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 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</w:pPr>
      <w:r>
        <w:rPr>
          <w:rFonts w:hint="default"/>
          <w:b/>
          <w:bCs/>
          <w:lang w:val="en-IN"/>
        </w:rPr>
        <w:t>Difference between Lambda and anonymous class?</w:t>
      </w:r>
      <w:r>
        <w:rPr>
          <w:rFonts w:hint="default"/>
          <w:b w:val="0"/>
          <w:bCs w:val="0"/>
          <w:lang w:val="en-IN"/>
        </w:rPr>
        <w:br w:type="textWrapping"/>
      </w:r>
      <w:r>
        <w:rPr>
          <w:rFonts w:hint="default"/>
          <w:b w:val="0"/>
          <w:bCs w:val="0"/>
          <w:lang w:val="en-IN"/>
        </w:rPr>
        <w:br w:type="textWrapping"/>
      </w:r>
      <w:r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Lambdas implement a functional interface.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Anonymous Inner Classes can extend a class or implement an interface with any number of methods.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</w:pP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</w:rPr>
        <w:t xml:space="preserve">Variables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– Lambdas can only access final or effectively final.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</w:pP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</w:rPr>
        <w:t>State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 – Anonymous inner classes can use instance variables and thus can have state, lambdas cannot.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</w:pP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</w:rPr>
        <w:t>Scope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 – Lambdas can't define a variable with the same name as a variable in enclosing scope.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</w:rPr>
        <w:t>Compilation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 – Anonymous compiles to a class, while lambda is an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7"/>
          <w:szCs w:val="17"/>
          <w:shd w:val="clear" w:fill="F9F2F4"/>
        </w:rPr>
        <w:t>invokedynamic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 instruction.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b/>
          <w:bCs/>
          <w:i/>
          <w:iCs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Ref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"https://dzone.com/articles/how-lambdas-and-anonymous-inner-classesaic-work"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https://dzone.com/articles/how-lambdas-and-anonymous-inner-classesaic-work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What is effectively final?</w:t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A variable which is not declared as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 final but whose value is never changed after initialization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What is capturing &amp; non-capturing lambda?</w:t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  <w:lang w:val="en-IN"/>
        </w:rPr>
        <w:t>Non-Capturing :</w:t>
      </w:r>
      <w:r>
        <w:rPr>
          <w:rFonts w:hint="default"/>
          <w:b w:val="0"/>
          <w:bCs w:val="0"/>
          <w:sz w:val="21"/>
          <w:szCs w:val="22"/>
          <w:lang w:val="en-IN"/>
        </w:rPr>
        <w:t xml:space="preserve"> </w:t>
      </w:r>
      <w:r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Doesn't access fields outside its body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/>
          <w:iCs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Capturing : </w:t>
      </w:r>
      <w:r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Accesses final or effectively final fields outside their bodies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What is optional and how it can be used?</w:t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hint="default"/>
          <w:b/>
          <w:bCs/>
          <w:sz w:val="21"/>
          <w:szCs w:val="22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Optional is a new class in Java 8 that encapsulates an optional value i.e. a value that is either there or not. It is a wrapper around an object, and you can think of it as a container of zero or one element.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Optional has a special Optional.empty() value instead of wrapped null. Thus it can be used instead of a nullable value to get rid of NullPointerException in many cases.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The main purpose of Optional, as designed by its creators, was to be a return type of methods that previously would return null. Such methods would require you to write boilerplate code to check the return value and sometimes could forget to do a defensive check. In Java 8, an Optional return type explicitly requires you to handle null or non-null wrapped values differently.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For instance, the Stream.min() method calculates the minimum value in a stream of values. But what if the stream is empty? If it was not for Optional, the method would return null or throw an exception.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But it returns an Optional value which may be Optional.empty() (the second case). This allows us to easily handle such case: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int min1 = Arrays.stream(new int[]{1, 2, 3, 4, 5})  .min().orElse(0);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assertEquals(1, min1);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int min2 = Arrays.stream(new int[]{}) .min().orElse(0);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assertEquals(0, min2);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ab/>
      </w:r>
      <w:r>
        <w:rPr>
          <w:rFonts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It's worth noting that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 Optional is not a general purpose class like Option in Scala. It is not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recommended to be used as a field value in entity classes, which is clearly indicated by it not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implementing the Serializable interface.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What is predicate?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 predicate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(functional interface)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 is commonly understood to be a 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</w:rPr>
        <w:t>boolean-valued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 xml:space="preserve"> function 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</w:rPr>
        <w:t>'P: X? {true, false}'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, called the predicate on X. Informally, a strong. It can be thought of as an operator or function that returns a value that is either true or false.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boolean test(T t)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It is majorly used for condition checking or data filtering with the help of lambda operation for stream operations.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Ref :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"https://www.javatpoint.com/java-predicate-interface"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https://www.javatpoint.com/java-predicate-interface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What is</w:t>
      </w:r>
      <w:r>
        <w:rPr>
          <w:rFonts w:hint="default" w:cstheme="minorBidi"/>
          <w:b/>
          <w:bCs/>
          <w:kern w:val="0"/>
          <w:sz w:val="21"/>
          <w:szCs w:val="22"/>
          <w:lang w:val="en-IN" w:eastAsia="zh-CN" w:bidi="ar-SA"/>
        </w:rPr>
        <w:t xml:space="preserve"> supplier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?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@FunctionalInterface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public interface Supplier&lt;T&gt;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T get();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instrText xml:space="preserve"> HYPERLINK "https://docs.oracle.com/javase/8/docs/api/java/util/function/Supplier.html" </w:instrTex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Supplier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</w:rPr>
        <w:t> is a functional interface; it takes no arguments and returns a result.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This is majorly used to generate sort of static data or pre-computed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What is</w:t>
      </w:r>
      <w:r>
        <w:rPr>
          <w:rFonts w:hint="default" w:cstheme="minorBidi"/>
          <w:b/>
          <w:bCs/>
          <w:kern w:val="0"/>
          <w:sz w:val="21"/>
          <w:szCs w:val="22"/>
          <w:lang w:val="en-IN" w:eastAsia="zh-CN" w:bidi="ar-SA"/>
        </w:rPr>
        <w:t xml:space="preserve"> consumer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?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It contains an abstract 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accept()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and a default </w:t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andThen()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method. It can be used as the assignment target for a lambda expression or method reference.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The Consumer Interface accepts a single argument and does not return any result. This is majorly used for void utility operations. Example : Sending email to multiple users using loop.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>Ref :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"https://www.javatpoint.com/java-consumer-interface"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https://www.javatpoint.com/java-consumer-interface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 xml:space="preserve">Stream Operations: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</w:rPr>
      </w:pPr>
      <w:bookmarkStart w:id="0" w:name="_GoBack"/>
      <w:r>
        <w:rPr>
          <w:rFonts w:hint="default" w:ascii="Cambria" w:hAnsi="Cambria" w:eastAsia="Cambria" w:cs="Cambria"/>
          <w:b/>
          <w:bCs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</w:rPr>
        <w:t>Ref :</w:t>
      </w:r>
      <w:bookmarkEnd w:id="0"/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19"/>
          <w:szCs w:val="19"/>
          <w:shd w:val="clear" w:fill="FFFFFF"/>
          <w:lang w:val="en-IN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"https://stackify.com/streams-guide-java-8/"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https://stackify.com/streams-guide-java-8/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8F93E"/>
    <w:multiLevelType w:val="singleLevel"/>
    <w:tmpl w:val="4F08F9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4641F"/>
    <w:rsid w:val="018C5424"/>
    <w:rsid w:val="01F732FF"/>
    <w:rsid w:val="029075A5"/>
    <w:rsid w:val="031711E3"/>
    <w:rsid w:val="05166486"/>
    <w:rsid w:val="06424EF6"/>
    <w:rsid w:val="08855BB3"/>
    <w:rsid w:val="089C443F"/>
    <w:rsid w:val="096F2D4D"/>
    <w:rsid w:val="0A67056A"/>
    <w:rsid w:val="0B1164CD"/>
    <w:rsid w:val="0B904C63"/>
    <w:rsid w:val="0B9E6949"/>
    <w:rsid w:val="0CA75133"/>
    <w:rsid w:val="0E241712"/>
    <w:rsid w:val="0F501C25"/>
    <w:rsid w:val="0F6E7024"/>
    <w:rsid w:val="0F8278EF"/>
    <w:rsid w:val="0F9970D2"/>
    <w:rsid w:val="113F51BE"/>
    <w:rsid w:val="12511A06"/>
    <w:rsid w:val="14331CF6"/>
    <w:rsid w:val="166A785A"/>
    <w:rsid w:val="1733402D"/>
    <w:rsid w:val="17BF75EA"/>
    <w:rsid w:val="17E35A92"/>
    <w:rsid w:val="18152478"/>
    <w:rsid w:val="18984271"/>
    <w:rsid w:val="18E4641F"/>
    <w:rsid w:val="1B0F313B"/>
    <w:rsid w:val="1B8755F2"/>
    <w:rsid w:val="1C4A73AF"/>
    <w:rsid w:val="1CB21A50"/>
    <w:rsid w:val="1DE56C2F"/>
    <w:rsid w:val="1E295512"/>
    <w:rsid w:val="1F2527F8"/>
    <w:rsid w:val="20B27529"/>
    <w:rsid w:val="214B68CA"/>
    <w:rsid w:val="215A1CE5"/>
    <w:rsid w:val="221C7FB4"/>
    <w:rsid w:val="22244295"/>
    <w:rsid w:val="22F015C9"/>
    <w:rsid w:val="235F519E"/>
    <w:rsid w:val="23AA4200"/>
    <w:rsid w:val="248319F2"/>
    <w:rsid w:val="25904506"/>
    <w:rsid w:val="25D246F4"/>
    <w:rsid w:val="25DD48FB"/>
    <w:rsid w:val="26805008"/>
    <w:rsid w:val="27910CA8"/>
    <w:rsid w:val="27ED40C3"/>
    <w:rsid w:val="29BF05B2"/>
    <w:rsid w:val="29EC0433"/>
    <w:rsid w:val="2A3D68BA"/>
    <w:rsid w:val="2B096A50"/>
    <w:rsid w:val="2BB342F0"/>
    <w:rsid w:val="2C6475B3"/>
    <w:rsid w:val="2CDD21E5"/>
    <w:rsid w:val="2D9B01C7"/>
    <w:rsid w:val="2DA4215C"/>
    <w:rsid w:val="2ED63DCF"/>
    <w:rsid w:val="30017262"/>
    <w:rsid w:val="3090783C"/>
    <w:rsid w:val="351A70E7"/>
    <w:rsid w:val="352D3283"/>
    <w:rsid w:val="3605375B"/>
    <w:rsid w:val="3842663E"/>
    <w:rsid w:val="38BE51AE"/>
    <w:rsid w:val="39662453"/>
    <w:rsid w:val="3AD2089B"/>
    <w:rsid w:val="3B2830C7"/>
    <w:rsid w:val="3D4C766C"/>
    <w:rsid w:val="3E8F5A4E"/>
    <w:rsid w:val="3EA021A3"/>
    <w:rsid w:val="4229549D"/>
    <w:rsid w:val="43573EDE"/>
    <w:rsid w:val="439B7C35"/>
    <w:rsid w:val="44B177D2"/>
    <w:rsid w:val="45881699"/>
    <w:rsid w:val="45E60923"/>
    <w:rsid w:val="478E5496"/>
    <w:rsid w:val="48495457"/>
    <w:rsid w:val="491E54A1"/>
    <w:rsid w:val="49D4023F"/>
    <w:rsid w:val="4A345516"/>
    <w:rsid w:val="4E3B3CD8"/>
    <w:rsid w:val="4E5F16BC"/>
    <w:rsid w:val="4EA233AB"/>
    <w:rsid w:val="50164A7D"/>
    <w:rsid w:val="50D06109"/>
    <w:rsid w:val="51F25FFE"/>
    <w:rsid w:val="52146A94"/>
    <w:rsid w:val="52282984"/>
    <w:rsid w:val="5256023A"/>
    <w:rsid w:val="541C137A"/>
    <w:rsid w:val="552F1C04"/>
    <w:rsid w:val="555963F7"/>
    <w:rsid w:val="55682277"/>
    <w:rsid w:val="57FD382C"/>
    <w:rsid w:val="58742E56"/>
    <w:rsid w:val="588F39B3"/>
    <w:rsid w:val="58C71EE6"/>
    <w:rsid w:val="59071A46"/>
    <w:rsid w:val="590F1CD9"/>
    <w:rsid w:val="5B6915E8"/>
    <w:rsid w:val="5B7B1521"/>
    <w:rsid w:val="5B873847"/>
    <w:rsid w:val="5B8B1C5E"/>
    <w:rsid w:val="5BD21DF4"/>
    <w:rsid w:val="5EA004F1"/>
    <w:rsid w:val="5FC65C12"/>
    <w:rsid w:val="60912985"/>
    <w:rsid w:val="609C7724"/>
    <w:rsid w:val="60A81DAD"/>
    <w:rsid w:val="6122778E"/>
    <w:rsid w:val="61FE077E"/>
    <w:rsid w:val="62D137A8"/>
    <w:rsid w:val="63505431"/>
    <w:rsid w:val="638E37F1"/>
    <w:rsid w:val="638F1279"/>
    <w:rsid w:val="63920C08"/>
    <w:rsid w:val="63A72595"/>
    <w:rsid w:val="64241D99"/>
    <w:rsid w:val="649528D1"/>
    <w:rsid w:val="67370205"/>
    <w:rsid w:val="67E228DF"/>
    <w:rsid w:val="680925E8"/>
    <w:rsid w:val="6B4A14BF"/>
    <w:rsid w:val="6B647B86"/>
    <w:rsid w:val="6BF03F5E"/>
    <w:rsid w:val="6BF6145B"/>
    <w:rsid w:val="6C4B6B02"/>
    <w:rsid w:val="70B27CFF"/>
    <w:rsid w:val="71302974"/>
    <w:rsid w:val="713915EC"/>
    <w:rsid w:val="7286227E"/>
    <w:rsid w:val="72B72128"/>
    <w:rsid w:val="72E47CA3"/>
    <w:rsid w:val="73061ACC"/>
    <w:rsid w:val="733F5DB7"/>
    <w:rsid w:val="737601DA"/>
    <w:rsid w:val="741073A8"/>
    <w:rsid w:val="78264E42"/>
    <w:rsid w:val="78A97BFB"/>
    <w:rsid w:val="795C3C97"/>
    <w:rsid w:val="79D24A49"/>
    <w:rsid w:val="79DB6155"/>
    <w:rsid w:val="7ABA445C"/>
    <w:rsid w:val="7AE04153"/>
    <w:rsid w:val="7B11552B"/>
    <w:rsid w:val="7C086A22"/>
    <w:rsid w:val="7C875B2C"/>
    <w:rsid w:val="7CE71AC5"/>
    <w:rsid w:val="7E20528D"/>
    <w:rsid w:val="7F40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2020-03-30T06:22:00Z</dcterms:created>
  <dc:creator>Nitish</dc:creator>
  <cp:lastModifiedBy>google1562843364</cp:lastModifiedBy>
  <dcterms:modified xsi:type="dcterms:W3CDTF">2020-04-09T10:45:26Z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