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5E7" w:rsidRPr="00B91B23" w:rsidRDefault="007315E7" w:rsidP="007315E7">
      <w:pPr>
        <w:spacing w:line="192" w:lineRule="auto"/>
        <w:jc w:val="center"/>
        <w:rPr>
          <w:rFonts w:ascii="Times New Roman" w:hAnsi="Times New Roman" w:cs="Times New Roman"/>
          <w:sz w:val="40"/>
          <w:u w:val="single"/>
          <w:lang w:val="en-IN"/>
        </w:rPr>
      </w:pPr>
      <w:r w:rsidRPr="00B91B23">
        <w:rPr>
          <w:rFonts w:ascii="Times New Roman" w:hAnsi="Times New Roman" w:cs="Times New Roman"/>
          <w:sz w:val="40"/>
          <w:u w:val="single"/>
          <w:lang w:val="en-IN"/>
        </w:rPr>
        <w:t xml:space="preserve">CONSTRUCTION OF </w:t>
      </w:r>
      <w:r w:rsidR="004F7F19">
        <w:rPr>
          <w:rFonts w:ascii="Times New Roman" w:hAnsi="Times New Roman" w:cs="Times New Roman"/>
          <w:sz w:val="40"/>
          <w:u w:val="single"/>
          <w:lang w:val="en-IN"/>
        </w:rPr>
        <w:t>GAS DETECTOR</w:t>
      </w:r>
    </w:p>
    <w:p w:rsidR="007315E7" w:rsidRDefault="007315E7" w:rsidP="007315E7">
      <w:pPr>
        <w:spacing w:line="360" w:lineRule="auto"/>
        <w:jc w:val="center"/>
        <w:rPr>
          <w:rFonts w:ascii="Times New Roman" w:hAnsi="Times New Roman" w:cs="Times New Roman"/>
          <w:sz w:val="20"/>
          <w:lang w:val="en-IN"/>
        </w:rPr>
      </w:pPr>
      <w:r>
        <w:rPr>
          <w:rFonts w:ascii="Times New Roman" w:hAnsi="Times New Roman" w:cs="Times New Roman"/>
          <w:sz w:val="20"/>
          <w:lang w:val="en-IN"/>
        </w:rPr>
        <w:t>Akshay Srivastava (Department of Chemical Engineering, Manipal University Jaipur)</w:t>
      </w:r>
    </w:p>
    <w:p w:rsidR="007315E7" w:rsidRPr="004F7F19" w:rsidRDefault="004F7F19" w:rsidP="008323ED">
      <w:pPr>
        <w:spacing w:line="288" w:lineRule="auto"/>
        <w:rPr>
          <w:rFonts w:ascii="Times New Roman" w:hAnsi="Times New Roman" w:cs="Times New Roman"/>
          <w:sz w:val="24"/>
          <w:szCs w:val="26"/>
          <w:u w:val="single"/>
          <w:lang w:val="en-IN"/>
        </w:rPr>
      </w:pPr>
      <w:r w:rsidRPr="004F7F19">
        <w:rPr>
          <w:rFonts w:ascii="Times New Roman" w:hAnsi="Times New Roman" w:cs="Times New Roman"/>
          <w:sz w:val="24"/>
          <w:szCs w:val="26"/>
          <w:u w:val="single"/>
          <w:lang w:val="en-IN"/>
        </w:rPr>
        <w:t>Motivation of the project:</w:t>
      </w:r>
    </w:p>
    <w:p w:rsidR="0023282F" w:rsidRDefault="004F7F19" w:rsidP="002960CD">
      <w:pPr>
        <w:spacing w:line="288" w:lineRule="auto"/>
        <w:jc w:val="both"/>
        <w:rPr>
          <w:rFonts w:ascii="Times New Roman" w:hAnsi="Times New Roman" w:cs="Times New Roman"/>
          <w:sz w:val="24"/>
        </w:rPr>
      </w:pPr>
      <w:r>
        <w:rPr>
          <w:rFonts w:ascii="Times New Roman" w:hAnsi="Times New Roman" w:cs="Times New Roman"/>
          <w:sz w:val="24"/>
          <w:lang w:val="en-IN"/>
        </w:rPr>
        <w:t xml:space="preserve">In a developing country such as ours, toxic gas emission is becoming an impending problem. Signs of this problem can already be observed by the accelerating rate of air pollution in metropolitan and industrial cities of India. </w:t>
      </w:r>
      <w:r w:rsidRPr="004F7F19">
        <w:rPr>
          <w:rFonts w:ascii="Times New Roman" w:hAnsi="Times New Roman" w:cs="Times New Roman"/>
          <w:sz w:val="24"/>
        </w:rPr>
        <w:t>As per a study based on 2016 data, at least 140 million people in India breathe air that is 10 times or more over the WHO safe limit</w:t>
      </w:r>
      <w:r>
        <w:rPr>
          <w:rFonts w:ascii="Times New Roman" w:hAnsi="Times New Roman" w:cs="Times New Roman"/>
          <w:sz w:val="24"/>
        </w:rPr>
        <w:t xml:space="preserve"> </w:t>
      </w:r>
      <w:r>
        <w:rPr>
          <w:rFonts w:ascii="Times New Roman" w:hAnsi="Times New Roman" w:cs="Times New Roman"/>
          <w:b/>
          <w:sz w:val="24"/>
          <w:vertAlign w:val="superscript"/>
        </w:rPr>
        <w:t>[1]</w:t>
      </w:r>
      <w:r>
        <w:rPr>
          <w:rFonts w:ascii="Times New Roman" w:hAnsi="Times New Roman" w:cs="Times New Roman"/>
          <w:sz w:val="24"/>
        </w:rPr>
        <w:t xml:space="preserve">. </w:t>
      </w:r>
      <w:r w:rsidR="002960CD">
        <w:rPr>
          <w:rFonts w:ascii="Times New Roman" w:hAnsi="Times New Roman" w:cs="Times New Roman"/>
          <w:i/>
          <w:sz w:val="24"/>
        </w:rPr>
        <w:t xml:space="preserve">Indpedia </w:t>
      </w:r>
      <w:r w:rsidR="002960CD">
        <w:rPr>
          <w:rFonts w:ascii="Times New Roman" w:hAnsi="Times New Roman" w:cs="Times New Roman"/>
          <w:sz w:val="24"/>
        </w:rPr>
        <w:t xml:space="preserve">reported a survey in March of 2019 that categorized different sources of air pollution based on the magnitude of their contribution.  </w:t>
      </w:r>
    </w:p>
    <w:p w:rsidR="002960CD" w:rsidRDefault="002960CD" w:rsidP="002960CD">
      <w:pPr>
        <w:spacing w:line="288" w:lineRule="auto"/>
        <w:jc w:val="center"/>
        <w:rPr>
          <w:rFonts w:ascii="Times New Roman" w:hAnsi="Times New Roman" w:cs="Times New Roman"/>
          <w:sz w:val="24"/>
          <w:lang w:val="en-IN"/>
        </w:rPr>
      </w:pPr>
      <w:r>
        <w:rPr>
          <w:noProof/>
          <w:lang w:val="en-IN" w:eastAsia="en-IN"/>
        </w:rPr>
        <w:drawing>
          <wp:inline distT="0" distB="0" distL="0" distR="0">
            <wp:extent cx="3657600" cy="3924728"/>
            <wp:effectExtent l="0" t="0" r="0" b="0"/>
            <wp:docPr id="6" name="Picture 6" descr="File:Sources of Air Pol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ources of Air Pollu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5290" cy="3932980"/>
                    </a:xfrm>
                    <a:prstGeom prst="rect">
                      <a:avLst/>
                    </a:prstGeom>
                    <a:noFill/>
                    <a:ln>
                      <a:noFill/>
                    </a:ln>
                  </pic:spPr>
                </pic:pic>
              </a:graphicData>
            </a:graphic>
          </wp:inline>
        </w:drawing>
      </w:r>
    </w:p>
    <w:p w:rsidR="002960CD" w:rsidRDefault="002960CD" w:rsidP="002960CD">
      <w:pPr>
        <w:spacing w:line="288" w:lineRule="auto"/>
        <w:jc w:val="center"/>
        <w:rPr>
          <w:rFonts w:ascii="Times New Roman" w:hAnsi="Times New Roman" w:cs="Times New Roman"/>
          <w:sz w:val="18"/>
          <w:lang w:val="en-IN"/>
        </w:rPr>
      </w:pPr>
      <w:r w:rsidRPr="002960CD">
        <w:rPr>
          <w:rFonts w:ascii="Times New Roman" w:hAnsi="Times New Roman" w:cs="Times New Roman"/>
          <w:sz w:val="18"/>
          <w:lang w:val="en-IN"/>
        </w:rPr>
        <w:t>Fig. 1: Sources of Air pollution.</w:t>
      </w:r>
    </w:p>
    <w:p w:rsidR="002960CD" w:rsidRDefault="002960CD" w:rsidP="00655A08">
      <w:pPr>
        <w:spacing w:line="288" w:lineRule="auto"/>
        <w:jc w:val="both"/>
        <w:rPr>
          <w:rFonts w:ascii="Times New Roman" w:hAnsi="Times New Roman" w:cs="Times New Roman"/>
          <w:sz w:val="24"/>
          <w:lang w:val="en-IN"/>
        </w:rPr>
      </w:pPr>
      <w:r>
        <w:rPr>
          <w:rFonts w:ascii="Times New Roman" w:hAnsi="Times New Roman" w:cs="Times New Roman"/>
          <w:sz w:val="24"/>
          <w:lang w:val="en-IN"/>
        </w:rPr>
        <w:t>Though the Government of India has started taking initiatives in mitigating this problem, automated</w:t>
      </w:r>
      <w:r w:rsidR="00367BA2">
        <w:rPr>
          <w:rFonts w:ascii="Times New Roman" w:hAnsi="Times New Roman" w:cs="Times New Roman"/>
          <w:sz w:val="24"/>
          <w:lang w:val="en-IN"/>
        </w:rPr>
        <w:t xml:space="preserve"> and inexpensive</w:t>
      </w:r>
      <w:r>
        <w:rPr>
          <w:rFonts w:ascii="Times New Roman" w:hAnsi="Times New Roman" w:cs="Times New Roman"/>
          <w:sz w:val="24"/>
          <w:lang w:val="en-IN"/>
        </w:rPr>
        <w:t xml:space="preserve"> detection of</w:t>
      </w:r>
      <w:r w:rsidR="00367BA2">
        <w:rPr>
          <w:rFonts w:ascii="Times New Roman" w:hAnsi="Times New Roman" w:cs="Times New Roman"/>
          <w:sz w:val="24"/>
          <w:lang w:val="en-IN"/>
        </w:rPr>
        <w:t xml:space="preserve"> these emission gases is yet unachieved. </w:t>
      </w:r>
      <w:r w:rsidR="00367BA2">
        <w:rPr>
          <w:rFonts w:ascii="Times New Roman" w:hAnsi="Times New Roman" w:cs="Times New Roman"/>
          <w:i/>
          <w:sz w:val="24"/>
          <w:lang w:val="en-IN"/>
        </w:rPr>
        <w:t>Times of India</w:t>
      </w:r>
      <w:r w:rsidR="00367BA2">
        <w:rPr>
          <w:rFonts w:ascii="Times New Roman" w:hAnsi="Times New Roman" w:cs="Times New Roman"/>
          <w:sz w:val="24"/>
          <w:lang w:val="en-IN"/>
        </w:rPr>
        <w:t xml:space="preserve"> reported that </w:t>
      </w:r>
      <w:r w:rsidR="00655A08">
        <w:rPr>
          <w:rFonts w:ascii="Times New Roman" w:hAnsi="Times New Roman" w:cs="Times New Roman"/>
          <w:sz w:val="24"/>
          <w:lang w:val="en-IN"/>
        </w:rPr>
        <w:t xml:space="preserve">out of 5000 cities with recorded emissions, only 300 are monitored either automatically or manually. Furthermore, according to data published by </w:t>
      </w:r>
      <w:r w:rsidR="00655A08" w:rsidRPr="00655A08">
        <w:rPr>
          <w:rFonts w:ascii="Times New Roman" w:hAnsi="Times New Roman" w:cs="Times New Roman"/>
          <w:i/>
          <w:sz w:val="24"/>
          <w:lang w:val="en-IN"/>
        </w:rPr>
        <w:t>TOI</w:t>
      </w:r>
      <w:r w:rsidR="00655A08">
        <w:rPr>
          <w:rFonts w:ascii="Times New Roman" w:hAnsi="Times New Roman" w:cs="Times New Roman"/>
          <w:i/>
          <w:sz w:val="24"/>
          <w:lang w:val="en-IN"/>
        </w:rPr>
        <w:t xml:space="preserve"> </w:t>
      </w:r>
      <w:r w:rsidR="00655A08">
        <w:rPr>
          <w:rFonts w:ascii="Times New Roman" w:hAnsi="Times New Roman" w:cs="Times New Roman"/>
          <w:sz w:val="24"/>
          <w:lang w:val="en-IN"/>
        </w:rPr>
        <w:t xml:space="preserve">in 2018, presence of major pollutants such as Carbon Monoxide, PM 2.5/10 and </w:t>
      </w:r>
      <w:proofErr w:type="spellStart"/>
      <w:r w:rsidR="00655A08">
        <w:rPr>
          <w:rFonts w:ascii="Times New Roman" w:hAnsi="Times New Roman" w:cs="Times New Roman"/>
          <w:sz w:val="24"/>
          <w:lang w:val="en-IN"/>
        </w:rPr>
        <w:t>SO</w:t>
      </w:r>
      <w:r w:rsidR="00655A08">
        <w:rPr>
          <w:rFonts w:ascii="Times New Roman" w:hAnsi="Times New Roman" w:cs="Times New Roman"/>
          <w:sz w:val="24"/>
          <w:vertAlign w:val="subscript"/>
          <w:lang w:val="en-IN"/>
        </w:rPr>
        <w:t>x</w:t>
      </w:r>
      <w:proofErr w:type="spellEnd"/>
      <w:r w:rsidR="00655A08">
        <w:rPr>
          <w:rFonts w:ascii="Times New Roman" w:hAnsi="Times New Roman" w:cs="Times New Roman"/>
          <w:sz w:val="24"/>
          <w:lang w:val="en-IN"/>
        </w:rPr>
        <w:t>/NO</w:t>
      </w:r>
      <w:r w:rsidR="00655A08">
        <w:rPr>
          <w:rFonts w:ascii="Times New Roman" w:hAnsi="Times New Roman" w:cs="Times New Roman"/>
          <w:sz w:val="24"/>
          <w:vertAlign w:val="subscript"/>
          <w:lang w:val="en-IN"/>
        </w:rPr>
        <w:t>x</w:t>
      </w:r>
      <w:r w:rsidR="00655A08">
        <w:rPr>
          <w:rFonts w:ascii="Times New Roman" w:hAnsi="Times New Roman" w:cs="Times New Roman"/>
          <w:sz w:val="24"/>
          <w:lang w:val="en-IN"/>
        </w:rPr>
        <w:t xml:space="preserve"> is only increasing with time. Since these pollutants are not adequately monitored in the nation currently, planning ahead to reduce the emissions and consequently isolation of these from air is also not effective. This proposal hence focuses on the design of an effective yet inexpensive</w:t>
      </w:r>
      <w:r w:rsidR="002E43A0">
        <w:rPr>
          <w:rFonts w:ascii="Times New Roman" w:hAnsi="Times New Roman" w:cs="Times New Roman"/>
          <w:sz w:val="24"/>
          <w:lang w:val="en-IN"/>
        </w:rPr>
        <w:t xml:space="preserve"> Infra-red</w:t>
      </w:r>
      <w:r w:rsidR="00655A08">
        <w:rPr>
          <w:rFonts w:ascii="Times New Roman" w:hAnsi="Times New Roman" w:cs="Times New Roman"/>
          <w:sz w:val="24"/>
          <w:lang w:val="en-IN"/>
        </w:rPr>
        <w:t xml:space="preserve"> </w:t>
      </w:r>
      <w:r w:rsidR="002E43A0">
        <w:rPr>
          <w:rFonts w:ascii="Times New Roman" w:hAnsi="Times New Roman" w:cs="Times New Roman"/>
          <w:sz w:val="24"/>
          <w:lang w:val="en-IN"/>
        </w:rPr>
        <w:t xml:space="preserve">gas analyser for continuous and autonomous inspection. </w:t>
      </w:r>
    </w:p>
    <w:p w:rsidR="00E63640" w:rsidRDefault="00E63640" w:rsidP="00655A08">
      <w:pPr>
        <w:spacing w:line="288" w:lineRule="auto"/>
        <w:jc w:val="both"/>
        <w:rPr>
          <w:rFonts w:ascii="Times New Roman" w:hAnsi="Times New Roman" w:cs="Times New Roman"/>
          <w:sz w:val="24"/>
          <w:lang w:val="en-IN"/>
        </w:rPr>
      </w:pPr>
    </w:p>
    <w:p w:rsidR="002E43A0" w:rsidRDefault="002E43A0" w:rsidP="002E43A0">
      <w:pPr>
        <w:spacing w:line="288" w:lineRule="auto"/>
        <w:rPr>
          <w:rFonts w:ascii="Times New Roman" w:hAnsi="Times New Roman" w:cs="Times New Roman"/>
          <w:sz w:val="24"/>
          <w:szCs w:val="26"/>
          <w:u w:val="single"/>
          <w:lang w:val="en-IN"/>
        </w:rPr>
      </w:pPr>
      <w:r>
        <w:rPr>
          <w:rFonts w:ascii="Times New Roman" w:hAnsi="Times New Roman" w:cs="Times New Roman"/>
          <w:sz w:val="24"/>
          <w:szCs w:val="26"/>
          <w:u w:val="single"/>
          <w:lang w:val="en-IN"/>
        </w:rPr>
        <w:lastRenderedPageBreak/>
        <w:t>Working Principle</w:t>
      </w:r>
      <w:r w:rsidRPr="004F7F19">
        <w:rPr>
          <w:rFonts w:ascii="Times New Roman" w:hAnsi="Times New Roman" w:cs="Times New Roman"/>
          <w:sz w:val="24"/>
          <w:szCs w:val="26"/>
          <w:u w:val="single"/>
          <w:lang w:val="en-IN"/>
        </w:rPr>
        <w:t>:</w:t>
      </w:r>
    </w:p>
    <w:p w:rsidR="002E43A0" w:rsidRDefault="002E43A0" w:rsidP="002E43A0">
      <w:pPr>
        <w:spacing w:line="288" w:lineRule="auto"/>
        <w:rPr>
          <w:rFonts w:ascii="Times New Roman" w:hAnsi="Times New Roman" w:cs="Times New Roman"/>
          <w:sz w:val="24"/>
          <w:szCs w:val="26"/>
          <w:u w:val="single"/>
          <w:lang w:val="en-IN"/>
        </w:rPr>
      </w:pPr>
      <w:r>
        <w:rPr>
          <w:rFonts w:ascii="Times New Roman" w:hAnsi="Times New Roman" w:cs="Times New Roman"/>
          <w:sz w:val="24"/>
          <w:szCs w:val="26"/>
          <w:lang w:val="en-IN"/>
        </w:rPr>
        <w:tab/>
      </w:r>
      <w:r>
        <w:rPr>
          <w:rFonts w:ascii="Times New Roman" w:hAnsi="Times New Roman" w:cs="Times New Roman"/>
          <w:sz w:val="24"/>
          <w:szCs w:val="26"/>
          <w:u w:val="single"/>
          <w:lang w:val="en-IN"/>
        </w:rPr>
        <w:t>Infrared Gas Analyser:</w:t>
      </w:r>
    </w:p>
    <w:p w:rsidR="00914C04" w:rsidRDefault="002E43A0" w:rsidP="002E43A0">
      <w:pPr>
        <w:spacing w:line="288" w:lineRule="auto"/>
        <w:jc w:val="both"/>
        <w:rPr>
          <w:rFonts w:ascii="Times New Roman" w:hAnsi="Times New Roman" w:cs="Times New Roman"/>
          <w:sz w:val="24"/>
          <w:szCs w:val="24"/>
        </w:rPr>
      </w:pPr>
      <w:r>
        <w:rPr>
          <w:rFonts w:ascii="Times New Roman" w:hAnsi="Times New Roman" w:cs="Times New Roman"/>
          <w:sz w:val="24"/>
          <w:szCs w:val="26"/>
          <w:lang w:val="en-IN"/>
        </w:rPr>
        <w:t xml:space="preserve">The infrared gas analyser shall working on the basic principle of a PUC analyser </w:t>
      </w:r>
      <w:r w:rsidRPr="009445D4">
        <w:rPr>
          <w:rFonts w:ascii="Times New Roman" w:hAnsi="Times New Roman" w:cs="Times New Roman"/>
          <w:sz w:val="24"/>
          <w:szCs w:val="24"/>
          <w:lang w:val="en-IN"/>
        </w:rPr>
        <w:t xml:space="preserve">that measures the </w:t>
      </w:r>
      <w:r w:rsidRPr="009445D4">
        <w:rPr>
          <w:rFonts w:ascii="Times New Roman" w:hAnsi="Times New Roman" w:cs="Times New Roman"/>
          <w:sz w:val="24"/>
          <w:szCs w:val="24"/>
        </w:rPr>
        <w:t xml:space="preserve">trace gases by determining the </w:t>
      </w:r>
      <w:hyperlink r:id="rId6" w:tooltip="Absorption (electromagnetic radiation)" w:history="1">
        <w:r w:rsidRPr="009445D4">
          <w:rPr>
            <w:rStyle w:val="Hyperlink"/>
            <w:rFonts w:ascii="Times New Roman" w:hAnsi="Times New Roman" w:cs="Times New Roman"/>
            <w:color w:val="auto"/>
            <w:sz w:val="24"/>
            <w:szCs w:val="24"/>
            <w:u w:val="none"/>
          </w:rPr>
          <w:t>absorption</w:t>
        </w:r>
      </w:hyperlink>
      <w:r w:rsidRPr="009445D4">
        <w:rPr>
          <w:rFonts w:ascii="Times New Roman" w:hAnsi="Times New Roman" w:cs="Times New Roman"/>
          <w:sz w:val="24"/>
          <w:szCs w:val="24"/>
        </w:rPr>
        <w:t xml:space="preserve"> of an emitted </w:t>
      </w:r>
      <w:hyperlink r:id="rId7" w:tooltip="Infrared" w:history="1">
        <w:r w:rsidRPr="009445D4">
          <w:rPr>
            <w:rStyle w:val="Hyperlink"/>
            <w:rFonts w:ascii="Times New Roman" w:hAnsi="Times New Roman" w:cs="Times New Roman"/>
            <w:color w:val="auto"/>
            <w:sz w:val="24"/>
            <w:szCs w:val="24"/>
            <w:u w:val="none"/>
          </w:rPr>
          <w:t>infrared</w:t>
        </w:r>
      </w:hyperlink>
      <w:r w:rsidRPr="009445D4">
        <w:rPr>
          <w:rFonts w:ascii="Times New Roman" w:hAnsi="Times New Roman" w:cs="Times New Roman"/>
          <w:sz w:val="24"/>
          <w:szCs w:val="24"/>
        </w:rPr>
        <w:t xml:space="preserve"> light source through a certain </w:t>
      </w:r>
      <w:hyperlink r:id="rId8" w:tooltip="Air" w:history="1">
        <w:r w:rsidRPr="009445D4">
          <w:rPr>
            <w:rStyle w:val="Hyperlink"/>
            <w:rFonts w:ascii="Times New Roman" w:hAnsi="Times New Roman" w:cs="Times New Roman"/>
            <w:color w:val="auto"/>
            <w:sz w:val="24"/>
            <w:szCs w:val="24"/>
            <w:u w:val="none"/>
          </w:rPr>
          <w:t>air</w:t>
        </w:r>
      </w:hyperlink>
      <w:r w:rsidRPr="009445D4">
        <w:rPr>
          <w:rFonts w:ascii="Times New Roman" w:hAnsi="Times New Roman" w:cs="Times New Roman"/>
          <w:sz w:val="24"/>
          <w:szCs w:val="24"/>
        </w:rPr>
        <w:t xml:space="preserve"> sample. Trace gases found in the Earth's atmosphere get excited under specific </w:t>
      </w:r>
      <w:hyperlink r:id="rId9" w:tooltip="Wavelengths" w:history="1">
        <w:r w:rsidRPr="009445D4">
          <w:rPr>
            <w:rStyle w:val="Hyperlink"/>
            <w:rFonts w:ascii="Times New Roman" w:hAnsi="Times New Roman" w:cs="Times New Roman"/>
            <w:color w:val="auto"/>
            <w:sz w:val="24"/>
            <w:szCs w:val="24"/>
            <w:u w:val="none"/>
          </w:rPr>
          <w:t>wavelengths</w:t>
        </w:r>
      </w:hyperlink>
      <w:r w:rsidRPr="009445D4">
        <w:rPr>
          <w:rFonts w:ascii="Times New Roman" w:hAnsi="Times New Roman" w:cs="Times New Roman"/>
          <w:sz w:val="24"/>
          <w:szCs w:val="24"/>
        </w:rPr>
        <w:t xml:space="preserve"> found in the infrared range. The concept behind the technology can be understood as testing how much of the light is absorbed by the air. Different molecules in the air absorb different frequencies of light. Air with lots of a certain gas will absorb more of a certain frequency, allowing the sensor to report a high concentration of the corresponding molecule.</w:t>
      </w:r>
      <w:r>
        <w:rPr>
          <w:rFonts w:ascii="Times New Roman" w:hAnsi="Times New Roman" w:cs="Times New Roman"/>
          <w:sz w:val="24"/>
          <w:szCs w:val="24"/>
        </w:rPr>
        <w:t xml:space="preserve"> The device functions on the principle of IR spectroscopy and since the detection of the gas is characteristic, the problem of cross detection of different species is nullified.</w:t>
      </w:r>
      <w:r w:rsidR="005821E9">
        <w:rPr>
          <w:rFonts w:ascii="Times New Roman" w:hAnsi="Times New Roman" w:cs="Times New Roman"/>
          <w:sz w:val="24"/>
          <w:szCs w:val="24"/>
        </w:rPr>
        <w:t xml:space="preserve"> </w:t>
      </w:r>
    </w:p>
    <w:p w:rsidR="0082179E" w:rsidRDefault="005821E9" w:rsidP="002E43A0">
      <w:pPr>
        <w:spacing w:line="288" w:lineRule="auto"/>
        <w:jc w:val="both"/>
        <w:rPr>
          <w:rStyle w:val="e24kjd"/>
          <w:rFonts w:ascii="Times New Roman" w:hAnsi="Times New Roman" w:cs="Times New Roman"/>
          <w:bCs/>
          <w:sz w:val="24"/>
        </w:rPr>
      </w:pPr>
      <w:r>
        <w:rPr>
          <w:rFonts w:ascii="Times New Roman" w:hAnsi="Times New Roman" w:cs="Times New Roman"/>
          <w:sz w:val="24"/>
          <w:szCs w:val="24"/>
        </w:rPr>
        <w:t>Though this concept i</w:t>
      </w:r>
      <w:r w:rsidR="00914C04">
        <w:rPr>
          <w:rFonts w:ascii="Times New Roman" w:hAnsi="Times New Roman" w:cs="Times New Roman"/>
          <w:sz w:val="24"/>
          <w:szCs w:val="24"/>
        </w:rPr>
        <w:t>s</w:t>
      </w:r>
      <w:r>
        <w:rPr>
          <w:rFonts w:ascii="Times New Roman" w:hAnsi="Times New Roman" w:cs="Times New Roman"/>
          <w:sz w:val="24"/>
          <w:szCs w:val="24"/>
        </w:rPr>
        <w:t xml:space="preserve"> already available for continuous inspection in the form of a PUC analyser, the device is not meant for the detection at high temperatures. The recommended operating temperature for this sensor is ~55</w:t>
      </w:r>
      <w:r>
        <w:rPr>
          <w:rFonts w:ascii="Times New Roman" w:hAnsi="Times New Roman" w:cs="Times New Roman"/>
          <w:sz w:val="24"/>
          <w:szCs w:val="24"/>
          <w:vertAlign w:val="superscript"/>
        </w:rPr>
        <w:t>o</w:t>
      </w:r>
      <w:r>
        <w:rPr>
          <w:rFonts w:ascii="Times New Roman" w:hAnsi="Times New Roman" w:cs="Times New Roman"/>
          <w:sz w:val="24"/>
          <w:szCs w:val="24"/>
        </w:rPr>
        <w:t>C. This is because the semiconductor components used to make the device begin to malfunction at temperature above their given operating range (a range of ~</w:t>
      </w:r>
      <w:r w:rsidRPr="005821E9">
        <w:rPr>
          <w:b/>
          <w:bCs/>
        </w:rPr>
        <w:t xml:space="preserve"> </w:t>
      </w:r>
      <w:r w:rsidRPr="005821E9">
        <w:rPr>
          <w:rStyle w:val="e24kjd"/>
          <w:rFonts w:ascii="Times New Roman" w:hAnsi="Times New Roman" w:cs="Times New Roman"/>
          <w:bCs/>
          <w:sz w:val="24"/>
        </w:rPr>
        <w:t>-40 to 85°C</w:t>
      </w:r>
      <w:r>
        <w:rPr>
          <w:rStyle w:val="e24kjd"/>
          <w:rFonts w:ascii="Times New Roman" w:hAnsi="Times New Roman" w:cs="Times New Roman"/>
          <w:bCs/>
          <w:sz w:val="24"/>
        </w:rPr>
        <w:t>)</w:t>
      </w:r>
      <w:r w:rsidR="00CB74CB">
        <w:rPr>
          <w:rStyle w:val="e24kjd"/>
          <w:rFonts w:ascii="Times New Roman" w:hAnsi="Times New Roman" w:cs="Times New Roman"/>
          <w:bCs/>
          <w:sz w:val="24"/>
        </w:rPr>
        <w:t>. Hence in order to operate the device at such high temperature it is necessary to either (</w:t>
      </w:r>
      <w:proofErr w:type="spellStart"/>
      <w:r w:rsidR="00CB74CB">
        <w:rPr>
          <w:rStyle w:val="e24kjd"/>
          <w:rFonts w:ascii="Times New Roman" w:hAnsi="Times New Roman" w:cs="Times New Roman"/>
          <w:bCs/>
          <w:sz w:val="24"/>
        </w:rPr>
        <w:t>i</w:t>
      </w:r>
      <w:proofErr w:type="spellEnd"/>
      <w:r w:rsidR="00CB74CB">
        <w:rPr>
          <w:rStyle w:val="e24kjd"/>
          <w:rFonts w:ascii="Times New Roman" w:hAnsi="Times New Roman" w:cs="Times New Roman"/>
          <w:bCs/>
          <w:sz w:val="24"/>
        </w:rPr>
        <w:t>). Cool the in-flowing sample or (ii). Isolate the system from the sample analysis chamber and insulate the syst</w:t>
      </w:r>
      <w:r w:rsidR="0082179E">
        <w:rPr>
          <w:rStyle w:val="e24kjd"/>
          <w:rFonts w:ascii="Times New Roman" w:hAnsi="Times New Roman" w:cs="Times New Roman"/>
          <w:bCs/>
          <w:sz w:val="24"/>
        </w:rPr>
        <w:t>em with an effective insulator. Cooling the in-flowing sample is eliminated as an option since it adds (</w:t>
      </w:r>
      <w:proofErr w:type="spellStart"/>
      <w:r w:rsidR="0082179E">
        <w:rPr>
          <w:rStyle w:val="e24kjd"/>
          <w:rFonts w:ascii="Times New Roman" w:hAnsi="Times New Roman" w:cs="Times New Roman"/>
          <w:bCs/>
          <w:sz w:val="24"/>
        </w:rPr>
        <w:t>i</w:t>
      </w:r>
      <w:proofErr w:type="spellEnd"/>
      <w:r w:rsidR="0082179E">
        <w:rPr>
          <w:rStyle w:val="e24kjd"/>
          <w:rFonts w:ascii="Times New Roman" w:hAnsi="Times New Roman" w:cs="Times New Roman"/>
          <w:bCs/>
          <w:sz w:val="24"/>
        </w:rPr>
        <w:t xml:space="preserve">). operational costs to the sensor and (ii). Increases the chances of malfunction. Hence the basic concept of this analyser shall revolve around coating the in-flow sample chamber in a sleeve of Aerogel. </w:t>
      </w:r>
    </w:p>
    <w:p w:rsidR="002E43A0" w:rsidRDefault="0082179E" w:rsidP="002E43A0">
      <w:pPr>
        <w:spacing w:line="288" w:lineRule="auto"/>
        <w:jc w:val="both"/>
        <w:rPr>
          <w:rStyle w:val="e24kjd"/>
          <w:rFonts w:ascii="Times New Roman" w:hAnsi="Times New Roman" w:cs="Times New Roman"/>
          <w:bCs/>
          <w:sz w:val="24"/>
          <w:szCs w:val="24"/>
        </w:rPr>
      </w:pPr>
      <w:r w:rsidRPr="0082179E">
        <w:rPr>
          <w:rFonts w:ascii="Times New Roman" w:hAnsi="Times New Roman" w:cs="Times New Roman"/>
          <w:bCs/>
          <w:sz w:val="24"/>
        </w:rPr>
        <w:t>Aerogel</w:t>
      </w:r>
      <w:r w:rsidRPr="0082179E">
        <w:rPr>
          <w:rFonts w:ascii="Times New Roman" w:hAnsi="Times New Roman" w:cs="Times New Roman"/>
          <w:sz w:val="24"/>
        </w:rPr>
        <w:t xml:space="preserve"> is a </w:t>
      </w:r>
      <w:hyperlink r:id="rId10" w:tooltip="Manufacturing" w:history="1">
        <w:r w:rsidRPr="0082179E">
          <w:rPr>
            <w:rStyle w:val="Hyperlink"/>
            <w:rFonts w:ascii="Times New Roman" w:hAnsi="Times New Roman" w:cs="Times New Roman"/>
            <w:color w:val="auto"/>
            <w:sz w:val="24"/>
            <w:u w:val="none"/>
          </w:rPr>
          <w:t>synthetic</w:t>
        </w:r>
      </w:hyperlink>
      <w:r w:rsidRPr="0082179E">
        <w:rPr>
          <w:rFonts w:ascii="Times New Roman" w:hAnsi="Times New Roman" w:cs="Times New Roman"/>
          <w:sz w:val="24"/>
        </w:rPr>
        <w:t xml:space="preserve"> porous </w:t>
      </w:r>
      <w:hyperlink r:id="rId11" w:tooltip="Ultralight material" w:history="1">
        <w:r w:rsidRPr="0082179E">
          <w:rPr>
            <w:rStyle w:val="Hyperlink"/>
            <w:rFonts w:ascii="Times New Roman" w:hAnsi="Times New Roman" w:cs="Times New Roman"/>
            <w:color w:val="auto"/>
            <w:sz w:val="24"/>
            <w:u w:val="none"/>
          </w:rPr>
          <w:t>ultralight material</w:t>
        </w:r>
      </w:hyperlink>
      <w:r w:rsidRPr="0082179E">
        <w:rPr>
          <w:rFonts w:ascii="Times New Roman" w:hAnsi="Times New Roman" w:cs="Times New Roman"/>
          <w:sz w:val="24"/>
        </w:rPr>
        <w:t xml:space="preserve"> derived from a </w:t>
      </w:r>
      <w:hyperlink r:id="rId12" w:tooltip="Gel" w:history="1">
        <w:r w:rsidRPr="0082179E">
          <w:rPr>
            <w:rStyle w:val="Hyperlink"/>
            <w:rFonts w:ascii="Times New Roman" w:hAnsi="Times New Roman" w:cs="Times New Roman"/>
            <w:color w:val="auto"/>
            <w:sz w:val="24"/>
            <w:u w:val="none"/>
          </w:rPr>
          <w:t>gel</w:t>
        </w:r>
      </w:hyperlink>
      <w:r w:rsidRPr="0082179E">
        <w:rPr>
          <w:rFonts w:ascii="Times New Roman" w:hAnsi="Times New Roman" w:cs="Times New Roman"/>
          <w:sz w:val="24"/>
        </w:rPr>
        <w:t xml:space="preserve">, in which the </w:t>
      </w:r>
      <w:hyperlink r:id="rId13" w:tooltip="Liquid" w:history="1">
        <w:r w:rsidRPr="0082179E">
          <w:rPr>
            <w:rStyle w:val="Hyperlink"/>
            <w:rFonts w:ascii="Times New Roman" w:hAnsi="Times New Roman" w:cs="Times New Roman"/>
            <w:color w:val="auto"/>
            <w:sz w:val="24"/>
            <w:u w:val="none"/>
          </w:rPr>
          <w:t>liquid</w:t>
        </w:r>
      </w:hyperlink>
      <w:r w:rsidRPr="0082179E">
        <w:rPr>
          <w:rFonts w:ascii="Times New Roman" w:hAnsi="Times New Roman" w:cs="Times New Roman"/>
          <w:sz w:val="24"/>
        </w:rPr>
        <w:t xml:space="preserve"> component for the gel has been replaced with a </w:t>
      </w:r>
      <w:hyperlink r:id="rId14" w:tooltip="Gas" w:history="1">
        <w:r w:rsidRPr="0082179E">
          <w:rPr>
            <w:rStyle w:val="Hyperlink"/>
            <w:rFonts w:ascii="Times New Roman" w:hAnsi="Times New Roman" w:cs="Times New Roman"/>
            <w:color w:val="auto"/>
            <w:sz w:val="24"/>
            <w:u w:val="none"/>
          </w:rPr>
          <w:t>gas</w:t>
        </w:r>
      </w:hyperlink>
      <w:r w:rsidRPr="0082179E">
        <w:rPr>
          <w:rFonts w:ascii="Times New Roman" w:hAnsi="Times New Roman" w:cs="Times New Roman"/>
          <w:sz w:val="24"/>
        </w:rPr>
        <w:t>.</w:t>
      </w:r>
      <w:hyperlink r:id="rId15" w:anchor="cite_note-goldbook007-4" w:history="1">
        <w:r w:rsidRPr="0082179E">
          <w:rPr>
            <w:rStyle w:val="Hyperlink"/>
            <w:rFonts w:ascii="Times New Roman" w:hAnsi="Times New Roman" w:cs="Times New Roman"/>
            <w:color w:val="auto"/>
            <w:sz w:val="24"/>
            <w:u w:val="none"/>
            <w:vertAlign w:val="superscript"/>
          </w:rPr>
          <w:t>[4]</w:t>
        </w:r>
      </w:hyperlink>
      <w:r w:rsidRPr="0082179E">
        <w:rPr>
          <w:rFonts w:ascii="Times New Roman" w:hAnsi="Times New Roman" w:cs="Times New Roman"/>
          <w:sz w:val="24"/>
        </w:rPr>
        <w:t xml:space="preserve"> The result is a solid with extremely low </w:t>
      </w:r>
      <w:hyperlink r:id="rId16" w:tooltip="Density" w:history="1">
        <w:r w:rsidRPr="0082179E">
          <w:rPr>
            <w:rStyle w:val="Hyperlink"/>
            <w:rFonts w:ascii="Times New Roman" w:hAnsi="Times New Roman" w:cs="Times New Roman"/>
            <w:color w:val="auto"/>
            <w:sz w:val="24"/>
            <w:u w:val="none"/>
          </w:rPr>
          <w:t>density</w:t>
        </w:r>
      </w:hyperlink>
      <w:hyperlink r:id="rId17" w:anchor="cite_note-GuinnessRecord-5" w:history="1">
        <w:r w:rsidRPr="0082179E">
          <w:rPr>
            <w:rStyle w:val="Hyperlink"/>
            <w:rFonts w:ascii="Times New Roman" w:hAnsi="Times New Roman" w:cs="Times New Roman"/>
            <w:color w:val="auto"/>
            <w:sz w:val="24"/>
            <w:u w:val="none"/>
            <w:vertAlign w:val="superscript"/>
          </w:rPr>
          <w:t>[5]</w:t>
        </w:r>
      </w:hyperlink>
      <w:r w:rsidRPr="0082179E">
        <w:rPr>
          <w:rFonts w:ascii="Times New Roman" w:hAnsi="Times New Roman" w:cs="Times New Roman"/>
          <w:sz w:val="24"/>
        </w:rPr>
        <w:t xml:space="preserve"> and extremely low </w:t>
      </w:r>
      <w:hyperlink r:id="rId18" w:tooltip="Thermal conductivity" w:history="1">
        <w:r w:rsidRPr="0082179E">
          <w:rPr>
            <w:rStyle w:val="Hyperlink"/>
            <w:rFonts w:ascii="Times New Roman" w:hAnsi="Times New Roman" w:cs="Times New Roman"/>
            <w:color w:val="auto"/>
            <w:sz w:val="24"/>
            <w:u w:val="none"/>
          </w:rPr>
          <w:t>thermal conductivity</w:t>
        </w:r>
      </w:hyperlink>
      <w:r w:rsidRPr="0082179E">
        <w:rPr>
          <w:rFonts w:ascii="Times New Roman" w:hAnsi="Times New Roman" w:cs="Times New Roman"/>
          <w:sz w:val="24"/>
        </w:rPr>
        <w:t xml:space="preserve">. Aerogels are produced by extracting the liquid component of a gel through </w:t>
      </w:r>
      <w:hyperlink r:id="rId19" w:tooltip="Supercritical drying" w:history="1">
        <w:r w:rsidRPr="0082179E">
          <w:rPr>
            <w:rStyle w:val="Hyperlink"/>
            <w:rFonts w:ascii="Times New Roman" w:hAnsi="Times New Roman" w:cs="Times New Roman"/>
            <w:color w:val="auto"/>
            <w:sz w:val="24"/>
            <w:u w:val="none"/>
          </w:rPr>
          <w:t>supercritical drying</w:t>
        </w:r>
      </w:hyperlink>
      <w:r w:rsidRPr="0082179E">
        <w:rPr>
          <w:rFonts w:ascii="Times New Roman" w:hAnsi="Times New Roman" w:cs="Times New Roman"/>
          <w:sz w:val="24"/>
        </w:rPr>
        <w:t xml:space="preserve">. This allows the liquid to be slowly dried off without causing the solid matrix in the gel to collapse from </w:t>
      </w:r>
      <w:hyperlink r:id="rId20" w:tooltip="Capillary action" w:history="1">
        <w:r w:rsidRPr="0082179E">
          <w:rPr>
            <w:rStyle w:val="Hyperlink"/>
            <w:rFonts w:ascii="Times New Roman" w:hAnsi="Times New Roman" w:cs="Times New Roman"/>
            <w:color w:val="auto"/>
            <w:sz w:val="24"/>
            <w:u w:val="none"/>
          </w:rPr>
          <w:t>capillary action</w:t>
        </w:r>
      </w:hyperlink>
      <w:r w:rsidRPr="0082179E">
        <w:rPr>
          <w:rFonts w:ascii="Times New Roman" w:hAnsi="Times New Roman" w:cs="Times New Roman"/>
          <w:sz w:val="24"/>
        </w:rPr>
        <w:t>, as would happen with co</w:t>
      </w:r>
      <w:r w:rsidRPr="00834EAB">
        <w:rPr>
          <w:rFonts w:ascii="Times New Roman" w:hAnsi="Times New Roman" w:cs="Times New Roman"/>
          <w:sz w:val="24"/>
          <w:szCs w:val="24"/>
        </w:rPr>
        <w:t xml:space="preserve">nventional </w:t>
      </w:r>
      <w:hyperlink r:id="rId21" w:tooltip="Evaporation" w:history="1">
        <w:r w:rsidRPr="00834EAB">
          <w:rPr>
            <w:rStyle w:val="Hyperlink"/>
            <w:rFonts w:ascii="Times New Roman" w:hAnsi="Times New Roman" w:cs="Times New Roman"/>
            <w:color w:val="auto"/>
            <w:sz w:val="24"/>
            <w:szCs w:val="24"/>
            <w:u w:val="none"/>
          </w:rPr>
          <w:t>evaporation</w:t>
        </w:r>
      </w:hyperlink>
      <w:r w:rsidRPr="00834EAB">
        <w:rPr>
          <w:rStyle w:val="e24kjd"/>
          <w:rFonts w:ascii="Times New Roman" w:hAnsi="Times New Roman" w:cs="Times New Roman"/>
          <w:bCs/>
          <w:sz w:val="24"/>
          <w:szCs w:val="24"/>
        </w:rPr>
        <w:t xml:space="preserve">. </w:t>
      </w:r>
    </w:p>
    <w:p w:rsidR="00834EAB" w:rsidRDefault="00834EAB" w:rsidP="00834EAB">
      <w:pPr>
        <w:spacing w:line="288" w:lineRule="auto"/>
        <w:jc w:val="center"/>
        <w:rPr>
          <w:rFonts w:ascii="Times New Roman" w:hAnsi="Times New Roman" w:cs="Times New Roman"/>
          <w:szCs w:val="26"/>
          <w:lang w:val="en-IN"/>
        </w:rPr>
      </w:pPr>
      <w:r>
        <w:rPr>
          <w:noProof/>
          <w:lang w:val="en-IN" w:eastAsia="en-IN"/>
        </w:rPr>
        <w:drawing>
          <wp:inline distT="0" distB="0" distL="0" distR="0">
            <wp:extent cx="2800350" cy="1972033"/>
            <wp:effectExtent l="0" t="0" r="0" b="9525"/>
            <wp:docPr id="1" name="Picture 1" descr="Image result for aerog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erogel&quo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3735" cy="1974416"/>
                    </a:xfrm>
                    <a:prstGeom prst="rect">
                      <a:avLst/>
                    </a:prstGeom>
                    <a:noFill/>
                    <a:ln>
                      <a:noFill/>
                    </a:ln>
                  </pic:spPr>
                </pic:pic>
              </a:graphicData>
            </a:graphic>
          </wp:inline>
        </w:drawing>
      </w:r>
    </w:p>
    <w:p w:rsidR="00E63640" w:rsidRPr="00834EAB" w:rsidRDefault="00E63640" w:rsidP="00834EAB">
      <w:pPr>
        <w:spacing w:line="288" w:lineRule="auto"/>
        <w:jc w:val="center"/>
        <w:rPr>
          <w:rFonts w:ascii="Times New Roman" w:hAnsi="Times New Roman" w:cs="Times New Roman"/>
          <w:szCs w:val="26"/>
          <w:lang w:val="en-IN"/>
        </w:rPr>
      </w:pPr>
      <w:bookmarkStart w:id="0" w:name="_GoBack"/>
      <w:bookmarkEnd w:id="0"/>
    </w:p>
    <w:p w:rsidR="002E43A0" w:rsidRDefault="00834EAB" w:rsidP="00834EAB">
      <w:pPr>
        <w:spacing w:line="288" w:lineRule="auto"/>
        <w:jc w:val="center"/>
        <w:rPr>
          <w:rFonts w:ascii="Times New Roman" w:hAnsi="Times New Roman" w:cs="Times New Roman"/>
          <w:sz w:val="18"/>
          <w:lang w:val="en-IN"/>
        </w:rPr>
      </w:pPr>
      <w:r w:rsidRPr="00834EAB">
        <w:rPr>
          <w:rFonts w:ascii="Times New Roman" w:hAnsi="Times New Roman" w:cs="Times New Roman"/>
          <w:sz w:val="18"/>
          <w:lang w:val="en-IN"/>
        </w:rPr>
        <w:t>Fig 2: Block of Aerogel</w:t>
      </w:r>
      <w:r>
        <w:rPr>
          <w:rFonts w:ascii="Times New Roman" w:hAnsi="Times New Roman" w:cs="Times New Roman"/>
          <w:sz w:val="18"/>
          <w:lang w:val="en-IN"/>
        </w:rPr>
        <w:t>.</w:t>
      </w:r>
    </w:p>
    <w:p w:rsidR="00834EAB" w:rsidRDefault="00834EAB" w:rsidP="00834EAB">
      <w:pPr>
        <w:spacing w:line="288" w:lineRule="auto"/>
        <w:rPr>
          <w:rFonts w:ascii="Times New Roman" w:hAnsi="Times New Roman" w:cs="Times New Roman"/>
          <w:sz w:val="24"/>
          <w:lang w:val="en-IN"/>
        </w:rPr>
      </w:pPr>
      <w:r>
        <w:rPr>
          <w:rFonts w:ascii="Times New Roman" w:hAnsi="Times New Roman" w:cs="Times New Roman"/>
          <w:sz w:val="24"/>
          <w:lang w:val="en-IN"/>
        </w:rPr>
        <w:t>Thus this project may be divided into the following different parts. These are:</w:t>
      </w:r>
    </w:p>
    <w:p w:rsidR="00834EAB" w:rsidRDefault="00834EAB" w:rsidP="00834EAB">
      <w:pPr>
        <w:pStyle w:val="ListParagraph"/>
        <w:numPr>
          <w:ilvl w:val="0"/>
          <w:numId w:val="10"/>
        </w:numPr>
        <w:spacing w:line="288" w:lineRule="auto"/>
        <w:rPr>
          <w:rFonts w:ascii="Times New Roman" w:hAnsi="Times New Roman" w:cs="Times New Roman"/>
          <w:sz w:val="24"/>
          <w:lang w:val="en-IN"/>
        </w:rPr>
      </w:pPr>
      <w:r>
        <w:rPr>
          <w:rFonts w:ascii="Times New Roman" w:hAnsi="Times New Roman" w:cs="Times New Roman"/>
          <w:sz w:val="24"/>
          <w:lang w:val="en-IN"/>
        </w:rPr>
        <w:t>Making an IR spectrometer to function as a gas analyser with an isolated sample chamber made out of thick quartz glass.</w:t>
      </w:r>
    </w:p>
    <w:p w:rsidR="00E63640" w:rsidRPr="00E63640" w:rsidRDefault="00834EAB" w:rsidP="00834EAB">
      <w:pPr>
        <w:pStyle w:val="ListParagraph"/>
        <w:numPr>
          <w:ilvl w:val="0"/>
          <w:numId w:val="10"/>
        </w:numPr>
        <w:spacing w:line="288" w:lineRule="auto"/>
        <w:rPr>
          <w:rFonts w:ascii="Times New Roman" w:hAnsi="Times New Roman" w:cs="Times New Roman"/>
          <w:sz w:val="24"/>
          <w:lang w:val="en-IN"/>
        </w:rPr>
      </w:pPr>
      <w:r>
        <w:rPr>
          <w:rFonts w:ascii="Times New Roman" w:hAnsi="Times New Roman" w:cs="Times New Roman"/>
          <w:sz w:val="24"/>
          <w:lang w:val="en-IN"/>
        </w:rPr>
        <w:t xml:space="preserve">Calibration of the analyser using gas samples. </w:t>
      </w:r>
    </w:p>
    <w:p w:rsidR="00834EAB" w:rsidRDefault="00834EAB" w:rsidP="00834EAB">
      <w:pPr>
        <w:spacing w:line="288" w:lineRule="auto"/>
        <w:rPr>
          <w:rFonts w:ascii="Times New Roman" w:hAnsi="Times New Roman" w:cs="Times New Roman"/>
          <w:sz w:val="24"/>
          <w:u w:val="single"/>
          <w:lang w:val="en-IN"/>
        </w:rPr>
      </w:pPr>
      <w:r w:rsidRPr="00834EAB">
        <w:rPr>
          <w:rFonts w:ascii="Times New Roman" w:hAnsi="Times New Roman" w:cs="Times New Roman"/>
          <w:sz w:val="24"/>
          <w:u w:val="single"/>
          <w:lang w:val="en-IN"/>
        </w:rPr>
        <w:t>IR Spectrometer:</w:t>
      </w:r>
    </w:p>
    <w:p w:rsidR="00834EAB" w:rsidRDefault="00D47662" w:rsidP="00834EAB">
      <w:pPr>
        <w:spacing w:line="288" w:lineRule="auto"/>
        <w:rPr>
          <w:rFonts w:ascii="Times New Roman" w:hAnsi="Times New Roman" w:cs="Times New Roman"/>
          <w:sz w:val="24"/>
          <w:lang w:val="en-IN"/>
        </w:rPr>
      </w:pPr>
      <w:r>
        <w:rPr>
          <w:rFonts w:ascii="Times New Roman" w:hAnsi="Times New Roman" w:cs="Times New Roman"/>
          <w:sz w:val="24"/>
          <w:lang w:val="en-IN"/>
        </w:rPr>
        <w:t>The spectrometer shall use a source of IR that is irradiated onto an IR camera through a sample casing made out of quartz channel. The signal that is captured shall be processed to check for absorption spectra. Then it would compare the incoming signal against calibration data to calculate the concentration and the chemical composition of sample gases. There are a few limitations that come with this design. These are as follows:</w:t>
      </w:r>
    </w:p>
    <w:p w:rsidR="00D47662" w:rsidRDefault="00D47662" w:rsidP="00D47662">
      <w:pPr>
        <w:pStyle w:val="ListParagraph"/>
        <w:numPr>
          <w:ilvl w:val="0"/>
          <w:numId w:val="11"/>
        </w:numPr>
        <w:spacing w:line="288" w:lineRule="auto"/>
        <w:rPr>
          <w:rFonts w:ascii="Times New Roman" w:hAnsi="Times New Roman" w:cs="Times New Roman"/>
          <w:sz w:val="24"/>
          <w:lang w:val="en-IN"/>
        </w:rPr>
      </w:pPr>
      <w:r>
        <w:rPr>
          <w:rFonts w:ascii="Times New Roman" w:hAnsi="Times New Roman" w:cs="Times New Roman"/>
          <w:sz w:val="24"/>
          <w:lang w:val="en-IN"/>
        </w:rPr>
        <w:t xml:space="preserve">IR cameras are not meant to detect the intensity of absorption. This means that the degree of accuracy depends highly on the build of the camera. </w:t>
      </w:r>
    </w:p>
    <w:p w:rsidR="00D47662" w:rsidRDefault="00D47662" w:rsidP="00D47662">
      <w:pPr>
        <w:pStyle w:val="ListParagraph"/>
        <w:numPr>
          <w:ilvl w:val="0"/>
          <w:numId w:val="11"/>
        </w:numPr>
        <w:spacing w:line="288" w:lineRule="auto"/>
        <w:rPr>
          <w:rFonts w:ascii="Times New Roman" w:hAnsi="Times New Roman" w:cs="Times New Roman"/>
          <w:sz w:val="24"/>
          <w:lang w:val="en-IN"/>
        </w:rPr>
      </w:pPr>
      <w:r>
        <w:rPr>
          <w:rFonts w:ascii="Times New Roman" w:hAnsi="Times New Roman" w:cs="Times New Roman"/>
          <w:sz w:val="24"/>
          <w:lang w:val="en-IN"/>
        </w:rPr>
        <w:t>Though temperature does not play an important role in IR</w:t>
      </w:r>
      <w:r w:rsidR="00DC513D">
        <w:rPr>
          <w:rFonts w:ascii="Times New Roman" w:hAnsi="Times New Roman" w:cs="Times New Roman"/>
          <w:sz w:val="24"/>
          <w:lang w:val="en-IN"/>
        </w:rPr>
        <w:t xml:space="preserve"> spectroscopy, the camera may</w:t>
      </w:r>
      <w:r>
        <w:rPr>
          <w:rFonts w:ascii="Times New Roman" w:hAnsi="Times New Roman" w:cs="Times New Roman"/>
          <w:sz w:val="24"/>
          <w:lang w:val="en-IN"/>
        </w:rPr>
        <w:t xml:space="preserve"> malfunction</w:t>
      </w:r>
      <w:r w:rsidR="00DC513D">
        <w:rPr>
          <w:rFonts w:ascii="Times New Roman" w:hAnsi="Times New Roman" w:cs="Times New Roman"/>
          <w:sz w:val="24"/>
          <w:lang w:val="en-IN"/>
        </w:rPr>
        <w:t xml:space="preserve"> </w:t>
      </w:r>
      <w:r>
        <w:rPr>
          <w:rFonts w:ascii="Times New Roman" w:hAnsi="Times New Roman" w:cs="Times New Roman"/>
          <w:sz w:val="24"/>
          <w:lang w:val="en-IN"/>
        </w:rPr>
        <w:t xml:space="preserve">due to the high temperatures. </w:t>
      </w:r>
    </w:p>
    <w:p w:rsidR="0016251E" w:rsidRDefault="0016251E" w:rsidP="0016251E">
      <w:pPr>
        <w:spacing w:line="288" w:lineRule="auto"/>
        <w:rPr>
          <w:rFonts w:ascii="Times New Roman" w:hAnsi="Times New Roman" w:cs="Times New Roman"/>
          <w:sz w:val="24"/>
          <w:lang w:val="en-IN"/>
        </w:rPr>
      </w:pPr>
      <w:r>
        <w:rPr>
          <w:rFonts w:ascii="Times New Roman" w:hAnsi="Times New Roman" w:cs="Times New Roman"/>
          <w:sz w:val="24"/>
          <w:lang w:val="en-IN"/>
        </w:rPr>
        <w:t>The Schematic Diagram of the IR spectrometer is as shown:</w:t>
      </w:r>
    </w:p>
    <w:p w:rsidR="00804B26" w:rsidRDefault="00804B26" w:rsidP="0016251E">
      <w:pPr>
        <w:spacing w:line="288" w:lineRule="auto"/>
        <w:rPr>
          <w:rFonts w:ascii="Times New Roman" w:hAnsi="Times New Roman" w:cs="Times New Roman"/>
          <w:sz w:val="24"/>
          <w:lang w:val="en-IN"/>
        </w:rPr>
      </w:pPr>
    </w:p>
    <w:p w:rsidR="0016251E" w:rsidRDefault="00386EB6" w:rsidP="0016251E">
      <w:pPr>
        <w:spacing w:line="288" w:lineRule="auto"/>
        <w:jc w:val="center"/>
        <w:rPr>
          <w:rFonts w:ascii="Times New Roman" w:hAnsi="Times New Roman" w:cs="Times New Roman"/>
          <w:sz w:val="24"/>
          <w:lang w:val="en-IN"/>
        </w:rPr>
      </w:pPr>
      <w:r>
        <w:rPr>
          <w:rFonts w:ascii="Times New Roman" w:hAnsi="Times New Roman" w:cs="Times New Roman"/>
          <w:noProof/>
          <w:sz w:val="24"/>
          <w:lang w:val="en-IN" w:eastAsia="en-IN"/>
        </w:rPr>
        <w:drawing>
          <wp:inline distT="0" distB="0" distL="0" distR="0">
            <wp:extent cx="5305425" cy="37895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7696" cy="3791211"/>
                    </a:xfrm>
                    <a:prstGeom prst="rect">
                      <a:avLst/>
                    </a:prstGeom>
                    <a:noFill/>
                    <a:ln>
                      <a:noFill/>
                    </a:ln>
                  </pic:spPr>
                </pic:pic>
              </a:graphicData>
            </a:graphic>
          </wp:inline>
        </w:drawing>
      </w:r>
    </w:p>
    <w:p w:rsidR="0016251E" w:rsidRDefault="00DC513D" w:rsidP="00CA30C9">
      <w:pPr>
        <w:spacing w:line="288" w:lineRule="auto"/>
        <w:jc w:val="both"/>
        <w:rPr>
          <w:rFonts w:ascii="Times New Roman" w:hAnsi="Times New Roman" w:cs="Times New Roman"/>
          <w:sz w:val="24"/>
          <w:lang w:val="en-IN"/>
        </w:rPr>
      </w:pPr>
      <w:r>
        <w:rPr>
          <w:rFonts w:ascii="Times New Roman" w:hAnsi="Times New Roman" w:cs="Times New Roman"/>
          <w:sz w:val="24"/>
          <w:lang w:val="en-IN"/>
        </w:rPr>
        <w:t>The design is housed in a cast iron tube (which can be coated internally with a matt black paint to avoid any internal reflection of light that may enter the setup though any openings). The ends of the tube are sealed with appropriate sized couplings. A hole is drilled centrally on either sides of the couplings to house the diode on one side of the tube and the came</w:t>
      </w:r>
      <w:r w:rsidR="00286968">
        <w:rPr>
          <w:rFonts w:ascii="Times New Roman" w:hAnsi="Times New Roman" w:cs="Times New Roman"/>
          <w:sz w:val="24"/>
          <w:lang w:val="en-IN"/>
        </w:rPr>
        <w:t>ra on the other. Three</w:t>
      </w:r>
      <w:r>
        <w:rPr>
          <w:rFonts w:ascii="Times New Roman" w:hAnsi="Times New Roman" w:cs="Times New Roman"/>
          <w:sz w:val="24"/>
          <w:lang w:val="en-IN"/>
        </w:rPr>
        <w:t xml:space="preserve"> holes are drilled</w:t>
      </w:r>
      <w:r w:rsidR="00286968">
        <w:rPr>
          <w:rFonts w:ascii="Times New Roman" w:hAnsi="Times New Roman" w:cs="Times New Roman"/>
          <w:sz w:val="24"/>
          <w:lang w:val="en-IN"/>
        </w:rPr>
        <w:t xml:space="preserve"> into the tube. Two</w:t>
      </w:r>
      <w:r>
        <w:rPr>
          <w:rFonts w:ascii="Times New Roman" w:hAnsi="Times New Roman" w:cs="Times New Roman"/>
          <w:sz w:val="24"/>
          <w:lang w:val="en-IN"/>
        </w:rPr>
        <w:t xml:space="preserve"> in the centre of the tube to allo</w:t>
      </w:r>
      <w:r w:rsidR="00286968">
        <w:rPr>
          <w:rFonts w:ascii="Times New Roman" w:hAnsi="Times New Roman" w:cs="Times New Roman"/>
          <w:sz w:val="24"/>
          <w:lang w:val="en-IN"/>
        </w:rPr>
        <w:t xml:space="preserve">w for the inflow of gas into the quartz cuvette whilst the third hole is drill to create a vacuum in the tube chamber. The inlet and outlet holes are drilled to be larger than the actual size of the inflow channels since they shall be coated with a sheet of Aerogel to allow for appropriate insulation. The tube assembly may also be cooled externally if the temperature of the tube becomes exceedingly hot. A light slit is also placed between the diode and the sample chamber to allow for only coherent rays to pass through. The sample chamber is then aligned with the IR trajectory. The IR camera is then placed in the straight path trajectory of the diode </w:t>
      </w:r>
      <w:r w:rsidR="00CA30C9">
        <w:rPr>
          <w:rFonts w:ascii="Times New Roman" w:hAnsi="Times New Roman" w:cs="Times New Roman"/>
          <w:sz w:val="24"/>
          <w:lang w:val="en-IN"/>
        </w:rPr>
        <w:t xml:space="preserve">through the coupling. The camera is then connected with a computer and is configured with </w:t>
      </w:r>
      <w:proofErr w:type="spellStart"/>
      <w:r w:rsidR="00CA30C9">
        <w:rPr>
          <w:rFonts w:ascii="Times New Roman" w:hAnsi="Times New Roman" w:cs="Times New Roman"/>
          <w:sz w:val="24"/>
          <w:lang w:val="en-IN"/>
        </w:rPr>
        <w:t>Thermino</w:t>
      </w:r>
      <w:proofErr w:type="spellEnd"/>
      <w:r w:rsidR="00CA30C9">
        <w:rPr>
          <w:rFonts w:ascii="Times New Roman" w:hAnsi="Times New Roman" w:cs="Times New Roman"/>
          <w:sz w:val="24"/>
          <w:lang w:val="en-IN"/>
        </w:rPr>
        <w:t xml:space="preserve"> for wavelength analysis. Once configured, the apparatus is sealed and a vacuum is maintained to avoid any absorption by air. The setup is then calibrated by using known concentrations of pure gases and the apparatus may then be used for continuous inspection. </w:t>
      </w:r>
      <w:r w:rsidR="00286968">
        <w:rPr>
          <w:rFonts w:ascii="Times New Roman" w:hAnsi="Times New Roman" w:cs="Times New Roman"/>
          <w:sz w:val="24"/>
          <w:lang w:val="en-IN"/>
        </w:rPr>
        <w:t xml:space="preserve"> </w:t>
      </w:r>
    </w:p>
    <w:p w:rsidR="00E63640" w:rsidRPr="00E63640" w:rsidRDefault="00E63640" w:rsidP="00CA30C9">
      <w:pPr>
        <w:spacing w:line="288" w:lineRule="auto"/>
        <w:jc w:val="both"/>
        <w:rPr>
          <w:rFonts w:ascii="Times New Roman" w:hAnsi="Times New Roman" w:cs="Times New Roman"/>
          <w:sz w:val="24"/>
          <w:lang w:val="en-IN"/>
        </w:rPr>
      </w:pPr>
    </w:p>
    <w:p w:rsidR="00CA30C9" w:rsidRPr="0016251E" w:rsidRDefault="00CA30C9" w:rsidP="00CA30C9">
      <w:pPr>
        <w:spacing w:line="288" w:lineRule="auto"/>
        <w:jc w:val="both"/>
        <w:rPr>
          <w:rFonts w:ascii="Times New Roman" w:hAnsi="Times New Roman" w:cs="Times New Roman"/>
          <w:sz w:val="24"/>
          <w:lang w:val="en-IN"/>
        </w:rPr>
      </w:pPr>
    </w:p>
    <w:sectPr w:rsidR="00CA30C9" w:rsidRPr="0016251E" w:rsidSect="007315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74C0"/>
    <w:multiLevelType w:val="hybridMultilevel"/>
    <w:tmpl w:val="853CC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268CF"/>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2" w15:restartNumberingAfterBreak="0">
    <w:nsid w:val="1E5E440E"/>
    <w:multiLevelType w:val="hybridMultilevel"/>
    <w:tmpl w:val="34561AB4"/>
    <w:lvl w:ilvl="0" w:tplc="08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970045"/>
    <w:multiLevelType w:val="hybridMultilevel"/>
    <w:tmpl w:val="08341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B1E8C"/>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5" w15:restartNumberingAfterBreak="0">
    <w:nsid w:val="357E5432"/>
    <w:multiLevelType w:val="hybridMultilevel"/>
    <w:tmpl w:val="7026EE86"/>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6" w15:restartNumberingAfterBreak="0">
    <w:nsid w:val="36A50D43"/>
    <w:multiLevelType w:val="hybridMultilevel"/>
    <w:tmpl w:val="E692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D953F6"/>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8" w15:restartNumberingAfterBreak="0">
    <w:nsid w:val="6748012A"/>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9" w15:restartNumberingAfterBreak="0">
    <w:nsid w:val="68D44A55"/>
    <w:multiLevelType w:val="hybridMultilevel"/>
    <w:tmpl w:val="C7EE75E0"/>
    <w:lvl w:ilvl="0" w:tplc="94C83DDA">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DF17E1"/>
    <w:multiLevelType w:val="hybridMultilevel"/>
    <w:tmpl w:val="6AD01AE8"/>
    <w:lvl w:ilvl="0" w:tplc="08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8"/>
  </w:num>
  <w:num w:numId="5">
    <w:abstractNumId w:val="4"/>
  </w:num>
  <w:num w:numId="6">
    <w:abstractNumId w:val="1"/>
  </w:num>
  <w:num w:numId="7">
    <w:abstractNumId w:val="9"/>
  </w:num>
  <w:num w:numId="8">
    <w:abstractNumId w:val="0"/>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C6"/>
    <w:rsid w:val="0016251E"/>
    <w:rsid w:val="0023282F"/>
    <w:rsid w:val="00283FCF"/>
    <w:rsid w:val="00286968"/>
    <w:rsid w:val="002960CD"/>
    <w:rsid w:val="002B42E7"/>
    <w:rsid w:val="002E43A0"/>
    <w:rsid w:val="00367BA2"/>
    <w:rsid w:val="00386EB6"/>
    <w:rsid w:val="00404DFC"/>
    <w:rsid w:val="00483201"/>
    <w:rsid w:val="004F7F19"/>
    <w:rsid w:val="005821E9"/>
    <w:rsid w:val="00655A08"/>
    <w:rsid w:val="006B5397"/>
    <w:rsid w:val="007315E7"/>
    <w:rsid w:val="00804B26"/>
    <w:rsid w:val="0081671D"/>
    <w:rsid w:val="0082179E"/>
    <w:rsid w:val="008323ED"/>
    <w:rsid w:val="00834EAB"/>
    <w:rsid w:val="00853DD1"/>
    <w:rsid w:val="008702C9"/>
    <w:rsid w:val="00894F1B"/>
    <w:rsid w:val="00914C04"/>
    <w:rsid w:val="009725BC"/>
    <w:rsid w:val="00A70047"/>
    <w:rsid w:val="00AD05C6"/>
    <w:rsid w:val="00B91B23"/>
    <w:rsid w:val="00CA30C9"/>
    <w:rsid w:val="00CB74CB"/>
    <w:rsid w:val="00D47662"/>
    <w:rsid w:val="00D64C59"/>
    <w:rsid w:val="00DC513D"/>
    <w:rsid w:val="00DE15E3"/>
    <w:rsid w:val="00E63640"/>
    <w:rsid w:val="00FA16E7"/>
    <w:rsid w:val="00FD0143"/>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87CD"/>
  <w15:chartTrackingRefBased/>
  <w15:docId w15:val="{2E895C89-490C-4BCD-B3E8-53A5FA96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5E7"/>
  </w:style>
  <w:style w:type="paragraph" w:styleId="Heading1">
    <w:name w:val="heading 1"/>
    <w:basedOn w:val="Normal"/>
    <w:link w:val="Heading1Char"/>
    <w:uiPriority w:val="9"/>
    <w:qFormat/>
    <w:rsid w:val="00404D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E7"/>
    <w:pPr>
      <w:ind w:left="720"/>
      <w:contextualSpacing/>
    </w:pPr>
  </w:style>
  <w:style w:type="character" w:customStyle="1" w:styleId="Heading1Char">
    <w:name w:val="Heading 1 Char"/>
    <w:basedOn w:val="DefaultParagraphFont"/>
    <w:link w:val="Heading1"/>
    <w:uiPriority w:val="9"/>
    <w:rsid w:val="00404DFC"/>
    <w:rPr>
      <w:rFonts w:ascii="Times New Roman" w:eastAsia="Times New Roman" w:hAnsi="Times New Roman" w:cs="Times New Roman"/>
      <w:b/>
      <w:bCs/>
      <w:kern w:val="36"/>
      <w:sz w:val="48"/>
      <w:szCs w:val="48"/>
      <w:lang w:val="en-IN" w:eastAsia="en-IN"/>
    </w:rPr>
  </w:style>
  <w:style w:type="character" w:customStyle="1" w:styleId="ircsu">
    <w:name w:val="irc_su"/>
    <w:basedOn w:val="DefaultParagraphFont"/>
    <w:rsid w:val="00404DFC"/>
  </w:style>
  <w:style w:type="character" w:customStyle="1" w:styleId="st">
    <w:name w:val="st"/>
    <w:basedOn w:val="DefaultParagraphFont"/>
    <w:rsid w:val="00404DFC"/>
  </w:style>
  <w:style w:type="character" w:styleId="Emphasis">
    <w:name w:val="Emphasis"/>
    <w:basedOn w:val="DefaultParagraphFont"/>
    <w:uiPriority w:val="20"/>
    <w:qFormat/>
    <w:rsid w:val="00404DFC"/>
    <w:rPr>
      <w:i/>
      <w:iCs/>
    </w:rPr>
  </w:style>
  <w:style w:type="character" w:customStyle="1" w:styleId="a-size-large">
    <w:name w:val="a-size-large"/>
    <w:basedOn w:val="DefaultParagraphFont"/>
    <w:rsid w:val="00404DFC"/>
  </w:style>
  <w:style w:type="character" w:styleId="Hyperlink">
    <w:name w:val="Hyperlink"/>
    <w:basedOn w:val="DefaultParagraphFont"/>
    <w:uiPriority w:val="99"/>
    <w:semiHidden/>
    <w:unhideWhenUsed/>
    <w:rsid w:val="002E43A0"/>
    <w:rPr>
      <w:color w:val="0000FF"/>
      <w:u w:val="single"/>
    </w:rPr>
  </w:style>
  <w:style w:type="character" w:customStyle="1" w:styleId="e24kjd">
    <w:name w:val="e24kjd"/>
    <w:basedOn w:val="DefaultParagraphFont"/>
    <w:rsid w:val="0058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Air" TargetMode="External"/><Relationship Id="rId13" Type="http://schemas.openxmlformats.org/officeDocument/2006/relationships/hyperlink" Target="https://en.wikipedia.org/wiki/Liquid" TargetMode="External"/><Relationship Id="rId18" Type="http://schemas.openxmlformats.org/officeDocument/2006/relationships/hyperlink" Target="https://en.wikipedia.org/wiki/Thermal_conductivity" TargetMode="External"/><Relationship Id="rId3" Type="http://schemas.openxmlformats.org/officeDocument/2006/relationships/settings" Target="settings.xml"/><Relationship Id="rId21" Type="http://schemas.openxmlformats.org/officeDocument/2006/relationships/hyperlink" Target="https://en.wikipedia.org/wiki/Evaporation" TargetMode="External"/><Relationship Id="rId7" Type="http://schemas.openxmlformats.org/officeDocument/2006/relationships/hyperlink" Target="https://en.m.wikipedia.org/wiki/Infrared" TargetMode="External"/><Relationship Id="rId12" Type="http://schemas.openxmlformats.org/officeDocument/2006/relationships/hyperlink" Target="https://en.wikipedia.org/wiki/Gel" TargetMode="External"/><Relationship Id="rId17" Type="http://schemas.openxmlformats.org/officeDocument/2006/relationships/hyperlink" Target="https://en.wikipedia.org/wiki/Aeroge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ensity" TargetMode="External"/><Relationship Id="rId20" Type="http://schemas.openxmlformats.org/officeDocument/2006/relationships/hyperlink" Target="https://en.wikipedia.org/wiki/Capillary_action" TargetMode="External"/><Relationship Id="rId1" Type="http://schemas.openxmlformats.org/officeDocument/2006/relationships/numbering" Target="numbering.xml"/><Relationship Id="rId6" Type="http://schemas.openxmlformats.org/officeDocument/2006/relationships/hyperlink" Target="https://en.m.wikipedia.org/wiki/Absorption_(electromagnetic_radiation)" TargetMode="External"/><Relationship Id="rId11" Type="http://schemas.openxmlformats.org/officeDocument/2006/relationships/hyperlink" Target="https://en.wikipedia.org/wiki/Ultralight_materia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Aerogel" TargetMode="External"/><Relationship Id="rId23" Type="http://schemas.openxmlformats.org/officeDocument/2006/relationships/image" Target="media/image3.png"/><Relationship Id="rId10" Type="http://schemas.openxmlformats.org/officeDocument/2006/relationships/hyperlink" Target="https://en.wikipedia.org/wiki/Manufacturing" TargetMode="External"/><Relationship Id="rId19" Type="http://schemas.openxmlformats.org/officeDocument/2006/relationships/hyperlink" Target="https://en.wikipedia.org/wiki/Supercritical_drying" TargetMode="External"/><Relationship Id="rId4" Type="http://schemas.openxmlformats.org/officeDocument/2006/relationships/webSettings" Target="webSettings.xml"/><Relationship Id="rId9" Type="http://schemas.openxmlformats.org/officeDocument/2006/relationships/hyperlink" Target="https://en.m.wikipedia.org/wiki/Wavelengths" TargetMode="External"/><Relationship Id="rId14" Type="http://schemas.openxmlformats.org/officeDocument/2006/relationships/hyperlink" Target="https://en.wikipedia.org/wiki/Gas"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Srivastava</dc:creator>
  <cp:keywords/>
  <dc:description/>
  <cp:lastModifiedBy>Akshay Srivastava</cp:lastModifiedBy>
  <cp:revision>11</cp:revision>
  <dcterms:created xsi:type="dcterms:W3CDTF">2019-10-03T19:55:00Z</dcterms:created>
  <dcterms:modified xsi:type="dcterms:W3CDTF">2020-02-05T06:53:00Z</dcterms:modified>
</cp:coreProperties>
</file>