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AAA1" w14:textId="77777777" w:rsidR="006A3554" w:rsidRPr="006A3554" w:rsidRDefault="006E2D7E" w:rsidP="006E2D7E">
      <w:pPr>
        <w:spacing w:after="0" w:line="360" w:lineRule="auto"/>
        <w:outlineLvl w:val="0"/>
        <w:rPr>
          <w:rFonts w:ascii="Algerian" w:eastAsia="Times New Roman" w:hAnsi="Algerian" w:cs="Segoe UI"/>
          <w:b/>
          <w:bCs/>
          <w:kern w:val="36"/>
          <w:sz w:val="52"/>
          <w:szCs w:val="52"/>
          <w:u w:val="single"/>
          <w:lang w:eastAsia="en-IN"/>
        </w:rPr>
      </w:pPr>
      <w:r w:rsidRPr="006A3554">
        <w:rPr>
          <w:rFonts w:eastAsia="Times New Roman" w:cstheme="minorHAnsi"/>
          <w:noProof/>
          <w:kern w:val="36"/>
          <w:sz w:val="52"/>
          <w:szCs w:val="52"/>
          <w:u w:val="single"/>
          <w:lang w:eastAsia="en-IN"/>
        </w:rPr>
        <w:drawing>
          <wp:inline distT="0" distB="0" distL="0" distR="0" wp14:anchorId="1F482F68" wp14:editId="2F4F6866">
            <wp:extent cx="6086367" cy="262228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extLst>
                        <a:ext uri="{28A0092B-C50C-407E-A947-70E740481C1C}">
                          <a14:useLocalDpi xmlns:a14="http://schemas.microsoft.com/office/drawing/2010/main" val="0"/>
                        </a:ext>
                      </a:extLst>
                    </a:blip>
                    <a:stretch>
                      <a:fillRect/>
                    </a:stretch>
                  </pic:blipFill>
                  <pic:spPr>
                    <a:xfrm>
                      <a:off x="0" y="0"/>
                      <a:ext cx="6210805" cy="2675902"/>
                    </a:xfrm>
                    <a:prstGeom prst="rect">
                      <a:avLst/>
                    </a:prstGeom>
                  </pic:spPr>
                </pic:pic>
              </a:graphicData>
            </a:graphic>
          </wp:inline>
        </w:drawing>
      </w:r>
    </w:p>
    <w:p w14:paraId="491EA2A0" w14:textId="77777777" w:rsidR="006E2D7E" w:rsidRDefault="006E2D7E" w:rsidP="006E2D7E">
      <w:pPr>
        <w:spacing w:after="0" w:line="360" w:lineRule="auto"/>
        <w:jc w:val="center"/>
        <w:outlineLvl w:val="0"/>
        <w:rPr>
          <w:rFonts w:ascii="Algerian" w:eastAsia="Times New Roman" w:hAnsi="Algerian" w:cs="Segoe UI"/>
          <w:b/>
          <w:bCs/>
          <w:kern w:val="36"/>
          <w:sz w:val="52"/>
          <w:szCs w:val="52"/>
          <w:u w:val="single"/>
          <w:lang w:eastAsia="en-IN"/>
        </w:rPr>
      </w:pPr>
    </w:p>
    <w:p w14:paraId="3751C08C" w14:textId="77777777" w:rsidR="006A3554" w:rsidRDefault="006A3554" w:rsidP="006E2D7E">
      <w:pPr>
        <w:spacing w:after="0" w:line="360" w:lineRule="auto"/>
        <w:jc w:val="center"/>
        <w:outlineLvl w:val="0"/>
        <w:rPr>
          <w:rFonts w:ascii="Algerian" w:eastAsia="Times New Roman" w:hAnsi="Algerian" w:cs="Segoe UI"/>
          <w:b/>
          <w:bCs/>
          <w:kern w:val="36"/>
          <w:sz w:val="52"/>
          <w:szCs w:val="52"/>
          <w:u w:val="single"/>
          <w:lang w:eastAsia="en-IN"/>
        </w:rPr>
      </w:pPr>
    </w:p>
    <w:p w14:paraId="56548E54" w14:textId="77777777" w:rsidR="006A3554" w:rsidRDefault="006A3554" w:rsidP="006E2D7E">
      <w:pPr>
        <w:spacing w:after="0" w:line="360" w:lineRule="auto"/>
        <w:jc w:val="center"/>
        <w:outlineLvl w:val="0"/>
        <w:rPr>
          <w:rFonts w:ascii="Algerian" w:eastAsia="Times New Roman" w:hAnsi="Algerian" w:cs="Segoe UI"/>
          <w:b/>
          <w:bCs/>
          <w:kern w:val="36"/>
          <w:sz w:val="52"/>
          <w:szCs w:val="52"/>
          <w:u w:val="single"/>
          <w:lang w:eastAsia="en-IN"/>
        </w:rPr>
      </w:pPr>
    </w:p>
    <w:p w14:paraId="04E513B2" w14:textId="77777777" w:rsidR="006A3554" w:rsidRPr="00FB1FCC" w:rsidRDefault="006A3554" w:rsidP="006A3554">
      <w:pPr>
        <w:spacing w:line="360" w:lineRule="auto"/>
        <w:rPr>
          <w:rFonts w:ascii="Arial Rounded MT Bold" w:hAnsi="Arial Rounded MT Bold"/>
          <w:sz w:val="48"/>
          <w:szCs w:val="48"/>
        </w:rPr>
      </w:pPr>
      <w:r w:rsidRPr="00FB1FCC">
        <w:rPr>
          <w:rFonts w:ascii="Arial Rounded MT Bold" w:hAnsi="Arial Rounded MT Bold"/>
          <w:sz w:val="48"/>
          <w:szCs w:val="48"/>
        </w:rPr>
        <w:t>NAME:</w:t>
      </w:r>
      <w:r>
        <w:rPr>
          <w:rFonts w:ascii="Arial Rounded MT Bold" w:hAnsi="Arial Rounded MT Bold"/>
          <w:sz w:val="48"/>
          <w:szCs w:val="48"/>
        </w:rPr>
        <w:t xml:space="preserve"> </w:t>
      </w:r>
      <w:r w:rsidRPr="00FB1FCC">
        <w:rPr>
          <w:rFonts w:ascii="Arial Rounded MT Bold" w:hAnsi="Arial Rounded MT Bold"/>
          <w:sz w:val="48"/>
          <w:szCs w:val="48"/>
        </w:rPr>
        <w:t>A.</w:t>
      </w:r>
      <w:proofErr w:type="gramStart"/>
      <w:r w:rsidRPr="00FB1FCC">
        <w:rPr>
          <w:rFonts w:ascii="Arial Rounded MT Bold" w:hAnsi="Arial Rounded MT Bold"/>
          <w:sz w:val="48"/>
          <w:szCs w:val="48"/>
        </w:rPr>
        <w:t>M.AKSHAYA</w:t>
      </w:r>
      <w:proofErr w:type="gramEnd"/>
    </w:p>
    <w:p w14:paraId="63314BB5" w14:textId="77777777" w:rsidR="006A3554" w:rsidRPr="00FB1FCC" w:rsidRDefault="006A3554" w:rsidP="006A3554">
      <w:pPr>
        <w:spacing w:line="360" w:lineRule="auto"/>
        <w:rPr>
          <w:rFonts w:ascii="Arial Rounded MT Bold" w:hAnsi="Arial Rounded MT Bold"/>
          <w:sz w:val="48"/>
          <w:szCs w:val="48"/>
        </w:rPr>
      </w:pPr>
      <w:r w:rsidRPr="00FB1FCC">
        <w:rPr>
          <w:rFonts w:ascii="Arial Rounded MT Bold" w:hAnsi="Arial Rounded MT Bold"/>
          <w:sz w:val="48"/>
          <w:szCs w:val="48"/>
        </w:rPr>
        <w:t>REG.NO:121011012718</w:t>
      </w:r>
    </w:p>
    <w:p w14:paraId="753259DC" w14:textId="77777777" w:rsidR="006A3554" w:rsidRDefault="006A3554" w:rsidP="006A3554">
      <w:pPr>
        <w:spacing w:line="360" w:lineRule="auto"/>
        <w:rPr>
          <w:rFonts w:ascii="Arial Rounded MT Bold" w:hAnsi="Arial Rounded MT Bold"/>
          <w:sz w:val="48"/>
          <w:szCs w:val="48"/>
        </w:rPr>
      </w:pPr>
      <w:r w:rsidRPr="00FB1FCC">
        <w:rPr>
          <w:rFonts w:ascii="Arial Rounded MT Bold" w:hAnsi="Arial Rounded MT Bold"/>
          <w:sz w:val="48"/>
          <w:szCs w:val="48"/>
        </w:rPr>
        <w:t xml:space="preserve">COURSE </w:t>
      </w:r>
      <w:proofErr w:type="gramStart"/>
      <w:r>
        <w:rPr>
          <w:rFonts w:ascii="Arial Rounded MT Bold" w:hAnsi="Arial Rounded MT Bold"/>
          <w:sz w:val="48"/>
          <w:szCs w:val="48"/>
        </w:rPr>
        <w:t>NAME</w:t>
      </w:r>
      <w:r w:rsidRPr="00FB1FCC">
        <w:rPr>
          <w:rFonts w:ascii="Arial Rounded MT Bold" w:hAnsi="Arial Rounded MT Bold"/>
          <w:sz w:val="48"/>
          <w:szCs w:val="48"/>
        </w:rPr>
        <w:t xml:space="preserve"> :</w:t>
      </w:r>
      <w:proofErr w:type="gramEnd"/>
      <w:r w:rsidRPr="00FB1FCC">
        <w:rPr>
          <w:rFonts w:ascii="Arial Rounded MT Bold" w:hAnsi="Arial Rounded MT Bold"/>
          <w:sz w:val="48"/>
          <w:szCs w:val="48"/>
        </w:rPr>
        <w:t xml:space="preserve"> DATA VISUALIZATION AND TEXT ANALYSIS</w:t>
      </w:r>
    </w:p>
    <w:p w14:paraId="27AE3779" w14:textId="77777777" w:rsidR="006A3554" w:rsidRPr="00FB1FCC" w:rsidRDefault="006A3554" w:rsidP="006A3554">
      <w:pPr>
        <w:spacing w:line="360" w:lineRule="auto"/>
        <w:rPr>
          <w:rFonts w:ascii="Arial Rounded MT Bold" w:hAnsi="Arial Rounded MT Bold"/>
          <w:sz w:val="48"/>
          <w:szCs w:val="48"/>
        </w:rPr>
      </w:pPr>
      <w:proofErr w:type="gramStart"/>
      <w:r w:rsidRPr="006A3554">
        <w:rPr>
          <w:rFonts w:ascii="Arial Rounded MT Bold" w:hAnsi="Arial Rounded MT Bold"/>
          <w:sz w:val="48"/>
          <w:szCs w:val="48"/>
        </w:rPr>
        <w:t>TOPIC</w:t>
      </w:r>
      <w:r>
        <w:rPr>
          <w:rFonts w:ascii="Arial Rounded MT Bold" w:hAnsi="Arial Rounded MT Bold"/>
          <w:sz w:val="48"/>
          <w:szCs w:val="48"/>
        </w:rPr>
        <w:t xml:space="preserve"> :</w:t>
      </w:r>
      <w:proofErr w:type="gramEnd"/>
      <w:r>
        <w:rPr>
          <w:rFonts w:ascii="Arial Rounded MT Bold" w:hAnsi="Arial Rounded MT Bold"/>
          <w:sz w:val="48"/>
          <w:szCs w:val="48"/>
        </w:rPr>
        <w:t xml:space="preserve"> LORENZ CURVE</w:t>
      </w:r>
    </w:p>
    <w:p w14:paraId="6192DBD2" w14:textId="77777777" w:rsidR="006A3554" w:rsidRPr="00FB1FCC" w:rsidRDefault="006A3554" w:rsidP="006A3554">
      <w:pPr>
        <w:spacing w:line="360" w:lineRule="auto"/>
        <w:rPr>
          <w:rFonts w:ascii="Arial Rounded MT Bold" w:hAnsi="Arial Rounded MT Bold"/>
          <w:sz w:val="48"/>
          <w:szCs w:val="48"/>
        </w:rPr>
      </w:pPr>
    </w:p>
    <w:p w14:paraId="5A07F056" w14:textId="77777777" w:rsidR="006E2D7E" w:rsidRDefault="006E2D7E" w:rsidP="006E2D7E">
      <w:pPr>
        <w:spacing w:after="0" w:line="360" w:lineRule="auto"/>
        <w:jc w:val="center"/>
        <w:outlineLvl w:val="0"/>
        <w:rPr>
          <w:rFonts w:ascii="Algerian" w:eastAsia="Times New Roman" w:hAnsi="Algerian" w:cs="Segoe UI"/>
          <w:b/>
          <w:bCs/>
          <w:kern w:val="36"/>
          <w:sz w:val="52"/>
          <w:szCs w:val="52"/>
          <w:u w:val="single"/>
          <w:lang w:eastAsia="en-IN"/>
        </w:rPr>
      </w:pPr>
      <w:r w:rsidRPr="006E2D7E">
        <w:rPr>
          <w:rFonts w:ascii="Algerian" w:eastAsia="Times New Roman" w:hAnsi="Algerian" w:cs="Segoe UI"/>
          <w:b/>
          <w:bCs/>
          <w:kern w:val="36"/>
          <w:sz w:val="52"/>
          <w:szCs w:val="52"/>
          <w:u w:val="single"/>
          <w:lang w:eastAsia="en-IN"/>
        </w:rPr>
        <w:lastRenderedPageBreak/>
        <w:t>Lorenz curve</w:t>
      </w:r>
    </w:p>
    <w:p w14:paraId="7D9C0667" w14:textId="77777777" w:rsidR="006E2D7E" w:rsidRDefault="006E2D7E" w:rsidP="006E2D7E">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In statistics, the Lorenz curve is a graphical representation of the cumulative distribution function (CDF) of a random variable. It is used to represent the distribution of a variable across a population and is commonly used in income inequality studies, risk analysis, and survival analysis.</w:t>
      </w:r>
    </w:p>
    <w:p w14:paraId="65AEA496" w14:textId="77777777" w:rsidR="006E2D7E" w:rsidRPr="006E2D7E" w:rsidRDefault="006E2D7E" w:rsidP="006E2D7E">
      <w:pPr>
        <w:spacing w:after="0" w:line="360" w:lineRule="auto"/>
        <w:outlineLvl w:val="0"/>
        <w:rPr>
          <w:rFonts w:ascii="Book Antiqua" w:eastAsia="Times New Roman" w:hAnsi="Book Antiqua" w:cs="Segoe UI"/>
          <w:kern w:val="36"/>
          <w:sz w:val="32"/>
          <w:szCs w:val="32"/>
          <w:lang w:eastAsia="en-IN"/>
        </w:rPr>
      </w:pPr>
    </w:p>
    <w:p w14:paraId="77ED0267" w14:textId="77777777" w:rsidR="006E2D7E" w:rsidRPr="00C758B5" w:rsidRDefault="006E2D7E" w:rsidP="006E2D7E">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The Lorenz curve is a graphical tool that is widely used to characterize the concentration of a measure in a population, such as wealth.</w:t>
      </w:r>
    </w:p>
    <w:p w14:paraId="5A82298B" w14:textId="77777777" w:rsidR="006E2D7E" w:rsidRPr="006E2D7E" w:rsidRDefault="006E2D7E" w:rsidP="006E2D7E">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The Lorenz curve is typically created by plotting the cumulative proportion of the variable being studied (e.g., income, wealth, failure times) against the cumulative proportion of the population. For example, if we are studying income inequality, we would plot the cumulative proportion of total income earned against the cumulative proportion of the population ranked by income.</w:t>
      </w:r>
    </w:p>
    <w:p w14:paraId="4E80AAB6" w14:textId="77777777" w:rsidR="006E2D7E" w:rsidRPr="006E2D7E" w:rsidRDefault="006E2D7E" w:rsidP="006E2D7E">
      <w:pPr>
        <w:spacing w:after="0" w:line="360" w:lineRule="auto"/>
        <w:outlineLvl w:val="0"/>
        <w:rPr>
          <w:rFonts w:ascii="Book Antiqua" w:eastAsia="Times New Roman" w:hAnsi="Book Antiqua" w:cs="Segoe UI"/>
          <w:kern w:val="36"/>
          <w:sz w:val="32"/>
          <w:szCs w:val="32"/>
          <w:lang w:eastAsia="en-IN"/>
        </w:rPr>
      </w:pPr>
    </w:p>
    <w:p w14:paraId="3921F391" w14:textId="77777777" w:rsidR="006E2D7E" w:rsidRPr="006E2D7E" w:rsidRDefault="006E2D7E" w:rsidP="006E2D7E">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 xml:space="preserve">To construct the Lorenz curve, we first need to sort the population by the variable being studied (e.g., income) from lowest to highest. We then calculate the cumulative proportion of the variable and the cumulative proportion of the population </w:t>
      </w:r>
      <w:r w:rsidRPr="006E2D7E">
        <w:rPr>
          <w:rFonts w:ascii="Book Antiqua" w:eastAsia="Times New Roman" w:hAnsi="Book Antiqua" w:cs="Segoe UI"/>
          <w:kern w:val="36"/>
          <w:sz w:val="32"/>
          <w:szCs w:val="32"/>
          <w:lang w:eastAsia="en-IN"/>
        </w:rPr>
        <w:lastRenderedPageBreak/>
        <w:t>for each income level. The Lorenz curve is then created by plotting these cumulative proportions on a graph with the horizontal axis representing the cumulative proportion of the population and the vertical axis representing the cumulative proportion of the variable being studied.</w:t>
      </w:r>
    </w:p>
    <w:p w14:paraId="6689C748" w14:textId="77777777" w:rsidR="006E2D7E" w:rsidRPr="006E2D7E" w:rsidRDefault="006E2D7E" w:rsidP="006E2D7E">
      <w:pPr>
        <w:spacing w:after="0" w:line="360" w:lineRule="auto"/>
        <w:outlineLvl w:val="0"/>
        <w:rPr>
          <w:rFonts w:ascii="Book Antiqua" w:eastAsia="Times New Roman" w:hAnsi="Book Antiqua" w:cs="Segoe UI"/>
          <w:kern w:val="36"/>
          <w:sz w:val="32"/>
          <w:szCs w:val="32"/>
          <w:lang w:eastAsia="en-IN"/>
        </w:rPr>
      </w:pPr>
    </w:p>
    <w:p w14:paraId="4EAF0B8B" w14:textId="77777777" w:rsidR="006E2D7E" w:rsidRPr="006E2D7E" w:rsidRDefault="006E2D7E" w:rsidP="006E2D7E">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The diagonal line on the graph represents perfect equality, where each percentage of the population earns or owns the same percentage of total income or wealth. The more the Lorenz curve bows away from the diagonal line, the greater the inequality in the distribution of income or wealth. For example, if the Lorenz curve bows sharply to the right of the diagonal line, it indicates that a small percentage of the population owns a large proportion of the total income or wealth.</w:t>
      </w:r>
    </w:p>
    <w:p w14:paraId="2C5AAD09" w14:textId="77777777" w:rsidR="006E2D7E" w:rsidRPr="006E2D7E" w:rsidRDefault="006E2D7E" w:rsidP="006E2D7E">
      <w:pPr>
        <w:spacing w:after="0" w:line="360" w:lineRule="auto"/>
        <w:outlineLvl w:val="0"/>
        <w:rPr>
          <w:rFonts w:ascii="Book Antiqua" w:eastAsia="Times New Roman" w:hAnsi="Book Antiqua" w:cs="Segoe UI"/>
          <w:kern w:val="36"/>
          <w:sz w:val="32"/>
          <w:szCs w:val="32"/>
          <w:lang w:eastAsia="en-IN"/>
        </w:rPr>
      </w:pPr>
    </w:p>
    <w:p w14:paraId="2DAD0E6F" w14:textId="77777777" w:rsidR="006E2D7E" w:rsidRDefault="006E2D7E" w:rsidP="006E2D7E">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The Gini coefficient can also be calculated from the Lorenz curve to provide a single summary measure of income or wealth inequality. The Gini coefficient is the area between the Lorenz curve and the diagonal line, divided by the total area under the diagonal line. The Gini coefficient ranges from 0, indicating perfect equality, to 1, indicating perfect inequality. A Gini coefficient of 0.5 or higher is generally considered to indicate high inequality.</w:t>
      </w:r>
    </w:p>
    <w:p w14:paraId="630F7BD5" w14:textId="77777777" w:rsidR="006E2D7E" w:rsidRPr="00C758B5" w:rsidRDefault="006E2D7E" w:rsidP="006E2D7E">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lastRenderedPageBreak/>
        <w:t xml:space="preserve">Consider a case of data analysis where we have household income data </w:t>
      </w:r>
      <w:proofErr w:type="gramStart"/>
      <w:r w:rsidRPr="00C758B5">
        <w:rPr>
          <w:rFonts w:ascii="Book Antiqua" w:eastAsia="Times New Roman" w:hAnsi="Book Antiqua" w:cs="Segoe UI"/>
          <w:color w:val="3A3A3A"/>
          <w:sz w:val="32"/>
          <w:szCs w:val="32"/>
          <w:lang w:eastAsia="en-IN"/>
        </w:rPr>
        <w:t>i.e.</w:t>
      </w:r>
      <w:proofErr w:type="gramEnd"/>
      <w:r w:rsidRPr="00C758B5">
        <w:rPr>
          <w:rFonts w:ascii="Book Antiqua" w:eastAsia="Times New Roman" w:hAnsi="Book Antiqua" w:cs="Segoe UI"/>
          <w:color w:val="3A3A3A"/>
          <w:sz w:val="32"/>
          <w:szCs w:val="32"/>
          <w:lang w:eastAsia="en-IN"/>
        </w:rPr>
        <w:t xml:space="preserve"> households and their income. We collected a list of all household incomes in the economy in order from low to high</w:t>
      </w:r>
    </w:p>
    <w:p w14:paraId="640E8D78" w14:textId="77777777" w:rsidR="006E2D7E" w:rsidRPr="00C758B5" w:rsidRDefault="006E2D7E" w:rsidP="006E2D7E">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Plotting points on a graph</w:t>
      </w:r>
      <w:r>
        <w:rPr>
          <w:rFonts w:ascii="Book Antiqua" w:eastAsia="Times New Roman" w:hAnsi="Book Antiqua" w:cs="Segoe UI"/>
          <w:color w:val="3A3A3A"/>
          <w:sz w:val="32"/>
          <w:szCs w:val="32"/>
          <w:lang w:eastAsia="en-IN"/>
        </w:rPr>
        <w:t>:</w:t>
      </w:r>
    </w:p>
    <w:p w14:paraId="1D560E6F" w14:textId="77777777" w:rsidR="006E2D7E" w:rsidRPr="00C758B5" w:rsidRDefault="006E2D7E" w:rsidP="006E2D7E">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Along the x-axis, we measure the</w:t>
      </w:r>
      <w:hyperlink r:id="rId5" w:history="1">
        <w:r w:rsidRPr="00C758B5">
          <w:rPr>
            <w:rFonts w:ascii="Book Antiqua" w:eastAsia="Times New Roman" w:hAnsi="Book Antiqua" w:cs="Segoe UI"/>
            <w:color w:val="348210"/>
            <w:sz w:val="32"/>
            <w:szCs w:val="32"/>
            <w:u w:val="single"/>
            <w:bdr w:val="none" w:sz="0" w:space="0" w:color="auto" w:frame="1"/>
            <w:lang w:eastAsia="en-IN"/>
          </w:rPr>
          <w:t> </w:t>
        </w:r>
        <w:r w:rsidRPr="00C758B5">
          <w:rPr>
            <w:rFonts w:ascii="Book Antiqua" w:eastAsia="Times New Roman" w:hAnsi="Book Antiqua" w:cs="Segoe UI"/>
            <w:b/>
            <w:bCs/>
            <w:color w:val="348210"/>
            <w:sz w:val="32"/>
            <w:szCs w:val="32"/>
            <w:bdr w:val="none" w:sz="0" w:space="0" w:color="auto" w:frame="1"/>
            <w:lang w:eastAsia="en-IN"/>
          </w:rPr>
          <w:t>Cumulative Percent</w:t>
        </w:r>
      </w:hyperlink>
      <w:r w:rsidRPr="00C758B5">
        <w:rPr>
          <w:rFonts w:ascii="Book Antiqua" w:eastAsia="Times New Roman" w:hAnsi="Book Antiqua" w:cs="Segoe UI"/>
          <w:b/>
          <w:bCs/>
          <w:color w:val="3A3A3A"/>
          <w:sz w:val="32"/>
          <w:szCs w:val="32"/>
          <w:bdr w:val="none" w:sz="0" w:space="0" w:color="auto" w:frame="1"/>
          <w:lang w:eastAsia="en-IN"/>
        </w:rPr>
        <w:t> of Households.</w:t>
      </w:r>
    </w:p>
    <w:p w14:paraId="09748A00" w14:textId="77777777" w:rsidR="006E2D7E" w:rsidRPr="00C758B5" w:rsidRDefault="006E2D7E" w:rsidP="006E2D7E">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Along the y-axis, we measure the </w:t>
      </w:r>
      <w:hyperlink r:id="rId6" w:history="1">
        <w:r w:rsidRPr="00C758B5">
          <w:rPr>
            <w:rFonts w:ascii="Book Antiqua" w:eastAsia="Times New Roman" w:hAnsi="Book Antiqua" w:cs="Segoe UI"/>
            <w:b/>
            <w:bCs/>
            <w:color w:val="348210"/>
            <w:sz w:val="32"/>
            <w:szCs w:val="32"/>
            <w:u w:val="single"/>
            <w:bdr w:val="none" w:sz="0" w:space="0" w:color="auto" w:frame="1"/>
            <w:lang w:eastAsia="en-IN"/>
          </w:rPr>
          <w:t>Cumulative Percent</w:t>
        </w:r>
      </w:hyperlink>
      <w:r w:rsidRPr="00C758B5">
        <w:rPr>
          <w:rFonts w:ascii="Book Antiqua" w:eastAsia="Times New Roman" w:hAnsi="Book Antiqua" w:cs="Segoe UI"/>
          <w:b/>
          <w:bCs/>
          <w:color w:val="3A3A3A"/>
          <w:sz w:val="32"/>
          <w:szCs w:val="32"/>
          <w:bdr w:val="none" w:sz="0" w:space="0" w:color="auto" w:frame="1"/>
          <w:lang w:eastAsia="en-IN"/>
        </w:rPr>
        <w:t> of Wealth</w:t>
      </w:r>
      <w:r w:rsidRPr="00C758B5">
        <w:rPr>
          <w:rFonts w:ascii="Book Antiqua" w:eastAsia="Times New Roman" w:hAnsi="Book Antiqua" w:cs="Segoe UI"/>
          <w:color w:val="3A3A3A"/>
          <w:sz w:val="32"/>
          <w:szCs w:val="32"/>
          <w:lang w:eastAsia="en-IN"/>
        </w:rPr>
        <w:t>.</w:t>
      </w:r>
    </w:p>
    <w:p w14:paraId="56DED506" w14:textId="77777777" w:rsidR="006E2D7E" w:rsidRPr="00C758B5" w:rsidRDefault="006E2D7E" w:rsidP="006E2D7E">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After plotting all the points, you will have the </w:t>
      </w:r>
      <w:r w:rsidRPr="00C758B5">
        <w:rPr>
          <w:rFonts w:ascii="Book Antiqua" w:eastAsia="Times New Roman" w:hAnsi="Book Antiqua" w:cs="Segoe UI"/>
          <w:b/>
          <w:bCs/>
          <w:color w:val="3A3A3A"/>
          <w:sz w:val="32"/>
          <w:szCs w:val="32"/>
          <w:bdr w:val="none" w:sz="0" w:space="0" w:color="auto" w:frame="1"/>
          <w:lang w:eastAsia="en-IN"/>
        </w:rPr>
        <w:t>Lorenz curve</w:t>
      </w:r>
    </w:p>
    <w:p w14:paraId="3D9F3BC5" w14:textId="77777777" w:rsidR="006E2D7E" w:rsidRPr="00C758B5" w:rsidRDefault="006E2D7E" w:rsidP="006E2D7E">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The Lorenz curve for a completely even income distribution (every family has the same income) would lie on the diagonal (as shown below). If all households have the same income, the Lorenz curve is a straight diagonal line, called the line of equality.</w:t>
      </w:r>
    </w:p>
    <w:p w14:paraId="20C4C052" w14:textId="77777777" w:rsidR="006E2D7E" w:rsidRPr="00C758B5" w:rsidRDefault="006E2D7E" w:rsidP="006E2D7E">
      <w:pPr>
        <w:spacing w:line="360" w:lineRule="auto"/>
        <w:rPr>
          <w:rFonts w:ascii="Book Antiqua" w:eastAsia="Times New Roman" w:hAnsi="Book Antiqua" w:cs="Segoe UI"/>
          <w:color w:val="3A3A3A"/>
          <w:sz w:val="32"/>
          <w:szCs w:val="32"/>
          <w:lang w:eastAsia="en-IN"/>
        </w:rPr>
      </w:pPr>
      <w:r w:rsidRPr="006E2D7E">
        <w:rPr>
          <w:rFonts w:ascii="Book Antiqua" w:eastAsia="Times New Roman" w:hAnsi="Book Antiqua" w:cs="Segoe UI"/>
          <w:noProof/>
          <w:color w:val="3A3A3A"/>
          <w:sz w:val="32"/>
          <w:szCs w:val="32"/>
          <w:lang w:eastAsia="en-IN"/>
        </w:rPr>
        <w:drawing>
          <wp:inline distT="0" distB="0" distL="0" distR="0" wp14:anchorId="440B1A73" wp14:editId="79027CAD">
            <wp:extent cx="2380615" cy="1859280"/>
            <wp:effectExtent l="0" t="0" r="635" b="7620"/>
            <wp:docPr id="4" name="Picture 4" descr="Lorenz curve Gini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enz curve Gini Coeffic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0615" cy="1859280"/>
                    </a:xfrm>
                    <a:prstGeom prst="rect">
                      <a:avLst/>
                    </a:prstGeom>
                    <a:noFill/>
                    <a:ln>
                      <a:noFill/>
                    </a:ln>
                  </pic:spPr>
                </pic:pic>
              </a:graphicData>
            </a:graphic>
          </wp:inline>
        </w:drawing>
      </w:r>
    </w:p>
    <w:p w14:paraId="3712D5C4" w14:textId="77777777" w:rsidR="006E2D7E" w:rsidRPr="00C758B5" w:rsidRDefault="006E2D7E" w:rsidP="006E2D7E">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lastRenderedPageBreak/>
        <w:t>In the above figure, the Lorenz curve is a diagonal line at 45 degrees i.e.</w:t>
      </w:r>
    </w:p>
    <w:p w14:paraId="689FA115" w14:textId="77777777" w:rsidR="006E2D7E" w:rsidRPr="00C758B5" w:rsidRDefault="006E2D7E" w:rsidP="006E2D7E">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10 % of the households have 10% of the wealth, 50 % of the households have 50% of the wealth, 80 % of the households have 80% of the wealth, and so on.</w:t>
      </w:r>
    </w:p>
    <w:p w14:paraId="4EF39D83" w14:textId="77777777" w:rsidR="006E2D7E" w:rsidRPr="00C758B5" w:rsidRDefault="006E2D7E" w:rsidP="006E2D7E">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If there is any inequality in size, then the Lorenz curve falls below the line of equality (shown below).</w:t>
      </w:r>
    </w:p>
    <w:p w14:paraId="72EE803B" w14:textId="77777777" w:rsidR="006E2D7E" w:rsidRPr="00C758B5" w:rsidRDefault="006E2D7E" w:rsidP="006E2D7E">
      <w:pPr>
        <w:spacing w:line="360" w:lineRule="auto"/>
        <w:rPr>
          <w:rFonts w:ascii="Book Antiqua" w:eastAsia="Times New Roman" w:hAnsi="Book Antiqua" w:cs="Segoe UI"/>
          <w:color w:val="3A3A3A"/>
          <w:sz w:val="32"/>
          <w:szCs w:val="32"/>
          <w:lang w:eastAsia="en-IN"/>
        </w:rPr>
      </w:pPr>
      <w:r w:rsidRPr="006E2D7E">
        <w:rPr>
          <w:rFonts w:ascii="Book Antiqua" w:eastAsia="Times New Roman" w:hAnsi="Book Antiqua" w:cs="Segoe UI"/>
          <w:noProof/>
          <w:color w:val="3A3A3A"/>
          <w:sz w:val="32"/>
          <w:szCs w:val="32"/>
          <w:lang w:eastAsia="en-IN"/>
        </w:rPr>
        <w:drawing>
          <wp:inline distT="0" distB="0" distL="0" distR="0" wp14:anchorId="6F75E86A" wp14:editId="1962162F">
            <wp:extent cx="2350135" cy="1730375"/>
            <wp:effectExtent l="0" t="0" r="0" b="3175"/>
            <wp:docPr id="5" name="Picture 5" descr="Lorenz curve Gini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enz curve Gini Coeffic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135" cy="1730375"/>
                    </a:xfrm>
                    <a:prstGeom prst="rect">
                      <a:avLst/>
                    </a:prstGeom>
                    <a:noFill/>
                    <a:ln>
                      <a:noFill/>
                    </a:ln>
                  </pic:spPr>
                </pic:pic>
              </a:graphicData>
            </a:graphic>
          </wp:inline>
        </w:drawing>
      </w:r>
    </w:p>
    <w:p w14:paraId="42BA48E0" w14:textId="77777777" w:rsidR="006E2D7E" w:rsidRPr="00C758B5" w:rsidRDefault="006E2D7E" w:rsidP="006E2D7E">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Consider another case of inequality (shown below), the degree of inequality is lesser here.</w:t>
      </w:r>
    </w:p>
    <w:p w14:paraId="7F8A9383" w14:textId="77777777" w:rsidR="006E2D7E" w:rsidRPr="00C758B5" w:rsidRDefault="006E2D7E" w:rsidP="006E2D7E">
      <w:pPr>
        <w:spacing w:line="360" w:lineRule="auto"/>
        <w:rPr>
          <w:rFonts w:ascii="Book Antiqua" w:eastAsia="Times New Roman" w:hAnsi="Book Antiqua" w:cs="Segoe UI"/>
          <w:color w:val="3A3A3A"/>
          <w:sz w:val="32"/>
          <w:szCs w:val="32"/>
          <w:lang w:eastAsia="en-IN"/>
        </w:rPr>
      </w:pPr>
      <w:r w:rsidRPr="006E2D7E">
        <w:rPr>
          <w:rFonts w:ascii="Book Antiqua" w:eastAsia="Times New Roman" w:hAnsi="Book Antiqua" w:cs="Segoe UI"/>
          <w:noProof/>
          <w:color w:val="3A3A3A"/>
          <w:sz w:val="32"/>
          <w:szCs w:val="32"/>
          <w:lang w:eastAsia="en-IN"/>
        </w:rPr>
        <w:drawing>
          <wp:inline distT="0" distB="0" distL="0" distR="0" wp14:anchorId="62F9BD4C" wp14:editId="21DFFD9A">
            <wp:extent cx="2312670" cy="1730375"/>
            <wp:effectExtent l="0" t="0" r="0" b="3175"/>
            <wp:docPr id="6" name="Picture 6" descr="Lorenz curve Gini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renz curve Gini Coeffic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2670" cy="1730375"/>
                    </a:xfrm>
                    <a:prstGeom prst="rect">
                      <a:avLst/>
                    </a:prstGeom>
                    <a:noFill/>
                    <a:ln>
                      <a:noFill/>
                    </a:ln>
                  </pic:spPr>
                </pic:pic>
              </a:graphicData>
            </a:graphic>
          </wp:inline>
        </w:drawing>
      </w:r>
    </w:p>
    <w:p w14:paraId="0249F624" w14:textId="77777777" w:rsidR="006E2D7E" w:rsidRPr="00C758B5" w:rsidRDefault="006E2D7E" w:rsidP="006E2D7E">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lastRenderedPageBreak/>
        <w:t>The </w:t>
      </w:r>
      <w:r w:rsidRPr="00C758B5">
        <w:rPr>
          <w:rFonts w:ascii="Book Antiqua" w:eastAsia="Times New Roman" w:hAnsi="Book Antiqua" w:cs="Segoe UI"/>
          <w:b/>
          <w:bCs/>
          <w:color w:val="3A3A3A"/>
          <w:sz w:val="32"/>
          <w:szCs w:val="32"/>
          <w:bdr w:val="none" w:sz="0" w:space="0" w:color="auto" w:frame="1"/>
          <w:lang w:eastAsia="en-IN"/>
        </w:rPr>
        <w:t>Gini coefficient</w:t>
      </w:r>
      <w:r w:rsidRPr="00C758B5">
        <w:rPr>
          <w:rFonts w:ascii="Book Antiqua" w:eastAsia="Times New Roman" w:hAnsi="Book Antiqua" w:cs="Segoe UI"/>
          <w:color w:val="3A3A3A"/>
          <w:sz w:val="32"/>
          <w:szCs w:val="32"/>
          <w:lang w:eastAsia="en-IN"/>
        </w:rPr>
        <w:t> is a numerical measure of inequality based on the Lorenz curve.</w:t>
      </w:r>
    </w:p>
    <w:p w14:paraId="6A7465C5" w14:textId="77777777" w:rsidR="006E2D7E" w:rsidRPr="00C758B5" w:rsidRDefault="006E2D7E" w:rsidP="006E2D7E">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Curve B, is Lorenz curve (this is a case of income inequality), and it lies below the line of equality (Curve A).</w:t>
      </w:r>
    </w:p>
    <w:p w14:paraId="0E71143C" w14:textId="77777777" w:rsidR="006E2D7E" w:rsidRPr="00C758B5" w:rsidRDefault="006E2D7E" w:rsidP="006E2D7E">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In the above two figures, you can spot the formula of the Gini-coefficient, A &amp; B denote area as described below:</w:t>
      </w:r>
    </w:p>
    <w:p w14:paraId="2321E7DD" w14:textId="77777777" w:rsidR="006E2D7E" w:rsidRPr="00C758B5" w:rsidRDefault="006E2D7E" w:rsidP="006E2D7E">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The Gini Coefficient for a Lorenz curve is defined as the ratio of the area between the Lorenz curve and the diagonal to the triangle below the diagonal line. In the graph above, the area between the Lorenz curve and the diagonal is shown in grey. The area of the triangle is shown as the area of the lower triangle formed by the line of equality.</w:t>
      </w:r>
    </w:p>
    <w:p w14:paraId="66C8C740" w14:textId="77777777" w:rsidR="006E2D7E" w:rsidRPr="00C758B5" w:rsidRDefault="006E2D7E" w:rsidP="006E2D7E">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b/>
          <w:bCs/>
          <w:color w:val="3A3A3A"/>
          <w:sz w:val="32"/>
          <w:szCs w:val="32"/>
          <w:bdr w:val="none" w:sz="0" w:space="0" w:color="auto" w:frame="1"/>
          <w:lang w:eastAsia="en-IN"/>
        </w:rPr>
        <w:t>The Gini coefficient is then a number that falls in the range from 0 to 1.</w:t>
      </w:r>
    </w:p>
    <w:p w14:paraId="3F90C468" w14:textId="77777777" w:rsidR="006E2D7E" w:rsidRPr="00C758B5" w:rsidRDefault="006E2D7E" w:rsidP="006E2D7E">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For a completely equal income distribution,</w:t>
      </w:r>
      <w:r w:rsidRPr="00C758B5">
        <w:rPr>
          <w:rFonts w:ascii="Book Antiqua" w:eastAsia="Times New Roman" w:hAnsi="Book Antiqua" w:cs="Segoe UI"/>
          <w:b/>
          <w:bCs/>
          <w:color w:val="3A3A3A"/>
          <w:sz w:val="32"/>
          <w:szCs w:val="32"/>
          <w:bdr w:val="none" w:sz="0" w:space="0" w:color="auto" w:frame="1"/>
          <w:lang w:eastAsia="en-IN"/>
        </w:rPr>
        <w:t> </w:t>
      </w:r>
      <w:r w:rsidRPr="00C758B5">
        <w:rPr>
          <w:rFonts w:ascii="Book Antiqua" w:eastAsia="Times New Roman" w:hAnsi="Book Antiqua" w:cs="Segoe UI"/>
          <w:color w:val="3A3A3A"/>
          <w:sz w:val="32"/>
          <w:szCs w:val="32"/>
          <w:lang w:eastAsia="en-IN"/>
        </w:rPr>
        <w:t>the area is zero and the Gini coefficient is zero.</w:t>
      </w:r>
    </w:p>
    <w:p w14:paraId="2FCBA1AC" w14:textId="77777777" w:rsidR="006E2D7E" w:rsidRPr="00C758B5" w:rsidRDefault="006E2D7E" w:rsidP="006E2D7E">
      <w:pPr>
        <w:spacing w:after="36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color w:val="3A3A3A"/>
          <w:sz w:val="32"/>
          <w:szCs w:val="32"/>
          <w:lang w:eastAsia="en-IN"/>
        </w:rPr>
        <w:t xml:space="preserve">For the completely concentrated distribution, the area is the same as the triangle so the Gini coefficient is one (If all of the income was received by one family the Lorenz would be a zero for every point on the horizontal axis except 100% where it would jump to 100% on the vertical axis. This would be the </w:t>
      </w:r>
      <w:r w:rsidRPr="00C758B5">
        <w:rPr>
          <w:rFonts w:ascii="Book Antiqua" w:eastAsia="Times New Roman" w:hAnsi="Book Antiqua" w:cs="Segoe UI"/>
          <w:color w:val="3A3A3A"/>
          <w:sz w:val="32"/>
          <w:szCs w:val="32"/>
          <w:lang w:eastAsia="en-IN"/>
        </w:rPr>
        <w:lastRenderedPageBreak/>
        <w:t>case of complete concentration of the income distribution and would represent complete income inequality).</w:t>
      </w:r>
    </w:p>
    <w:p w14:paraId="32061FCC" w14:textId="77777777" w:rsidR="006E2D7E" w:rsidRPr="00C758B5" w:rsidRDefault="006E2D7E" w:rsidP="006E2D7E">
      <w:pPr>
        <w:spacing w:after="0" w:line="360" w:lineRule="auto"/>
        <w:rPr>
          <w:rFonts w:ascii="Book Antiqua" w:eastAsia="Times New Roman" w:hAnsi="Book Antiqua" w:cs="Segoe UI"/>
          <w:color w:val="3A3A3A"/>
          <w:sz w:val="32"/>
          <w:szCs w:val="32"/>
          <w:lang w:eastAsia="en-IN"/>
        </w:rPr>
      </w:pPr>
      <w:r w:rsidRPr="00C758B5">
        <w:rPr>
          <w:rFonts w:ascii="Book Antiqua" w:eastAsia="Times New Roman" w:hAnsi="Book Antiqua" w:cs="Segoe UI"/>
          <w:b/>
          <w:bCs/>
          <w:color w:val="3A3A3A"/>
          <w:sz w:val="32"/>
          <w:szCs w:val="32"/>
          <w:bdr w:val="none" w:sz="0" w:space="0" w:color="auto" w:frame="1"/>
          <w:lang w:eastAsia="en-IN"/>
        </w:rPr>
        <w:t>Gini should not be mistaken for an absolute measurement of income or wealth.</w:t>
      </w:r>
      <w:r w:rsidRPr="00C758B5">
        <w:rPr>
          <w:rFonts w:ascii="Book Antiqua" w:eastAsia="Times New Roman" w:hAnsi="Book Antiqua" w:cs="Segoe UI"/>
          <w:color w:val="3A3A3A"/>
          <w:sz w:val="32"/>
          <w:szCs w:val="32"/>
          <w:lang w:eastAsia="en-IN"/>
        </w:rPr>
        <w:t> A high-income country and a low-income one can have the same Gini coefficient, as long as </w:t>
      </w:r>
      <w:r w:rsidRPr="00C758B5">
        <w:rPr>
          <w:rFonts w:ascii="Book Antiqua" w:eastAsia="Times New Roman" w:hAnsi="Book Antiqua" w:cs="Segoe UI"/>
          <w:color w:val="3A3A3A"/>
          <w:sz w:val="32"/>
          <w:szCs w:val="32"/>
          <w:bdr w:val="none" w:sz="0" w:space="0" w:color="auto" w:frame="1"/>
          <w:lang w:eastAsia="en-IN"/>
        </w:rPr>
        <w:t>incomes are distributed similarly</w:t>
      </w:r>
      <w:r w:rsidRPr="00C758B5">
        <w:rPr>
          <w:rFonts w:ascii="Book Antiqua" w:eastAsia="Times New Roman" w:hAnsi="Book Antiqua" w:cs="Segoe UI"/>
          <w:color w:val="3A3A3A"/>
          <w:sz w:val="32"/>
          <w:szCs w:val="32"/>
          <w:lang w:eastAsia="en-IN"/>
        </w:rPr>
        <w:t> within each country.</w:t>
      </w:r>
    </w:p>
    <w:p w14:paraId="2FFEA68F" w14:textId="77777777" w:rsidR="006E2D7E" w:rsidRPr="006E2D7E" w:rsidRDefault="006E2D7E" w:rsidP="006E2D7E">
      <w:pPr>
        <w:spacing w:after="0" w:line="360" w:lineRule="auto"/>
        <w:outlineLvl w:val="0"/>
        <w:rPr>
          <w:rFonts w:ascii="Book Antiqua" w:eastAsia="Times New Roman" w:hAnsi="Book Antiqua" w:cs="Segoe UI"/>
          <w:kern w:val="36"/>
          <w:sz w:val="32"/>
          <w:szCs w:val="32"/>
          <w:lang w:eastAsia="en-IN"/>
        </w:rPr>
      </w:pPr>
      <w:r w:rsidRPr="006E2D7E">
        <w:rPr>
          <w:rFonts w:ascii="Book Antiqua" w:eastAsia="Times New Roman" w:hAnsi="Book Antiqua" w:cs="Segoe UI"/>
          <w:kern w:val="36"/>
          <w:sz w:val="32"/>
          <w:szCs w:val="32"/>
          <w:lang w:eastAsia="en-IN"/>
        </w:rPr>
        <w:t xml:space="preserve">Overall, the Lorenz curve is a useful tool for visualizing and </w:t>
      </w:r>
      <w:r w:rsidRPr="006E2D7E">
        <w:rPr>
          <w:rFonts w:ascii="Book Antiqua" w:eastAsia="Times New Roman" w:hAnsi="Book Antiqua" w:cs="Segoe UI"/>
          <w:kern w:val="36"/>
          <w:sz w:val="32"/>
          <w:szCs w:val="32"/>
          <w:lang w:eastAsia="en-IN"/>
        </w:rPr>
        <w:t>analysing</w:t>
      </w:r>
      <w:r w:rsidRPr="006E2D7E">
        <w:rPr>
          <w:rFonts w:ascii="Book Antiqua" w:eastAsia="Times New Roman" w:hAnsi="Book Antiqua" w:cs="Segoe UI"/>
          <w:kern w:val="36"/>
          <w:sz w:val="32"/>
          <w:szCs w:val="32"/>
          <w:lang w:eastAsia="en-IN"/>
        </w:rPr>
        <w:t xml:space="preserve"> the distribution of a variable across a population, and it can provide valuable insights into patterns of inequality or risk in a given population.</w:t>
      </w:r>
    </w:p>
    <w:p w14:paraId="5748806F" w14:textId="77777777" w:rsidR="006E2D7E" w:rsidRPr="006E2D7E" w:rsidRDefault="006E2D7E" w:rsidP="006E2D7E">
      <w:pPr>
        <w:spacing w:after="0" w:line="360" w:lineRule="auto"/>
        <w:outlineLvl w:val="0"/>
        <w:rPr>
          <w:rFonts w:ascii="Book Antiqua" w:eastAsia="Times New Roman" w:hAnsi="Book Antiqua" w:cs="Segoe UI"/>
          <w:kern w:val="36"/>
          <w:sz w:val="32"/>
          <w:szCs w:val="32"/>
          <w:lang w:eastAsia="en-IN"/>
        </w:rPr>
      </w:pPr>
    </w:p>
    <w:p w14:paraId="1373FCEA" w14:textId="77777777" w:rsidR="006E2D7E" w:rsidRPr="006E2D7E" w:rsidRDefault="006E2D7E" w:rsidP="006E2D7E">
      <w:pPr>
        <w:spacing w:after="0" w:line="360" w:lineRule="auto"/>
        <w:outlineLvl w:val="0"/>
        <w:rPr>
          <w:rFonts w:ascii="Book Antiqua" w:eastAsia="Times New Roman" w:hAnsi="Book Antiqua" w:cs="Segoe UI"/>
          <w:kern w:val="36"/>
          <w:sz w:val="32"/>
          <w:szCs w:val="32"/>
          <w:lang w:eastAsia="en-IN"/>
        </w:rPr>
      </w:pPr>
    </w:p>
    <w:sectPr w:rsidR="006E2D7E" w:rsidRPr="006E2D7E" w:rsidSect="006E2D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B5"/>
    <w:rsid w:val="006A3554"/>
    <w:rsid w:val="006E2D7E"/>
    <w:rsid w:val="00BC2255"/>
    <w:rsid w:val="00C65BAD"/>
    <w:rsid w:val="00C758B5"/>
    <w:rsid w:val="00CD5577"/>
    <w:rsid w:val="00D73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B8FA"/>
  <w15:chartTrackingRefBased/>
  <w15:docId w15:val="{977F96DF-2817-4CCF-8AAC-5845223F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58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8B5"/>
    <w:rPr>
      <w:rFonts w:ascii="Times New Roman" w:eastAsia="Times New Roman" w:hAnsi="Times New Roman" w:cs="Times New Roman"/>
      <w:b/>
      <w:bCs/>
      <w:kern w:val="36"/>
      <w:sz w:val="48"/>
      <w:szCs w:val="48"/>
      <w:lang w:eastAsia="en-IN"/>
    </w:rPr>
  </w:style>
  <w:style w:type="character" w:customStyle="1" w:styleId="posted-on">
    <w:name w:val="posted-on"/>
    <w:basedOn w:val="DefaultParagraphFont"/>
    <w:rsid w:val="00C758B5"/>
  </w:style>
  <w:style w:type="character" w:customStyle="1" w:styleId="byline">
    <w:name w:val="byline"/>
    <w:basedOn w:val="DefaultParagraphFont"/>
    <w:rsid w:val="00C758B5"/>
  </w:style>
  <w:style w:type="character" w:customStyle="1" w:styleId="author">
    <w:name w:val="author"/>
    <w:basedOn w:val="DefaultParagraphFont"/>
    <w:rsid w:val="00C758B5"/>
  </w:style>
  <w:style w:type="character" w:styleId="Hyperlink">
    <w:name w:val="Hyperlink"/>
    <w:basedOn w:val="DefaultParagraphFont"/>
    <w:uiPriority w:val="99"/>
    <w:semiHidden/>
    <w:unhideWhenUsed/>
    <w:rsid w:val="00C758B5"/>
    <w:rPr>
      <w:color w:val="0000FF"/>
      <w:u w:val="single"/>
    </w:rPr>
  </w:style>
  <w:style w:type="character" w:customStyle="1" w:styleId="author-name">
    <w:name w:val="author-name"/>
    <w:basedOn w:val="DefaultParagraphFont"/>
    <w:rsid w:val="00C758B5"/>
  </w:style>
  <w:style w:type="paragraph" w:styleId="NormalWeb">
    <w:name w:val="Normal (Web)"/>
    <w:basedOn w:val="Normal"/>
    <w:uiPriority w:val="99"/>
    <w:semiHidden/>
    <w:unhideWhenUsed/>
    <w:rsid w:val="00C758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58B5"/>
    <w:rPr>
      <w:b/>
      <w:bCs/>
    </w:rPr>
  </w:style>
  <w:style w:type="character" w:styleId="Emphasis">
    <w:name w:val="Emphasis"/>
    <w:basedOn w:val="DefaultParagraphFont"/>
    <w:uiPriority w:val="20"/>
    <w:qFormat/>
    <w:rsid w:val="00C758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0761">
      <w:bodyDiv w:val="1"/>
      <w:marLeft w:val="0"/>
      <w:marRight w:val="0"/>
      <w:marTop w:val="0"/>
      <w:marBottom w:val="0"/>
      <w:divBdr>
        <w:top w:val="none" w:sz="0" w:space="0" w:color="auto"/>
        <w:left w:val="none" w:sz="0" w:space="0" w:color="auto"/>
        <w:bottom w:val="none" w:sz="0" w:space="0" w:color="auto"/>
        <w:right w:val="none" w:sz="0" w:space="0" w:color="auto"/>
      </w:divBdr>
      <w:divsChild>
        <w:div w:id="1379402575">
          <w:marLeft w:val="0"/>
          <w:marRight w:val="0"/>
          <w:marTop w:val="120"/>
          <w:marBottom w:val="0"/>
          <w:divBdr>
            <w:top w:val="none" w:sz="0" w:space="0" w:color="auto"/>
            <w:left w:val="none" w:sz="0" w:space="0" w:color="auto"/>
            <w:bottom w:val="none" w:sz="0" w:space="0" w:color="auto"/>
            <w:right w:val="none" w:sz="0" w:space="0" w:color="auto"/>
          </w:divBdr>
        </w:div>
        <w:div w:id="505559385">
          <w:marLeft w:val="0"/>
          <w:marRight w:val="0"/>
          <w:marTop w:val="480"/>
          <w:marBottom w:val="0"/>
          <w:divBdr>
            <w:top w:val="none" w:sz="0" w:space="0" w:color="auto"/>
            <w:left w:val="none" w:sz="0" w:space="0" w:color="auto"/>
            <w:bottom w:val="none" w:sz="0" w:space="0" w:color="auto"/>
            <w:right w:val="none" w:sz="0" w:space="0" w:color="auto"/>
          </w:divBdr>
          <w:divsChild>
            <w:div w:id="1710252746">
              <w:marLeft w:val="0"/>
              <w:marRight w:val="0"/>
              <w:marTop w:val="0"/>
              <w:marBottom w:val="360"/>
              <w:divBdr>
                <w:top w:val="none" w:sz="0" w:space="0" w:color="auto"/>
                <w:left w:val="none" w:sz="0" w:space="0" w:color="auto"/>
                <w:bottom w:val="none" w:sz="0" w:space="0" w:color="auto"/>
                <w:right w:val="none" w:sz="0" w:space="0" w:color="auto"/>
              </w:divBdr>
            </w:div>
            <w:div w:id="2143230667">
              <w:marLeft w:val="0"/>
              <w:marRight w:val="0"/>
              <w:marTop w:val="0"/>
              <w:marBottom w:val="360"/>
              <w:divBdr>
                <w:top w:val="none" w:sz="0" w:space="0" w:color="auto"/>
                <w:left w:val="none" w:sz="0" w:space="0" w:color="auto"/>
                <w:bottom w:val="none" w:sz="0" w:space="0" w:color="auto"/>
                <w:right w:val="none" w:sz="0" w:space="0" w:color="auto"/>
              </w:divBdr>
            </w:div>
            <w:div w:id="18649042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tionary.apa.org/cumulative-percentage" TargetMode="External"/><Relationship Id="rId11" Type="http://schemas.openxmlformats.org/officeDocument/2006/relationships/theme" Target="theme/theme1.xml"/><Relationship Id="rId5" Type="http://schemas.openxmlformats.org/officeDocument/2006/relationships/hyperlink" Target="https://dictionary.apa.org/cumulative-percentage"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aruna</dc:creator>
  <cp:keywords/>
  <dc:description/>
  <cp:lastModifiedBy>akshaya aruna</cp:lastModifiedBy>
  <cp:revision>1</cp:revision>
  <dcterms:created xsi:type="dcterms:W3CDTF">2023-02-18T06:40:00Z</dcterms:created>
  <dcterms:modified xsi:type="dcterms:W3CDTF">2023-02-18T07:19:00Z</dcterms:modified>
</cp:coreProperties>
</file>