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F480D" w14:textId="5557A05F" w:rsidR="00655AC6" w:rsidRPr="00142D36" w:rsidRDefault="00000000" w:rsidP="00655AC6">
      <w:pPr>
        <w:pStyle w:val="Title"/>
        <w:tabs>
          <w:tab w:val="left" w:pos="2340"/>
        </w:tabs>
        <w:ind w:left="0"/>
        <w:jc w:val="both"/>
        <w:rPr>
          <w:rFonts w:ascii="Times New Roman" w:hAnsi="Times New Roman" w:cs="Times New Roman"/>
          <w:b w:val="0"/>
          <w:sz w:val="22"/>
          <w:szCs w:val="22"/>
        </w:rPr>
      </w:pPr>
      <w:r w:rsidRPr="00142D36">
        <w:rPr>
          <w:rFonts w:ascii="Times New Roman" w:hAnsi="Times New Roman" w:cs="Times New Roman"/>
          <w:b w:val="0"/>
          <w:sz w:val="22"/>
          <w:szCs w:val="22"/>
        </w:rPr>
        <w:tab/>
      </w:r>
    </w:p>
    <w:p w14:paraId="53A8B0CF" w14:textId="6CA25F61" w:rsidR="00655AC6" w:rsidRDefault="00655AC6" w:rsidP="00655AC6">
      <w:pPr>
        <w:pStyle w:val="Title"/>
        <w:tabs>
          <w:tab w:val="left" w:pos="2340"/>
        </w:tabs>
        <w:ind w:left="0"/>
        <w:jc w:val="center"/>
        <w:rPr>
          <w:rFonts w:ascii="Times New Roman" w:hAnsi="Times New Roman" w:cs="Times New Roman"/>
          <w:w w:val="110"/>
          <w:sz w:val="22"/>
          <w:szCs w:val="22"/>
        </w:rPr>
      </w:pPr>
      <w:r w:rsidRPr="00142D36">
        <w:rPr>
          <w:rFonts w:ascii="Times New Roman" w:hAnsi="Times New Roman" w:cs="Times New Roman"/>
          <w:w w:val="110"/>
          <w:sz w:val="22"/>
          <w:szCs w:val="22"/>
        </w:rPr>
        <w:t>Response – DDDR/Co-chair Assessment Committee Suggestions</w:t>
      </w:r>
    </w:p>
    <w:p w14:paraId="01E51D74" w14:textId="77777777" w:rsidR="00911008" w:rsidRPr="00142D36" w:rsidRDefault="00911008" w:rsidP="00655AC6">
      <w:pPr>
        <w:pStyle w:val="Title"/>
        <w:tabs>
          <w:tab w:val="left" w:pos="2340"/>
        </w:tabs>
        <w:ind w:left="0"/>
        <w:jc w:val="center"/>
        <w:rPr>
          <w:rFonts w:ascii="Times New Roman" w:hAnsi="Times New Roman" w:cs="Times New Roman"/>
          <w:w w:val="110"/>
          <w:sz w:val="22"/>
          <w:szCs w:val="22"/>
        </w:rPr>
      </w:pPr>
    </w:p>
    <w:p w14:paraId="18404773" w14:textId="0EF3598A" w:rsidR="00112BD7" w:rsidRDefault="00655AC6" w:rsidP="00655AC6">
      <w:pPr>
        <w:pStyle w:val="Title"/>
        <w:tabs>
          <w:tab w:val="left" w:pos="2340"/>
        </w:tabs>
        <w:ind w:left="0"/>
        <w:jc w:val="both"/>
        <w:rPr>
          <w:rFonts w:ascii="Times New Roman" w:hAnsi="Times New Roman" w:cs="Times New Roman"/>
          <w:b w:val="0"/>
          <w:bCs w:val="0"/>
          <w:w w:val="105"/>
          <w:sz w:val="22"/>
          <w:szCs w:val="22"/>
        </w:rPr>
      </w:pPr>
      <w:r>
        <w:rPr>
          <w:rFonts w:ascii="Times New Roman" w:hAnsi="Times New Roman" w:cs="Times New Roman" w:eastAsia="Times New Roman"/>
          <w:b w:val="0"/>
          <w:sz w:val="22"/>
        </w:rPr>
        <w:t>Name of the student: Akshay Adik</w:t>
      </w:r>
    </w:p>
    <w:p w14:paraId="4D024BAA" w14:textId="77777777" w:rsidR="00911008" w:rsidRPr="00142D36" w:rsidRDefault="00911008" w:rsidP="00911008">
      <w:pPr>
        <w:pStyle w:val="BodyText"/>
        <w:spacing w:before="24" w:line="259" w:lineRule="auto"/>
        <w:ind w:right="4625"/>
        <w:rPr>
          <w:rFonts w:ascii="Times New Roman" w:hAnsi="Times New Roman" w:cs="Times New Roman"/>
          <w:w w:val="105"/>
          <w:sz w:val="22"/>
          <w:szCs w:val="22"/>
        </w:rPr>
      </w:pPr>
      <w:r>
        <w:rPr>
          <w:rFonts w:ascii="Times New Roman" w:hAnsi="Times New Roman" w:cs="Times New Roman" w:eastAsia="Times New Roman"/>
          <w:b w:val="0"/>
          <w:sz w:val="22"/>
        </w:rPr>
        <w:t>GGU Student No.:</w:t>
      </w:r>
    </w:p>
    <w:p w14:paraId="6C1D8E66" w14:textId="77777777" w:rsidR="00911008" w:rsidRPr="00142D36" w:rsidRDefault="00911008" w:rsidP="00911008">
      <w:pPr>
        <w:pStyle w:val="BodyText"/>
        <w:spacing w:before="24" w:line="259" w:lineRule="auto"/>
        <w:rPr>
          <w:rFonts w:ascii="Times New Roman" w:hAnsi="Times New Roman" w:cs="Times New Roman"/>
          <w:sz w:val="22"/>
          <w:szCs w:val="22"/>
        </w:rPr>
      </w:pPr>
      <w:r>
        <w:rPr>
          <w:rFonts w:ascii="Times New Roman" w:hAnsi="Times New Roman" w:cs="Times New Roman" w:eastAsia="Times New Roman"/>
          <w:b w:val="0"/>
          <w:sz w:val="22"/>
        </w:rPr>
        <w:t>Email: akshayadik2007@gmail.com</w:t>
      </w:r>
    </w:p>
    <w:p w14:paraId="3698BA0B" w14:textId="5323BC02" w:rsidR="00655AC6" w:rsidRPr="00142D36" w:rsidRDefault="00655AC6" w:rsidP="00655AC6">
      <w:pPr>
        <w:pStyle w:val="Title"/>
        <w:tabs>
          <w:tab w:val="left" w:pos="2340"/>
        </w:tabs>
        <w:ind w:left="0"/>
        <w:jc w:val="both"/>
        <w:rPr>
          <w:rFonts w:ascii="Times New Roman" w:hAnsi="Times New Roman" w:cs="Times New Roman"/>
          <w:b w:val="0"/>
          <w:bCs w:val="0"/>
          <w:w w:val="105"/>
          <w:sz w:val="22"/>
          <w:szCs w:val="22"/>
        </w:rPr>
      </w:pPr>
      <w:r>
        <w:rPr>
          <w:rFonts w:ascii="Times New Roman" w:hAnsi="Times New Roman" w:cs="Times New Roman" w:eastAsia="Times New Roman"/>
          <w:b w:val="0"/>
          <w:sz w:val="22"/>
        </w:rPr>
        <w:t>Cohort ID:</w:t>
      </w:r>
    </w:p>
    <w:p w14:paraId="7501CC75" w14:textId="36A392E4" w:rsidR="00112BD7" w:rsidRPr="00142D36" w:rsidRDefault="00000000" w:rsidP="00655AC6">
      <w:pPr>
        <w:pStyle w:val="BodyText"/>
        <w:tabs>
          <w:tab w:val="left" w:pos="2340"/>
        </w:tabs>
        <w:spacing w:before="4"/>
        <w:jc w:val="both"/>
        <w:rPr>
          <w:rFonts w:ascii="Times New Roman" w:hAnsi="Times New Roman" w:cs="Times New Roman"/>
          <w:sz w:val="22"/>
          <w:szCs w:val="22"/>
        </w:rPr>
      </w:pPr>
      <w:r>
        <w:rPr>
          <w:rFonts w:ascii="Times New Roman" w:hAnsi="Times New Roman" w:cs="Times New Roman" w:eastAsia="Times New Roman"/>
          <w:b w:val="0"/>
          <w:sz w:val="22"/>
        </w:rPr>
        <w:t>Date: October 4, 2026</w:t>
      </w:r>
    </w:p>
    <w:p w14:paraId="610DA1DB" w14:textId="078DF951" w:rsidR="00112BD7" w:rsidRPr="00142D36" w:rsidRDefault="00000000" w:rsidP="00655AC6">
      <w:pPr>
        <w:tabs>
          <w:tab w:val="left" w:pos="2340"/>
        </w:tabs>
        <w:spacing w:before="182" w:line="259" w:lineRule="auto"/>
        <w:ind w:right="432"/>
        <w:jc w:val="both"/>
        <w:rPr>
          <w:rFonts w:ascii="Times New Roman" w:hAnsi="Times New Roman" w:cs="Times New Roman"/>
          <w:i/>
          <w:spacing w:val="-2"/>
          <w:w w:val="115"/>
        </w:rPr>
      </w:pPr>
      <w:r>
        <w:rPr>
          <w:rFonts w:ascii="Times New Roman" w:hAnsi="Times New Roman" w:cs="Times New Roman" w:eastAsia="Times New Roman"/>
          <w:b w:val="0"/>
          <w:sz w:val="22"/>
        </w:rPr>
        <w:t>Subject: Proposal Defense</w:t>
      </w:r>
    </w:p>
    <w:p w14:paraId="6DDCEAA5" w14:textId="15A930C0" w:rsidR="00655AC6" w:rsidRPr="00142D36" w:rsidRDefault="00655AC6" w:rsidP="00655AC6">
      <w:pPr>
        <w:tabs>
          <w:tab w:val="left" w:pos="2340"/>
        </w:tabs>
        <w:spacing w:before="182" w:line="259" w:lineRule="auto"/>
        <w:ind w:right="432"/>
        <w:jc w:val="both"/>
        <w:rPr>
          <w:rFonts w:ascii="Times New Roman" w:hAnsi="Times New Roman" w:cs="Times New Roman"/>
          <w:iCs/>
        </w:rPr>
      </w:pPr>
      <w:r>
        <w:rPr>
          <w:rFonts w:ascii="Times New Roman" w:hAnsi="Times New Roman" w:cs="Times New Roman" w:eastAsia="Times New Roman"/>
          <w:b w:val="0"/>
          <w:sz w:val="22"/>
        </w:rPr>
        <w:t>Title of the research: AI-Driven Root Cause Analysis and Automated Triage in Micro-service Environments</w:t>
      </w:r>
    </w:p>
    <w:p w14:paraId="63074A6A" w14:textId="77777777" w:rsidR="00112BD7" w:rsidRPr="00142D36" w:rsidRDefault="00112BD7">
      <w:pPr>
        <w:pStyle w:val="BodyText"/>
        <w:rPr>
          <w:rFonts w:ascii="Times New Roman" w:hAnsi="Times New Roman" w:cs="Times New Roman"/>
          <w:b/>
          <w:i/>
          <w:sz w:val="22"/>
          <w:szCs w:val="22"/>
        </w:rPr>
      </w:pPr>
    </w:p>
    <w:p w14:paraId="29BEA804" w14:textId="77777777" w:rsidR="00112BD7" w:rsidRPr="00142D36" w:rsidRDefault="00112BD7">
      <w:pPr>
        <w:pStyle w:val="BodyText"/>
        <w:spacing w:before="48"/>
        <w:rPr>
          <w:rFonts w:ascii="Times New Roman" w:hAnsi="Times New Roman" w:cs="Times New Roman"/>
          <w:b/>
          <w:i/>
          <w:sz w:val="22"/>
          <w:szCs w:val="22"/>
        </w:rPr>
      </w:pPr>
    </w:p>
    <w:p w14:paraId="12405D53" w14:textId="77777777" w:rsidR="00112BD7" w:rsidRPr="00142D36" w:rsidRDefault="00000000">
      <w:pPr>
        <w:pStyle w:val="BodyText"/>
        <w:spacing w:before="1"/>
        <w:rPr>
          <w:rFonts w:ascii="Times New Roman" w:hAnsi="Times New Roman" w:cs="Times New Roman"/>
          <w:spacing w:val="-2"/>
          <w:w w:val="105"/>
          <w:sz w:val="22"/>
          <w:szCs w:val="22"/>
        </w:rPr>
      </w:pPr>
      <w:r w:rsidRPr="00142D36">
        <w:rPr>
          <w:rFonts w:ascii="Times New Roman" w:hAnsi="Times New Roman" w:cs="Times New Roman"/>
          <w:w w:val="105"/>
          <w:sz w:val="22"/>
          <w:szCs w:val="22"/>
        </w:rPr>
        <w:t>Dear</w:t>
      </w:r>
      <w:r w:rsidRPr="00142D36">
        <w:rPr>
          <w:rFonts w:ascii="Times New Roman" w:hAnsi="Times New Roman" w:cs="Times New Roman"/>
          <w:spacing w:val="-1"/>
          <w:w w:val="105"/>
          <w:sz w:val="22"/>
          <w:szCs w:val="22"/>
        </w:rPr>
        <w:t xml:space="preserve"> </w:t>
      </w:r>
      <w:r w:rsidRPr="00142D36">
        <w:rPr>
          <w:rFonts w:ascii="Times New Roman" w:hAnsi="Times New Roman" w:cs="Times New Roman"/>
          <w:w w:val="105"/>
          <w:sz w:val="22"/>
          <w:szCs w:val="22"/>
        </w:rPr>
        <w:t>Committee</w:t>
      </w:r>
      <w:r w:rsidRPr="00142D36">
        <w:rPr>
          <w:rFonts w:ascii="Times New Roman" w:hAnsi="Times New Roman" w:cs="Times New Roman"/>
          <w:spacing w:val="2"/>
          <w:w w:val="105"/>
          <w:sz w:val="22"/>
          <w:szCs w:val="22"/>
        </w:rPr>
        <w:t xml:space="preserve"> </w:t>
      </w:r>
      <w:r w:rsidRPr="00142D36">
        <w:rPr>
          <w:rFonts w:ascii="Times New Roman" w:hAnsi="Times New Roman" w:cs="Times New Roman"/>
          <w:spacing w:val="-2"/>
          <w:w w:val="105"/>
          <w:sz w:val="22"/>
          <w:szCs w:val="22"/>
        </w:rPr>
        <w:t>Members,</w:t>
      </w:r>
    </w:p>
    <w:p w14:paraId="5457A2A2" w14:textId="77777777" w:rsidR="00655AC6" w:rsidRPr="00142D36" w:rsidRDefault="00655AC6">
      <w:pPr>
        <w:pStyle w:val="BodyText"/>
        <w:spacing w:before="1"/>
        <w:rPr>
          <w:rFonts w:ascii="Times New Roman" w:hAnsi="Times New Roman" w:cs="Times New Roman"/>
          <w:spacing w:val="-2"/>
          <w:w w:val="105"/>
          <w:sz w:val="22"/>
          <w:szCs w:val="22"/>
        </w:rPr>
      </w:pPr>
      <w:r>
        <w:rPr>
          <w:rFonts w:ascii="Times New Roman" w:hAnsi="Times New Roman" w:cs="Times New Roman" w:eastAsia="Times New Roman"/>
          <w:b w:val="0"/>
          <w:sz w:val="22"/>
        </w:rPr>
        <w:t>I am writing to record how the proposal has been revised in response to the DDDR and co-chair assessment comments. The revised Chapters 1–3 and the defense deck were sent to the dissertation chair, Dr. Anil Kumar Vuppala, who approved proceeding on September 23, 2026.</w:t>
      </w:r>
    </w:p>
    <w:p w14:paraId="149B870F" w14:textId="77777777" w:rsidR="00257C9C" w:rsidRPr="00142D36" w:rsidRDefault="00655AC6" w:rsidP="00257C9C">
      <w:pPr>
        <w:pStyle w:val="BodyText"/>
        <w:spacing w:before="1"/>
        <w:rPr>
          <w:rFonts w:ascii="Times New Roman" w:hAnsi="Times New Roman" w:cs="Times New Roman"/>
          <w:spacing w:val="-2"/>
          <w:w w:val="105"/>
          <w:sz w:val="22"/>
          <w:szCs w:val="22"/>
          <w:lang w:val="en-IN"/>
        </w:rPr>
      </w:pPr>
      <w:r w:rsidRPr="00142D36">
        <w:rPr>
          <w:rFonts w:ascii="Times New Roman" w:hAnsi="Times New Roman" w:cs="Times New Roman"/>
          <w:spacing w:val="-2"/>
          <w:w w:val="105"/>
          <w:sz w:val="22"/>
          <w:szCs w:val="22"/>
        </w:rPr>
        <w:t>Summary of responses-</w:t>
      </w:r>
      <w:r w:rsidR="00257C9C" w:rsidRPr="00142D36">
        <w:rPr>
          <w:rFonts w:ascii="Times New Roman" w:hAnsi="Times New Roman" w:cs="Times New Roman"/>
          <w:spacing w:val="-2"/>
          <w:w w:val="105"/>
          <w:sz w:val="22"/>
          <w:szCs w:val="22"/>
        </w:rPr>
        <w:t xml:space="preserve"> </w:t>
      </w:r>
    </w:p>
    <w:p w14:paraId="0ECFE0FD" w14:textId="40122ED5" w:rsidR="00257C9C" w:rsidRPr="00142D36" w:rsidRDefault="00257C9C" w:rsidP="00257C9C">
      <w:pPr>
        <w:pStyle w:val="BodyText"/>
        <w:spacing w:before="1"/>
        <w:rPr>
          <w:rFonts w:ascii="Times New Roman" w:hAnsi="Times New Roman" w:cs="Times New Roman"/>
          <w:spacing w:val="-2"/>
          <w:w w:val="105"/>
          <w:sz w:val="22"/>
          <w:szCs w:val="22"/>
          <w:lang w:val="en-IN"/>
        </w:rPr>
      </w:pPr>
      <w:r>
        <w:rPr>
          <w:rFonts w:ascii="Times New Roman" w:hAnsi="Times New Roman" w:cs="Times New Roman" w:eastAsia="Times New Roman"/>
          <w:b w:val="0"/>
          <w:sz w:val="22"/>
        </w:rPr>
        <w:t>Accepted and reflected in the revision: all five comments on the review sheet (title; business evaluation layer; the 24-participant study; If–Then hypotheses; references on the defense slides), together with the citation and APA 7 presentation of Chapters 1–3. The same revision also adds the HELIOS architecture figure, a comparative table against existing systems, and subsections on managerial application, organizational adoption, and governance.</w:t>
      </w:r>
    </w:p>
    <w:p w14:paraId="57F6FEF5" w14:textId="6DBBE3BB" w:rsidR="00257C9C" w:rsidRPr="00142D36" w:rsidRDefault="00257C9C" w:rsidP="00257C9C">
      <w:pPr>
        <w:pStyle w:val="BodyText"/>
        <w:spacing w:before="1"/>
        <w:rPr>
          <w:rFonts w:ascii="Times New Roman" w:hAnsi="Times New Roman" w:cs="Times New Roman"/>
          <w:spacing w:val="-2"/>
          <w:w w:val="105"/>
          <w:sz w:val="22"/>
          <w:szCs w:val="22"/>
          <w:lang w:val="en-IN"/>
        </w:rPr>
      </w:pPr>
      <w:r>
        <w:rPr>
          <w:rFonts w:ascii="Times New Roman" w:hAnsi="Times New Roman" w:cs="Times New Roman" w:eastAsia="Times New Roman"/>
          <w:b w:val="0"/>
          <w:sz w:val="22"/>
        </w:rPr>
        <w:t>Not incorporated, with justification: none.</w:t>
      </w:r>
    </w:p>
    <w:p w14:paraId="399FEDEC" w14:textId="1E0908FE" w:rsidR="00257C9C" w:rsidRPr="00142D36" w:rsidRDefault="00257C9C" w:rsidP="00257C9C">
      <w:pPr>
        <w:pStyle w:val="BodyText"/>
        <w:spacing w:before="1"/>
        <w:rPr>
          <w:rFonts w:ascii="Times New Roman" w:hAnsi="Times New Roman" w:cs="Times New Roman"/>
          <w:spacing w:val="-2"/>
          <w:w w:val="105"/>
          <w:sz w:val="22"/>
          <w:szCs w:val="22"/>
          <w:lang w:val="en-IN"/>
        </w:rPr>
      </w:pPr>
      <w:r>
        <w:rPr>
          <w:rFonts w:ascii="Times New Roman" w:hAnsi="Times New Roman" w:cs="Times New Roman" w:eastAsia="Times New Roman"/>
          <w:b w:val="0"/>
          <w:sz w:val="22"/>
        </w:rPr>
        <w:t>Deferred for future consideration: none.</w:t>
      </w:r>
    </w:p>
    <w:p w14:paraId="1168F7BC" w14:textId="4777464F" w:rsidR="00D332D0" w:rsidRPr="00142D36" w:rsidRDefault="00D332D0">
      <w:pPr>
        <w:pStyle w:val="BodyText"/>
        <w:spacing w:before="1"/>
        <w:rPr>
          <w:rFonts w:ascii="Times New Roman" w:hAnsi="Times New Roman" w:cs="Times New Roman"/>
          <w:spacing w:val="-2"/>
          <w:w w:val="105"/>
          <w:sz w:val="22"/>
          <w:szCs w:val="22"/>
        </w:rPr>
      </w:pPr>
    </w:p>
    <w:p w14:paraId="7B83BF60" w14:textId="77777777" w:rsidR="00D332D0" w:rsidRPr="00142D36" w:rsidRDefault="00D332D0">
      <w:pPr>
        <w:pStyle w:val="BodyText"/>
        <w:spacing w:before="1"/>
        <w:rPr>
          <w:rFonts w:ascii="Times New Roman" w:hAnsi="Times New Roman" w:cs="Times New Roman"/>
          <w:spacing w:val="-2"/>
          <w:w w:val="105"/>
          <w:sz w:val="22"/>
          <w:szCs w:val="22"/>
        </w:rPr>
      </w:pPr>
    </w:p>
    <w:p w14:paraId="50D89222" w14:textId="3EE4A6E7" w:rsidR="00112BD7" w:rsidRPr="00142D36" w:rsidRDefault="00257C9C" w:rsidP="00D332D0">
      <w:pPr>
        <w:tabs>
          <w:tab w:val="left" w:pos="2340"/>
        </w:tabs>
        <w:spacing w:before="182" w:line="259" w:lineRule="auto"/>
        <w:ind w:right="432"/>
        <w:jc w:val="both"/>
        <w:rPr>
          <w:rFonts w:ascii="Times New Roman" w:hAnsi="Times New Roman" w:cs="Times New Roman"/>
          <w:iCs/>
          <w:spacing w:val="-2"/>
          <w:w w:val="115"/>
        </w:rPr>
      </w:pPr>
      <w:r w:rsidRPr="00142D36">
        <w:rPr>
          <w:rFonts w:ascii="Times New Roman" w:hAnsi="Times New Roman" w:cs="Times New Roman"/>
          <w:iCs/>
          <w:spacing w:val="-2"/>
          <w:w w:val="115"/>
        </w:rPr>
        <w:t>Point-by-Point</w:t>
      </w:r>
      <w:r w:rsidR="00D332D0" w:rsidRPr="00142D36">
        <w:rPr>
          <w:rFonts w:ascii="Times New Roman" w:hAnsi="Times New Roman" w:cs="Times New Roman"/>
          <w:iCs/>
          <w:spacing w:val="-2"/>
          <w:w w:val="115"/>
        </w:rPr>
        <w:t xml:space="preserve"> Response</w:t>
      </w:r>
    </w:p>
    <w:p w14:paraId="29172196" w14:textId="77777777" w:rsidR="00D332D0" w:rsidRPr="00142D36" w:rsidRDefault="00D332D0">
      <w:pPr>
        <w:pStyle w:val="BodyText"/>
        <w:spacing w:before="148"/>
        <w:rPr>
          <w:rFonts w:ascii="Times New Roman" w:hAnsi="Times New Roman" w:cs="Times New Roman"/>
          <w:sz w:val="22"/>
          <w:szCs w:val="22"/>
        </w:rPr>
      </w:pPr>
    </w:p>
    <w:p w14:paraId="6D729BA8" w14:textId="77777777" w:rsidR="00112BD7" w:rsidRPr="00142D36" w:rsidRDefault="00112BD7">
      <w:pPr>
        <w:pStyle w:val="TableParagraph"/>
        <w:rPr>
          <w:rFonts w:ascii="Times New Roman" w:hAnsi="Times New Roman" w:cs="Times New Roman"/>
        </w:rPr>
        <w:sectPr w:rsidR="00112BD7" w:rsidRPr="00142D36">
          <w:footerReference w:type="default" r:id="rId8"/>
          <w:type w:val="continuous"/>
          <w:pgSz w:w="12240" w:h="15840"/>
          <w:pgMar w:top="1360" w:right="1080" w:bottom="1428" w:left="1440" w:header="0" w:footer="799" w:gutter="0"/>
          <w:pgNumType w:start="1"/>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6"/>
        <w:gridCol w:w="3208"/>
        <w:gridCol w:w="3107"/>
      </w:tblGrid>
      <w:tr w:rsidR="00112BD7" w:rsidRPr="00142D36" w14:paraId="5B9197E5" w14:textId="77777777" w:rsidTr="00655AC6">
        <w:trPr/>
        <w:tc>
          <w:tcPr>
            <w:tcW w:w="3166" w:type="dxa"/>
            <w:shd w:val="clear" w:color="auto" w:fill="D9E2F3"/>
          </w:tcPr>
          <w:p w14:paraId="60CA7257" w14:textId="6E1E1EF5" w:rsidR="00112BD7" w:rsidRPr="00142D36" w:rsidRDefault="00000000">
            <w:pPr>
              <w:pStyle w:val="TableParagraph"/>
              <w:spacing w:before="55"/>
              <w:rPr>
                <w:rFonts w:ascii="Times New Roman" w:hAnsi="Times New Roman" w:cs="Times New Roman"/>
                <w:b/>
              </w:rPr>
            </w:pPr>
            <w:r>
              <w:rPr>
                <w:rFonts w:ascii="Times New Roman" w:hAnsi="Times New Roman" w:cs="Times New Roman" w:eastAsia="Times New Roman"/>
                <w:b/>
                <w:sz w:val="22"/>
              </w:rPr>
              <w:t>Committee suggestion</w:t>
            </w:r>
          </w:p>
        </w:tc>
        <w:tc>
          <w:tcPr>
            <w:tcW w:w="3208" w:type="dxa"/>
            <w:shd w:val="clear" w:color="auto" w:fill="D9E2F3"/>
          </w:tcPr>
          <w:p w14:paraId="51916C9D" w14:textId="77777777" w:rsidR="00112BD7" w:rsidRPr="00142D36" w:rsidRDefault="00000000">
            <w:pPr>
              <w:pStyle w:val="TableParagraph"/>
              <w:spacing w:before="55"/>
              <w:ind w:left="114"/>
              <w:rPr>
                <w:rFonts w:ascii="Times New Roman" w:hAnsi="Times New Roman" w:cs="Times New Roman"/>
                <w:b/>
              </w:rPr>
            </w:pPr>
            <w:r>
              <w:rPr>
                <w:rFonts w:ascii="Times New Roman" w:hAnsi="Times New Roman" w:cs="Times New Roman" w:eastAsia="Times New Roman"/>
                <w:b/>
                <w:sz w:val="22"/>
              </w:rPr>
              <w:t>Action taken</w:t>
            </w:r>
          </w:p>
        </w:tc>
        <w:tc>
          <w:tcPr>
            <w:tcW w:w="3107" w:type="dxa"/>
            <w:shd w:val="clear" w:color="auto" w:fill="D9E2F3"/>
          </w:tcPr>
          <w:p w14:paraId="5300AA49" w14:textId="77777777" w:rsidR="00112BD7" w:rsidRPr="00142D36" w:rsidRDefault="00000000">
            <w:pPr>
              <w:pStyle w:val="TableParagraph"/>
              <w:spacing w:before="55"/>
              <w:rPr>
                <w:rFonts w:ascii="Times New Roman" w:hAnsi="Times New Roman" w:cs="Times New Roman"/>
                <w:b/>
              </w:rPr>
            </w:pPr>
            <w:r>
              <w:rPr>
                <w:rFonts w:ascii="Times New Roman" w:hAnsi="Times New Roman" w:cs="Times New Roman" w:eastAsia="Times New Roman"/>
                <w:b/>
                <w:sz w:val="22"/>
              </w:rPr>
              <w:t>Where it is reflected</w:t>
            </w:r>
          </w:p>
        </w:tc>
      </w:tr>
      <w:tr w:rsidR="00112BD7" w:rsidRPr="00142D36" w14:paraId="47E55881" w14:textId="77777777" w:rsidTr="00655AC6">
        <w:trPr/>
        <w:tc>
          <w:tcPr>
            <w:tcW w:w="3166" w:type="dxa"/>
          </w:tcPr>
          <w:p w14:paraId="7B7D232D" w14:textId="4B26BB98" w:rsidR="00112BD7" w:rsidRPr="00142D36" w:rsidRDefault="001963DF">
            <w:pPr>
              <w:pStyle w:val="TableParagraph"/>
              <w:ind w:left="0"/>
              <w:rPr>
                <w:rFonts w:ascii="Times New Roman" w:hAnsi="Times New Roman" w:cs="Times New Roman"/>
              </w:rPr>
            </w:pPr>
            <w:r>
              <w:rPr>
                <w:rFonts w:ascii="Times New Roman" w:hAnsi="Times New Roman" w:cs="Times New Roman" w:eastAsia="Times New Roman"/>
                <w:b w:val="0"/>
                <w:sz w:val="22"/>
              </w:rPr>
              <w:t>1. The dissertation title is too broad. Change it from “Optimizing Software Defect Management, Costs and Operational Efficiency Using AI-Driven Root Cause Analysis and Automated Triage in Microservice Environments” to “AI-Driven Root Cause Analysis and Automated Triage in Microservice Environments.”</w:t>
            </w:r>
          </w:p>
        </w:tc>
        <w:tc>
          <w:tcPr>
            <w:tcW w:w="3208" w:type="dxa"/>
          </w:tcPr>
          <w:p w14:paraId="0ABB6046" w14:textId="44438D4B" w:rsidR="00112BD7" w:rsidRPr="00142D36" w:rsidRDefault="001963DF">
            <w:pPr>
              <w:pStyle w:val="TableParagraph"/>
              <w:ind w:left="0"/>
              <w:rPr>
                <w:rFonts w:ascii="Times New Roman" w:hAnsi="Times New Roman" w:cs="Times New Roman"/>
              </w:rPr>
            </w:pPr>
            <w:r>
              <w:rPr>
                <w:rFonts w:ascii="Times New Roman" w:hAnsi="Times New Roman" w:cs="Times New Roman" w:eastAsia="Times New Roman"/>
                <w:b w:val="0"/>
                <w:sz w:val="22"/>
              </w:rPr>
              <w:t>Accepted. The title is now “AI-Driven Root Cause Analysis and Automated Triage in Micro-service Environments.” The same wording is the title of the defense deck. Cost, operational efficiency, and defect resolution remain in the study as outcomes (cost per resolution, MTTR, and the business evaluation layer). They are no longer carried in the title.</w:t>
            </w:r>
          </w:p>
        </w:tc>
        <w:tc>
          <w:tcPr>
            <w:tcW w:w="3107" w:type="dxa"/>
          </w:tcPr>
          <w:p w14:paraId="516918B2" w14:textId="767FE813" w:rsidR="00112BD7" w:rsidRPr="00142D36" w:rsidRDefault="001963DF">
            <w:pPr>
              <w:pStyle w:val="TableParagraph"/>
              <w:spacing w:before="54"/>
              <w:ind w:right="144"/>
              <w:rPr>
                <w:rFonts w:ascii="Times New Roman" w:hAnsi="Times New Roman" w:cs="Times New Roman"/>
              </w:rPr>
            </w:pPr>
            <w:r>
              <w:rPr>
                <w:rFonts w:ascii="Times New Roman" w:hAnsi="Times New Roman" w:cs="Times New Roman" w:eastAsia="Times New Roman"/>
                <w:b w:val="0"/>
                <w:sz w:val="22"/>
              </w:rPr>
              <w:t>Title page. Defense deck, slide 1 (Proposal Defense).</w:t>
            </w:r>
          </w:p>
        </w:tc>
      </w:tr>
      <w:tr w:rsidR="00112BD7" w:rsidRPr="00142D36" w14:paraId="47E55881" w14:textId="77777777" w:rsidTr="00655AC6">
        <w:trPr/>
        <w:tc>
          <w:tcPr>
            <w:tcW w:w="3166" w:type="dxa"/>
          </w:tcPr>
          <w:p w14:paraId="7B7D232D" w14:textId="4B26BB98" w:rsidR="00112BD7" w:rsidRPr="00142D36" w:rsidRDefault="001963DF">
            <w:pPr>
              <w:pStyle w:val="TableParagraph"/>
              <w:ind w:left="0"/>
              <w:rPr>
                <w:rFonts w:ascii="Times New Roman" w:hAnsi="Times New Roman" w:cs="Times New Roman"/>
              </w:rPr>
            </w:pPr>
            <w:r>
              <w:rPr>
                <w:rFonts w:ascii="Times New Roman" w:hAnsi="Times New Roman" w:cs="Times New Roman" w:eastAsia="Times New Roman"/>
                <w:b w:val="0"/>
                <w:sz w:val="22"/>
              </w:rPr>
              <w:t>2. A business layer is missing in Chapter 3, in particular how the organization benefits after the proposed solution is deployed.</w:t>
            </w:r>
          </w:p>
        </w:tc>
        <w:tc>
          <w:tcPr>
            <w:tcW w:w="3208" w:type="dxa"/>
          </w:tcPr>
          <w:p w14:paraId="0ABB6046" w14:textId="44438D4B" w:rsidR="00112BD7" w:rsidRPr="00142D36" w:rsidRDefault="001963DF">
            <w:pPr>
              <w:pStyle w:val="TableParagraph"/>
              <w:ind w:left="0"/>
              <w:rPr>
                <w:rFonts w:ascii="Times New Roman" w:hAnsi="Times New Roman" w:cs="Times New Roman"/>
              </w:rPr>
            </w:pPr>
            <w:r>
              <w:rPr>
                <w:rFonts w:ascii="Times New Roman" w:hAnsi="Times New Roman" w:cs="Times New Roman" w:eastAsia="Times New Roman"/>
                <w:b w:val="0"/>
                <w:sz w:val="22"/>
              </w:rPr>
              <w:t>Accepted. A Business Evaluation Layer now follows Research Setting. It maps what the laboratory measures — HR@3 and Avg@5, log-MTTR, cost per resolution, time-to-triage, and decision quality (correct interpretation, trust, and the accept, escalate, or reject choice) — onto organizational value after deployment, and it names who would read each result. The section states that a laboratory result does not invent a firm-level saving. Managerial application, organizational adoption (shadow, then recommendation with a human decision, then optional automatic action only if the firm sets the risk threshold), and governance are specified from controls the architecture already has. No new hypothesis, experiment, or change to the pre-registration was added.</w:t>
            </w:r>
          </w:p>
        </w:tc>
        <w:tc>
          <w:tcPr>
            <w:tcW w:w="3107" w:type="dxa"/>
          </w:tcPr>
          <w:p w14:paraId="516918B2" w14:textId="767FE813" w:rsidR="00112BD7" w:rsidRPr="00142D36" w:rsidRDefault="001963DF">
            <w:pPr>
              <w:pStyle w:val="TableParagraph"/>
              <w:spacing w:before="54"/>
              <w:ind w:right="144"/>
              <w:rPr>
                <w:rFonts w:ascii="Times New Roman" w:hAnsi="Times New Roman" w:cs="Times New Roman"/>
              </w:rPr>
            </w:pPr>
            <w:r>
              <w:rPr>
                <w:rFonts w:ascii="Times New Roman" w:hAnsi="Times New Roman" w:cs="Times New Roman" w:eastAsia="Times New Roman"/>
                <w:b w:val="0"/>
                <w:sz w:val="22"/>
              </w:rPr>
              <w:t>Chapter 3, Business Evaluation Layer, including the table “Technical outcomes to business outcomes after deployment,” and the subsections Managerial application, Organizational adoption, and Governance. The same layer is on defense deck slide 26.</w:t>
            </w:r>
          </w:p>
        </w:tc>
      </w:tr>
      <w:tr w:rsidR="00112BD7" w:rsidRPr="00142D36" w14:paraId="47E55881" w14:textId="77777777" w:rsidTr="00655AC6">
        <w:trPr/>
        <w:tc>
          <w:tcPr>
            <w:tcW w:w="3166" w:type="dxa"/>
          </w:tcPr>
          <w:p w14:paraId="7B7D232D" w14:textId="4B26BB98" w:rsidR="00112BD7" w:rsidRPr="00142D36" w:rsidRDefault="001963DF">
            <w:pPr>
              <w:pStyle w:val="TableParagraph"/>
              <w:ind w:left="0"/>
              <w:rPr>
                <w:rFonts w:ascii="Times New Roman" w:hAnsi="Times New Roman" w:cs="Times New Roman"/>
              </w:rPr>
            </w:pPr>
            <w:r>
              <w:rPr>
                <w:rFonts w:ascii="Times New Roman" w:hAnsi="Times New Roman" w:cs="Times New Roman" w:eastAsia="Times New Roman"/>
                <w:b w:val="0"/>
                <w:sz w:val="22"/>
              </w:rPr>
              <w:t>3. The user study of 24 SREs, academics, and business participants needs to be specified in Chapter 3.</w:t>
            </w:r>
          </w:p>
        </w:tc>
        <w:tc>
          <w:tcPr>
            <w:tcW w:w="3208" w:type="dxa"/>
          </w:tcPr>
          <w:p w14:paraId="0ABB6046" w14:textId="44438D4B" w:rsidR="00112BD7" w:rsidRPr="00142D36" w:rsidRDefault="001963DF">
            <w:pPr>
              <w:pStyle w:val="TableParagraph"/>
              <w:ind w:left="0"/>
              <w:rPr>
                <w:rFonts w:ascii="Times New Roman" w:hAnsi="Times New Roman" w:cs="Times New Roman"/>
              </w:rPr>
            </w:pPr>
            <w:r>
              <w:rPr>
                <w:rFonts w:ascii="Times New Roman" w:hAnsi="Times New Roman" w:cs="Times New Roman" w:eastAsia="Times New Roman"/>
                <w:b w:val="0"/>
                <w:sz w:val="22"/>
              </w:rPr>
              <w:t>Accepted. The study is now a dedicated subsection, Exploratory Human Evaluation (Research Question 4). The planned sample is 24 people, mixed on purpose: twelve practitioners with current or recent incident-response duties, six academic participants in information systems or software engineering, and six business or operations stakeholders. The subsection specifies recruitment and screening, the within-subjects conditions (HELIOS-Full versus HELIOS-noExpl), the tasks, the measures (correct interpretation, time-to-decision, and trust, read with the logged accept, escalate, or reject choice), the analysis under E-H7, and the limits. The study is exploratory only. It does not enter Holm–Bonferroni correction, and n = 24 is not treated as evidence about SREs, academics, or managers in general.</w:t>
            </w:r>
          </w:p>
        </w:tc>
        <w:tc>
          <w:tcPr>
            <w:tcW w:w="3107" w:type="dxa"/>
          </w:tcPr>
          <w:p w14:paraId="516918B2" w14:textId="767FE813" w:rsidR="00112BD7" w:rsidRPr="00142D36" w:rsidRDefault="001963DF">
            <w:pPr>
              <w:pStyle w:val="TableParagraph"/>
              <w:spacing w:before="54"/>
              <w:ind w:right="144"/>
              <w:rPr>
                <w:rFonts w:ascii="Times New Roman" w:hAnsi="Times New Roman" w:cs="Times New Roman"/>
              </w:rPr>
            </w:pPr>
            <w:r>
              <w:rPr>
                <w:rFonts w:ascii="Times New Roman" w:hAnsi="Times New Roman" w:cs="Times New Roman" w:eastAsia="Times New Roman"/>
                <w:b w:val="0"/>
                <w:sz w:val="22"/>
              </w:rPr>
              <w:t>Chapter 3, Data Collection Procedures, subsection Exploratory Human Evaluation (Research Question 4). The binding hypothesis is E-H7 in Table 3 (Research Question to Hypothesis to Architecture to Variant to Metric to Statistical-Test Mapping). Research Question 4 is restated under Data Analysis Plan.</w:t>
            </w:r>
          </w:p>
        </w:tc>
      </w:tr>
      <w:tr w:rsidR="00112BD7" w:rsidRPr="00142D36" w14:paraId="47E55881" w14:textId="77777777" w:rsidTr="00655AC6">
        <w:trPr/>
        <w:tc>
          <w:tcPr>
            <w:tcW w:w="3166" w:type="dxa"/>
          </w:tcPr>
          <w:p w14:paraId="7B7D232D" w14:textId="4B26BB98" w:rsidR="00112BD7" w:rsidRPr="00142D36" w:rsidRDefault="001963DF">
            <w:pPr>
              <w:pStyle w:val="TableParagraph"/>
              <w:ind w:left="0"/>
              <w:rPr>
                <w:rFonts w:ascii="Times New Roman" w:hAnsi="Times New Roman" w:cs="Times New Roman"/>
              </w:rPr>
            </w:pPr>
            <w:r>
              <w:rPr>
                <w:rFonts w:ascii="Times New Roman" w:hAnsi="Times New Roman" w:cs="Times New Roman" w:eastAsia="Times New Roman"/>
                <w:b w:val="0"/>
                <w:sz w:val="22"/>
              </w:rPr>
              <w:t>4. Hypotheses need to be written in If–Then form.</w:t>
            </w:r>
          </w:p>
        </w:tc>
        <w:tc>
          <w:tcPr>
            <w:tcW w:w="3208" w:type="dxa"/>
          </w:tcPr>
          <w:p w14:paraId="0ABB6046" w14:textId="44438D4B" w:rsidR="00112BD7" w:rsidRPr="00142D36" w:rsidRDefault="001963DF">
            <w:pPr>
              <w:pStyle w:val="TableParagraph"/>
              <w:ind w:left="0"/>
              <w:rPr>
                <w:rFonts w:ascii="Times New Roman" w:hAnsi="Times New Roman" w:cs="Times New Roman"/>
              </w:rPr>
            </w:pPr>
            <w:r>
              <w:rPr>
                <w:rFonts w:ascii="Times New Roman" w:hAnsi="Times New Roman" w:cs="Times New Roman" w:eastAsia="Times New Roman"/>
                <w:b w:val="0"/>
                <w:sz w:val="22"/>
              </w:rPr>
              <w:t>Accepted. H1 through H4a in Chapter 1 were already If–Then. H4b is now: If estate size increases from 100 to 5,000 services in the preregistered scaling sub-study, then Plane-2 latency and cost per resolution will remain within the design-committed SLO bounds. In Chapter 3, Table 3, every A-H, B-H, and E-H row is If–Then. Variables, direction, statistical tests, and the split between confirmatory and exploratory families are unchanged. The Holm–Bonferroni families were not merged: the ablation family and the baseline family stay separate, and the exploratory family stays outside that correction.</w:t>
            </w:r>
          </w:p>
        </w:tc>
        <w:tc>
          <w:tcPr>
            <w:tcW w:w="3107" w:type="dxa"/>
          </w:tcPr>
          <w:p w14:paraId="516918B2" w14:textId="767FE813" w:rsidR="00112BD7" w:rsidRPr="00142D36" w:rsidRDefault="001963DF">
            <w:pPr>
              <w:pStyle w:val="TableParagraph"/>
              <w:spacing w:before="54"/>
              <w:ind w:right="144"/>
              <w:rPr>
                <w:rFonts w:ascii="Times New Roman" w:hAnsi="Times New Roman" w:cs="Times New Roman"/>
              </w:rPr>
            </w:pPr>
            <w:r>
              <w:rPr>
                <w:rFonts w:ascii="Times New Roman" w:hAnsi="Times New Roman" w:cs="Times New Roman" w:eastAsia="Times New Roman"/>
                <w:b w:val="0"/>
                <w:sz w:val="22"/>
              </w:rPr>
              <w:t>Chapter 1, Testable Hypotheses (H1–H4b). Chapter 3, Table 3. Family-wise error control is stated in the data-analysis plan (ablation family and baseline family corrected separately).</w:t>
            </w:r>
          </w:p>
        </w:tc>
      </w:tr>
      <w:tr w:rsidR="00112BD7" w:rsidRPr="00142D36" w14:paraId="47E55881" w14:textId="77777777" w:rsidTr="00655AC6">
        <w:trPr/>
        <w:tc>
          <w:tcPr>
            <w:tcW w:w="3166" w:type="dxa"/>
          </w:tcPr>
          <w:p w14:paraId="7B7D232D" w14:textId="4B26BB98" w:rsidR="00112BD7" w:rsidRPr="00142D36" w:rsidRDefault="001963DF">
            <w:pPr>
              <w:pStyle w:val="TableParagraph"/>
              <w:ind w:left="0"/>
              <w:rPr>
                <w:rFonts w:ascii="Times New Roman" w:hAnsi="Times New Roman" w:cs="Times New Roman"/>
              </w:rPr>
            </w:pPr>
            <w:r>
              <w:rPr>
                <w:rFonts w:ascii="Times New Roman" w:hAnsi="Times New Roman" w:cs="Times New Roman" w:eastAsia="Times New Roman"/>
                <w:b w:val="0"/>
                <w:sz w:val="22"/>
              </w:rPr>
              <w:t>5. The defense slides should contain references.</w:t>
            </w:r>
          </w:p>
        </w:tc>
        <w:tc>
          <w:tcPr>
            <w:tcW w:w="3208" w:type="dxa"/>
          </w:tcPr>
          <w:p w14:paraId="0ABB6046" w14:textId="44438D4B" w:rsidR="00112BD7" w:rsidRPr="00142D36" w:rsidRDefault="001963DF">
            <w:pPr>
              <w:pStyle w:val="TableParagraph"/>
              <w:ind w:left="0"/>
              <w:rPr>
                <w:rFonts w:ascii="Times New Roman" w:hAnsi="Times New Roman" w:cs="Times New Roman"/>
              </w:rPr>
            </w:pPr>
            <w:r>
              <w:rPr>
                <w:rFonts w:ascii="Times New Roman" w:hAnsi="Times New Roman" w:cs="Times New Roman" w:eastAsia="Times New Roman"/>
                <w:b w:val="0"/>
                <w:sz w:val="22"/>
              </w:rPr>
              <w:t>Accepted. Claim slides now carry author–year citations, including slides 3–6 (the microservice setting, who is affected when a service fails, why root-cause analysis is difficult, and the economic case). A Business Evaluation Layer slide was added, using the same reading as Chapter 3: technical outcome, what it means after deployment, who sees it, and the bound that laboratory results do not invent a firm-level saving. Two consolidated reference slides were added, one for design-science and methods sources and one for benchmarks and prior root-cause work. Each notes that the full APA 7 list is in the dissertation reference chapter. Research Question 4 on the deck is operationalized as the within-subjects user study (E-H7), n = 24. The mix — practitioners (SREs), academics, and business or operations readers — is the sample specified for that n in Chapter 3. The timeline slide repeats n = 24 for the user-study milestone.</w:t>
            </w:r>
          </w:p>
        </w:tc>
        <w:tc>
          <w:tcPr>
            <w:tcW w:w="3107" w:type="dxa"/>
          </w:tcPr>
          <w:p w14:paraId="516918B2" w14:textId="767FE813" w:rsidR="00112BD7" w:rsidRPr="00142D36" w:rsidRDefault="001963DF">
            <w:pPr>
              <w:pStyle w:val="TableParagraph"/>
              <w:spacing w:before="54"/>
              <w:ind w:right="144"/>
              <w:rPr>
                <w:rFonts w:ascii="Times New Roman" w:hAnsi="Times New Roman" w:cs="Times New Roman"/>
              </w:rPr>
            </w:pPr>
            <w:r>
              <w:rPr>
                <w:rFonts w:ascii="Times New Roman" w:hAnsi="Times New Roman" w:cs="Times New Roman" w:eastAsia="Times New Roman"/>
                <w:b w:val="0"/>
                <w:sz w:val="22"/>
              </w:rPr>
              <w:t>Defense deck: slides 3–6 (author–year citations on the claim slides); slide 12 (Research Question 4, n = 24); slide 26 (Business Evaluation Layer); slides 27 and 28 (consolidated references); slide 31 (user study, n = 24).</w:t>
            </w:r>
          </w:p>
        </w:tc>
      </w:tr>
      <w:tr w:rsidR="00112BD7" w:rsidRPr="00142D36" w14:paraId="47E55881" w14:textId="77777777" w:rsidTr="00655AC6">
        <w:trPr/>
        <w:tc>
          <w:tcPr>
            <w:tcW w:w="3166" w:type="dxa"/>
          </w:tcPr>
          <w:p w14:paraId="7B7D232D" w14:textId="4B26BB98" w:rsidR="00112BD7" w:rsidRPr="00142D36" w:rsidRDefault="001963DF">
            <w:pPr>
              <w:pStyle w:val="TableParagraph"/>
              <w:ind w:left="0"/>
              <w:rPr>
                <w:rFonts w:ascii="Times New Roman" w:hAnsi="Times New Roman" w:cs="Times New Roman"/>
              </w:rPr>
            </w:pPr>
            <w:r>
              <w:rPr>
                <w:rFonts w:ascii="Times New Roman" w:hAnsi="Times New Roman" w:cs="Times New Roman" w:eastAsia="Times New Roman"/>
                <w:b w:val="0"/>
                <w:sz w:val="22"/>
              </w:rPr>
              <w:t>Additional revision, completed in the same revision and included in the account the chair approved. This item was not a separate numbered comment on the review sheet.</w:t>
            </w:r>
          </w:p>
        </w:tc>
        <w:tc>
          <w:tcPr>
            <w:tcW w:w="3208" w:type="dxa"/>
          </w:tcPr>
          <w:p w14:paraId="0ABB6046" w14:textId="44438D4B" w:rsidR="00112BD7" w:rsidRPr="00142D36" w:rsidRDefault="001963DF">
            <w:pPr>
              <w:pStyle w:val="TableParagraph"/>
              <w:ind w:left="0"/>
              <w:rPr>
                <w:rFonts w:ascii="Times New Roman" w:hAnsi="Times New Roman" w:cs="Times New Roman"/>
              </w:rPr>
            </w:pPr>
            <w:r>
              <w:rPr>
                <w:rFonts w:ascii="Times New Roman" w:hAnsi="Times New Roman" w:cs="Times New Roman" w:eastAsia="Times New Roman"/>
                <w:b w:val="0"/>
                <w:sz w:val="22"/>
              </w:rPr>
              <w:t>In-text citations in Chapters 1–3 are Zotero citekeys and resolve to APA author–year in the PDF. Heading levels, table and figure captions, page numbers, and US English spelling follow APA 7 and Golden Gate University practice. The PDF order is the title page, the table of contents, and then the list of tables as its own index. The list of tables is entered in the contents. A list of figures follows the list of tables.</w:t>
            </w:r>
          </w:p>
        </w:tc>
        <w:tc>
          <w:tcPr>
            <w:tcW w:w="3107" w:type="dxa"/>
          </w:tcPr>
          <w:p w14:paraId="516918B2" w14:textId="767FE813" w:rsidR="00112BD7" w:rsidRPr="00142D36" w:rsidRDefault="001963DF">
            <w:pPr>
              <w:pStyle w:val="TableParagraph"/>
              <w:spacing w:before="54"/>
              <w:ind w:right="144"/>
              <w:rPr>
                <w:rFonts w:ascii="Times New Roman" w:hAnsi="Times New Roman" w:cs="Times New Roman"/>
              </w:rPr>
            </w:pPr>
            <w:r>
              <w:rPr>
                <w:rFonts w:ascii="Times New Roman" w:hAnsi="Times New Roman" w:cs="Times New Roman" w:eastAsia="Times New Roman"/>
                <w:b w:val="0"/>
                <w:sz w:val="22"/>
              </w:rPr>
              <w:t>Title page and front matter (table of contents, list of tables, list of figures). Chapters 1–3. Reference list.</w:t>
            </w:r>
          </w:p>
        </w:tc>
      </w:tr>
      <w:tr w:rsidR="00112BD7" w:rsidRPr="00142D36" w14:paraId="47E55881" w14:textId="77777777" w:rsidTr="00655AC6">
        <w:trPr/>
        <w:tc>
          <w:tcPr>
            <w:tcW w:w="3166" w:type="dxa"/>
          </w:tcPr>
          <w:p w14:paraId="7B7D232D" w14:textId="4B26BB98" w:rsidR="00112BD7" w:rsidRPr="00142D36" w:rsidRDefault="001963DF">
            <w:pPr>
              <w:pStyle w:val="TableParagraph"/>
              <w:ind w:left="0"/>
              <w:rPr>
                <w:rFonts w:ascii="Times New Roman" w:hAnsi="Times New Roman" w:cs="Times New Roman"/>
              </w:rPr>
            </w:pPr>
            <w:r>
              <w:rPr>
                <w:rFonts w:ascii="Times New Roman" w:hAnsi="Times New Roman" w:cs="Times New Roman" w:eastAsia="Times New Roman"/>
                <w:b w:val="0"/>
                <w:sz w:val="22"/>
              </w:rPr>
              <w:t>Further feedback addressed in the same revision. Include an architecture diagram that explains and proposes the research idea (HELIOS).</w:t>
            </w:r>
          </w:p>
        </w:tc>
        <w:tc>
          <w:tcPr>
            <w:tcW w:w="3208" w:type="dxa"/>
          </w:tcPr>
          <w:p w14:paraId="0ABB6046" w14:textId="44438D4B" w:rsidR="00112BD7" w:rsidRPr="00142D36" w:rsidRDefault="001963DF">
            <w:pPr>
              <w:pStyle w:val="TableParagraph"/>
              <w:ind w:left="0"/>
              <w:rPr>
                <w:rFonts w:ascii="Times New Roman" w:hAnsi="Times New Roman" w:cs="Times New Roman"/>
              </w:rPr>
            </w:pPr>
            <w:r>
              <w:rPr>
                <w:rFonts w:ascii="Times New Roman" w:hAnsi="Times New Roman" w:cs="Times New Roman" w:eastAsia="Times New Roman"/>
                <w:b w:val="0"/>
                <w:sz w:val="22"/>
              </w:rPr>
              <w:t>Accepted. Chapter 3 now includes a figure, HELIOS Architecture for One Incident, in the System Architecture Specification. The figure shows one incident moving through the design at freeze: the production estate, then the control plane from intake (L0), through the evidence graph (L1), the cost-aware router, the three peer pipelines (statistical, graph, and language model), one diagnosis, and guarded action (L4), with the evaluation plane beside the layers. The figure proposes the architecture. It does not report findings. The prose around it specifies the five-layer hierarchy and the five planes as the design to be evaluated.</w:t>
            </w:r>
          </w:p>
        </w:tc>
        <w:tc>
          <w:tcPr>
            <w:tcW w:w="3107" w:type="dxa"/>
          </w:tcPr>
          <w:p w14:paraId="516918B2" w14:textId="767FE813" w:rsidR="00112BD7" w:rsidRPr="00142D36" w:rsidRDefault="001963DF">
            <w:pPr>
              <w:pStyle w:val="TableParagraph"/>
              <w:spacing w:before="54"/>
              <w:ind w:right="144"/>
              <w:rPr>
                <w:rFonts w:ascii="Times New Roman" w:hAnsi="Times New Roman" w:cs="Times New Roman"/>
              </w:rPr>
            </w:pPr>
            <w:r>
              <w:rPr>
                <w:rFonts w:ascii="Times New Roman" w:hAnsi="Times New Roman" w:cs="Times New Roman" w:eastAsia="Times New Roman"/>
                <w:b w:val="0"/>
                <w:sz w:val="22"/>
              </w:rPr>
              <w:t>Chapter 3, System Architecture Specification, figure “HELIOS Architecture for One Incident.” The figure is also entered in the list of figures.</w:t>
            </w:r>
          </w:p>
        </w:tc>
      </w:tr>
      <w:tr w:rsidR="00112BD7" w:rsidRPr="00142D36" w14:paraId="47E55881" w14:textId="77777777" w:rsidTr="00655AC6">
        <w:trPr/>
        <w:tc>
          <w:tcPr>
            <w:tcW w:w="3166" w:type="dxa"/>
          </w:tcPr>
          <w:p w14:paraId="7B7D232D" w14:textId="4B26BB98" w:rsidR="00112BD7" w:rsidRPr="00142D36" w:rsidRDefault="001963DF">
            <w:pPr>
              <w:pStyle w:val="TableParagraph"/>
              <w:ind w:left="0"/>
              <w:rPr>
                <w:rFonts w:ascii="Times New Roman" w:hAnsi="Times New Roman" w:cs="Times New Roman"/>
              </w:rPr>
            </w:pPr>
            <w:r>
              <w:rPr>
                <w:rFonts w:ascii="Times New Roman" w:hAnsi="Times New Roman" w:cs="Times New Roman" w:eastAsia="Times New Roman"/>
                <w:b w:val="0"/>
                <w:sz w:val="22"/>
              </w:rPr>
              <w:t>Further feedback addressed in the same revision. Include a comparative study, in tabular form, between existing work and the proposed research idea.</w:t>
            </w:r>
          </w:p>
        </w:tc>
        <w:tc>
          <w:tcPr>
            <w:tcW w:w="3208" w:type="dxa"/>
          </w:tcPr>
          <w:p w14:paraId="0ABB6046" w14:textId="44438D4B" w:rsidR="00112BD7" w:rsidRPr="00142D36" w:rsidRDefault="001963DF">
            <w:pPr>
              <w:pStyle w:val="TableParagraph"/>
              <w:ind w:left="0"/>
              <w:rPr>
                <w:rFonts w:ascii="Times New Roman" w:hAnsi="Times New Roman" w:cs="Times New Roman"/>
              </w:rPr>
            </w:pPr>
            <w:r>
              <w:rPr>
                <w:rFonts w:ascii="Times New Roman" w:hAnsi="Times New Roman" w:cs="Times New Roman" w:eastAsia="Times New Roman"/>
                <w:b w:val="0"/>
                <w:sz w:val="22"/>
              </w:rPr>
              <w:t>Accepted. A comparative table now follows the five desiderata in The Technological Setting. The rows are CHASE, mABC, TAMO, Flow-of-Action, FrugalGPT, and HELIOS. The columns are D1 through D5: peer pipelines on one input, own reasoning observed, cost routed by accuracy, two-stage reward, and same-build ablation. Existing systems are scored from their published architectures. HELIOS is marked Proposed on all five, because the cells describe the design, not a completed result. The desiderata are taken from gaps in that existing work, and the table is design positioning rather than a findings table. No new experiment was added.</w:t>
            </w:r>
          </w:p>
        </w:tc>
        <w:tc>
          <w:tcPr>
            <w:tcW w:w="3107" w:type="dxa"/>
          </w:tcPr>
          <w:p w14:paraId="516918B2" w14:textId="767FE813" w:rsidR="00112BD7" w:rsidRPr="00142D36" w:rsidRDefault="001963DF">
            <w:pPr>
              <w:pStyle w:val="TableParagraph"/>
              <w:spacing w:before="54"/>
              <w:ind w:right="144"/>
              <w:rPr>
                <w:rFonts w:ascii="Times New Roman" w:hAnsi="Times New Roman" w:cs="Times New Roman"/>
              </w:rPr>
            </w:pPr>
            <w:r>
              <w:rPr>
                <w:rFonts w:ascii="Times New Roman" w:hAnsi="Times New Roman" w:cs="Times New Roman" w:eastAsia="Times New Roman"/>
                <w:b w:val="0"/>
                <w:sz w:val="22"/>
              </w:rPr>
              <w:t>Chapter 3, The Technological Setting: The Emergence of AIOps, table “Comparative Analysis.”</w:t>
            </w:r>
          </w:p>
        </w:tc>
      </w:tr>
      <w:tr w:rsidR="00112BD7" w:rsidRPr="00142D36" w14:paraId="47E55881" w14:textId="77777777" w:rsidTr="00655AC6">
        <w:trPr/>
        <w:tc>
          <w:tcPr>
            <w:tcW w:w="3166" w:type="dxa"/>
          </w:tcPr>
          <w:p w14:paraId="7B7D232D" w14:textId="4B26BB98" w:rsidR="00112BD7" w:rsidRPr="00142D36" w:rsidRDefault="001963DF">
            <w:pPr>
              <w:pStyle w:val="TableParagraph"/>
              <w:ind w:left="0"/>
              <w:rPr>
                <w:rFonts w:ascii="Times New Roman" w:hAnsi="Times New Roman" w:cs="Times New Roman"/>
              </w:rPr>
            </w:pPr>
            <w:r>
              <w:rPr>
                <w:rFonts w:ascii="Times New Roman" w:hAnsi="Times New Roman" w:cs="Times New Roman" w:eastAsia="Times New Roman"/>
                <w:b w:val="0"/>
                <w:sz w:val="22"/>
              </w:rPr>
              <w:t>Further feedback addressed in the same revision. Include managerial applications, organizational adoption, and governance of HELIOS.</w:t>
            </w:r>
          </w:p>
        </w:tc>
        <w:tc>
          <w:tcPr>
            <w:tcW w:w="3208" w:type="dxa"/>
          </w:tcPr>
          <w:p w14:paraId="0ABB6046" w14:textId="44438D4B" w:rsidR="00112BD7" w:rsidRPr="00142D36" w:rsidRDefault="001963DF">
            <w:pPr>
              <w:pStyle w:val="TableParagraph"/>
              <w:ind w:left="0"/>
              <w:rPr>
                <w:rFonts w:ascii="Times New Roman" w:hAnsi="Times New Roman" w:cs="Times New Roman"/>
              </w:rPr>
            </w:pPr>
            <w:r>
              <w:rPr>
                <w:rFonts w:ascii="Times New Roman" w:hAnsi="Times New Roman" w:cs="Times New Roman" w:eastAsia="Times New Roman"/>
                <w:b w:val="0"/>
                <w:sz w:val="22"/>
              </w:rPr>
              <w:t>Accepted. These three discussions sit in the Business Evaluation Layer, after the table that maps technical outcomes to value after deployment. Managerial application follows the incident as detect, diagnose, decide, remediate, and learn, and names who uses each result. Organizational adoption is three stages the architecture already has: shadow diagnosis, with nothing written to production; recommendation, in which a person decides from the evidence trail; and automatic action only if the firm sets the risk threshold, with a high-risk change still waiting for a named person. Governance is a decision-rights table: who sets scope, when the language model may be called, which actions may run unattended, who approves a high-risk change, when a fix may touch production, what data may reach the model, how a fluent but wrong diagnosis is caught, and who reviews overrides and spend. The section states that these stages and rights are not evidence that a firm will adopt the system, and that legal liability for a bad automatic change is outside the study. No new hypothesis or experiment was added.</w:t>
            </w:r>
          </w:p>
        </w:tc>
        <w:tc>
          <w:tcPr>
            <w:tcW w:w="3107" w:type="dxa"/>
          </w:tcPr>
          <w:p w14:paraId="516918B2" w14:textId="767FE813" w:rsidR="00112BD7" w:rsidRPr="00142D36" w:rsidRDefault="001963DF">
            <w:pPr>
              <w:pStyle w:val="TableParagraph"/>
              <w:spacing w:before="54"/>
              <w:ind w:right="144"/>
              <w:rPr>
                <w:rFonts w:ascii="Times New Roman" w:hAnsi="Times New Roman" w:cs="Times New Roman"/>
              </w:rPr>
            </w:pPr>
            <w:r>
              <w:rPr>
                <w:rFonts w:ascii="Times New Roman" w:hAnsi="Times New Roman" w:cs="Times New Roman" w:eastAsia="Times New Roman"/>
                <w:b w:val="0"/>
                <w:sz w:val="22"/>
              </w:rPr>
              <w:t>Chapter 3, Business Evaluation Layer: subsections Managerial application, Organizational adoption, and Governance, including the table “Decision rights for a HELIOS deployment.”</w:t>
            </w:r>
          </w:p>
        </w:tc>
      </w:tr>
    </w:tbl>
    <w:p w14:paraId="2CE4E59F" w14:textId="77777777" w:rsidR="00112BD7" w:rsidRPr="00142D36" w:rsidRDefault="00112BD7">
      <w:pPr>
        <w:pStyle w:val="TableParagraph"/>
        <w:rPr>
          <w:rFonts w:ascii="Times New Roman" w:hAnsi="Times New Roman" w:cs="Times New Roman"/>
        </w:rPr>
        <w:sectPr w:rsidR="00112BD7" w:rsidRPr="00142D36">
          <w:type w:val="continuous"/>
          <w:pgSz w:w="12240" w:h="15840"/>
          <w:pgMar w:top="1420" w:right="1080" w:bottom="1289" w:left="1440" w:header="0" w:footer="799" w:gutter="0"/>
          <w:cols w:space="720"/>
        </w:sectPr>
      </w:pPr>
    </w:p>
    <w:p w14:paraId="52AD0F3B" w14:textId="77777777" w:rsidR="00112BD7" w:rsidRPr="00142D36" w:rsidRDefault="00112BD7">
      <w:pPr>
        <w:pStyle w:val="BodyText"/>
        <w:spacing w:before="201"/>
        <w:rPr>
          <w:rFonts w:ascii="Times New Roman" w:hAnsi="Times New Roman" w:cs="Times New Roman"/>
          <w:sz w:val="22"/>
          <w:szCs w:val="22"/>
        </w:rPr>
      </w:pPr>
    </w:p>
    <w:p w14:paraId="2BDB038F" w14:textId="77777777" w:rsidR="00257C9C" w:rsidRPr="00142D36" w:rsidRDefault="00257C9C" w:rsidP="00257C9C">
      <w:pPr>
        <w:pStyle w:val="BodyText"/>
        <w:spacing w:before="48"/>
        <w:rPr>
          <w:rFonts w:ascii="Times New Roman" w:hAnsi="Times New Roman" w:cs="Times New Roman"/>
          <w:w w:val="105"/>
          <w:sz w:val="22"/>
          <w:szCs w:val="22"/>
          <w:lang w:val="en-IN"/>
        </w:rPr>
      </w:pPr>
      <w:r>
        <w:rPr>
          <w:rFonts w:ascii="Times New Roman" w:hAnsi="Times New Roman" w:cs="Times New Roman" w:eastAsia="Times New Roman"/>
          <w:b w:val="0"/>
          <w:sz w:val="22"/>
        </w:rPr>
        <w:t>Thank you for the committee’s feedback and continued support. The proposal now uses the shorter title, states the hypotheses in If–Then form, specifies the exploratory 24-participant study, and adds a business evaluation layer that maps technical results to organizational value after deployment without treating laboratory results as a firm-level saving. Chapters 1–3 follow APA 7 for citations, headings, captions, and page order, and the defense deck carries author–year citations, a business-evaluation slide, and two reference slides. The revision also includes a figure of the HELIOS architecture for one incident, a table comparing existing systems with the proposed design on five desiderata, and subsections on managerial application, organizational adoption, and governance. It remains aligned with the dissertation objectives and with DBA program expectations.</w:t>
      </w:r>
    </w:p>
    <w:p w14:paraId="0C245B7F" w14:textId="77777777" w:rsidR="00257C9C" w:rsidRPr="00142D36" w:rsidRDefault="00257C9C" w:rsidP="00257C9C">
      <w:pPr>
        <w:pStyle w:val="BodyText"/>
        <w:spacing w:before="48"/>
        <w:rPr>
          <w:rFonts w:ascii="Times New Roman" w:hAnsi="Times New Roman" w:cs="Times New Roman"/>
          <w:w w:val="105"/>
          <w:sz w:val="22"/>
          <w:szCs w:val="22"/>
          <w:lang w:val="en-IN"/>
        </w:rPr>
      </w:pPr>
      <w:r>
        <w:rPr>
          <w:rFonts w:ascii="Times New Roman" w:hAnsi="Times New Roman" w:cs="Times New Roman" w:eastAsia="Times New Roman"/>
          <w:b w:val="0"/>
          <w:sz w:val="22"/>
        </w:rPr>
        <w:t>Please let me know if any further updates are needed before I proceed to the next phase of the study.</w:t>
      </w:r>
    </w:p>
    <w:p w14:paraId="3E362101" w14:textId="77777777" w:rsidR="00112BD7" w:rsidRPr="00142D36" w:rsidRDefault="00112BD7">
      <w:pPr>
        <w:pStyle w:val="BodyText"/>
        <w:spacing w:before="48"/>
        <w:rPr>
          <w:rFonts w:ascii="Times New Roman" w:hAnsi="Times New Roman" w:cs="Times New Roman"/>
          <w:sz w:val="22"/>
          <w:szCs w:val="22"/>
        </w:rPr>
      </w:pPr>
    </w:p>
    <w:p w14:paraId="3D9D024C" w14:textId="77777777" w:rsidR="00112BD7" w:rsidRPr="00142D36" w:rsidRDefault="00000000">
      <w:pPr>
        <w:pStyle w:val="BodyText"/>
        <w:rPr>
          <w:rFonts w:ascii="Times New Roman" w:hAnsi="Times New Roman" w:cs="Times New Roman"/>
          <w:sz w:val="22"/>
          <w:szCs w:val="22"/>
        </w:rPr>
      </w:pPr>
      <w:r w:rsidRPr="00142D36">
        <w:rPr>
          <w:rFonts w:ascii="Times New Roman" w:hAnsi="Times New Roman" w:cs="Times New Roman"/>
          <w:spacing w:val="-2"/>
          <w:w w:val="110"/>
          <w:sz w:val="22"/>
          <w:szCs w:val="22"/>
        </w:rPr>
        <w:t>Respectfully,</w:t>
      </w:r>
    </w:p>
    <w:p w14:paraId="4B6DFCC5" w14:textId="001F942D" w:rsidR="00112BD7" w:rsidRPr="00142D36" w:rsidRDefault="00112BD7">
      <w:pPr>
        <w:pStyle w:val="BodyText"/>
        <w:spacing w:before="150"/>
        <w:rPr>
          <w:rFonts w:ascii="Times New Roman" w:hAnsi="Times New Roman" w:cs="Times New Roman"/>
          <w:sz w:val="22"/>
          <w:szCs w:val="22"/>
        </w:rPr>
      </w:pPr>
    </w:p>
    <w:p w14:paraId="5586DF44" w14:textId="5F220C2C" w:rsidR="00112BD7" w:rsidRPr="00142D36" w:rsidRDefault="00655AC6">
      <w:pPr>
        <w:pStyle w:val="BodyText"/>
        <w:spacing w:before="107"/>
        <w:rPr>
          <w:rFonts w:ascii="Times New Roman" w:hAnsi="Times New Roman" w:cs="Times New Roman"/>
          <w:sz w:val="22"/>
          <w:szCs w:val="22"/>
        </w:rPr>
      </w:pPr>
      <w:r>
        <w:rPr>
          <w:rFonts w:ascii="Times New Roman" w:hAnsi="Times New Roman" w:cs="Times New Roman" w:eastAsia="Times New Roman"/>
          <w:b w:val="0"/>
          <w:sz w:val="22"/>
        </w:rPr>
        <w:t>Name: Akshay Adik</w:t>
      </w:r>
    </w:p>
    <w:sectPr w:rsidR="00112BD7" w:rsidRPr="00142D36">
      <w:type w:val="continuous"/>
      <w:pgSz w:w="12240" w:h="15840"/>
      <w:pgMar w:top="1420" w:right="1080" w:bottom="980" w:left="1440" w:header="0" w:footer="7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36887" w14:textId="77777777" w:rsidR="00F34878" w:rsidRDefault="00F34878">
      <w:r>
        <w:separator/>
      </w:r>
    </w:p>
  </w:endnote>
  <w:endnote w:type="continuationSeparator" w:id="0">
    <w:p w14:paraId="0B8F6C04" w14:textId="77777777" w:rsidR="00F34878" w:rsidRDefault="00F34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39538" w14:textId="77777777" w:rsidR="00112BD7" w:rsidRDefault="00000000">
    <w:pPr>
      <w:pStyle w:val="BodyText"/>
      <w:spacing w:line="14" w:lineRule="auto"/>
      <w:rPr>
        <w:sz w:val="20"/>
      </w:rPr>
    </w:pPr>
    <w:r>
      <w:rPr>
        <w:noProof/>
        <w:sz w:val="20"/>
      </w:rPr>
      <mc:AlternateContent>
        <mc:Choice Requires="wps">
          <w:drawing>
            <wp:anchor distT="0" distB="0" distL="0" distR="0" simplePos="0" relativeHeight="487435776" behindDoc="1" locked="0" layoutInCell="1" allowOverlap="1" wp14:anchorId="46ECBE4A" wp14:editId="034CE591">
              <wp:simplePos x="0" y="0"/>
              <wp:positionH relativeFrom="page">
                <wp:posOffset>3809110</wp:posOffset>
              </wp:positionH>
              <wp:positionV relativeFrom="page">
                <wp:posOffset>9411568</wp:posOffset>
              </wp:positionV>
              <wp:extent cx="17081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380FA67F" w14:textId="77777777" w:rsidR="00112BD7" w:rsidRDefault="00000000">
                          <w:pPr>
                            <w:pStyle w:val="BodyText"/>
                            <w:spacing w:before="17"/>
                            <w:ind w:left="60"/>
                          </w:pPr>
                          <w:r>
                            <w:rPr>
                              <w:spacing w:val="-10"/>
                              <w:w w:val="105"/>
                            </w:rPr>
                            <w:fldChar w:fldCharType="begin"/>
                          </w:r>
                          <w:r>
                            <w:rPr>
                              <w:spacing w:val="-10"/>
                              <w:w w:val="105"/>
                            </w:rPr>
                            <w:instrText xml:space="preserve"> PAGE </w:instrText>
                          </w:r>
                          <w:r>
                            <w:rPr>
                              <w:spacing w:val="-10"/>
                              <w:w w:val="105"/>
                            </w:rPr>
                            <w:fldChar w:fldCharType="separate"/>
                          </w:r>
                          <w:r>
                            <w:rPr>
                              <w:spacing w:val="-10"/>
                              <w:w w:val="105"/>
                            </w:rPr>
                            <w:t>1</w:t>
                          </w:r>
                          <w:r>
                            <w:rPr>
                              <w:spacing w:val="-10"/>
                              <w:w w:val="105"/>
                            </w:rPr>
                            <w:fldChar w:fldCharType="end"/>
                          </w:r>
                        </w:p>
                      </w:txbxContent>
                    </wps:txbx>
                    <wps:bodyPr wrap="square" lIns="0" tIns="0" rIns="0" bIns="0" rtlCol="0">
                      <a:noAutofit/>
                    </wps:bodyPr>
                  </wps:wsp>
                </a:graphicData>
              </a:graphic>
            </wp:anchor>
          </w:drawing>
        </mc:Choice>
        <mc:Fallback>
          <w:pict>
            <v:shapetype w14:anchorId="46ECBE4A" id="_x0000_t202" coordsize="21600,21600" o:spt="202" path="m,l,21600r21600,l21600,xe">
              <v:stroke joinstyle="miter"/>
              <v:path gradientshapeok="t" o:connecttype="rect"/>
            </v:shapetype>
            <v:shape id="Textbox 1" o:spid="_x0000_s1026" type="#_x0000_t202" style="position:absolute;margin-left:299.95pt;margin-top:741.05pt;width:13.45pt;height:16.65pt;z-index:-1588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" filled="f" stroked="f">
              <v:textbox inset="0,0,0,0">
                <w:txbxContent>
                  <w:p w14:paraId="380FA67F" w14:textId="77777777" w:rsidR="00112BD7" w:rsidRDefault="00000000">
                    <w:pPr>
                      <w:pStyle w:val="BodyText"/>
                      <w:spacing w:before="17"/>
                      <w:ind w:left="60"/>
                    </w:pPr>
                    <w:r>
                      <w:rPr>
                        <w:spacing w:val="-10"/>
                        <w:w w:val="105"/>
                      </w:rPr>
                      <w:fldChar w:fldCharType="begin"/>
                    </w:r>
                    <w:r>
                      <w:rPr>
                        <w:spacing w:val="-10"/>
                        <w:w w:val="105"/>
                      </w:rPr>
                      <w:instrText xml:space="preserve"> PAGE </w:instrText>
                    </w:r>
                    <w:r>
                      <w:rPr>
                        <w:spacing w:val="-10"/>
                        <w:w w:val="105"/>
                      </w:rPr>
                      <w:fldChar w:fldCharType="separate"/>
                    </w:r>
                    <w:r>
                      <w:rPr>
                        <w:spacing w:val="-10"/>
                        <w:w w:val="105"/>
                      </w:rPr>
                      <w:t>1</w:t>
                    </w:r>
                    <w:r>
                      <w:rPr>
                        <w:spacing w:val="-10"/>
                        <w:w w:val="10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2DCD4" w14:textId="77777777" w:rsidR="00F34878" w:rsidRDefault="00F34878">
      <w:r>
        <w:separator/>
      </w:r>
    </w:p>
  </w:footnote>
  <w:footnote w:type="continuationSeparator" w:id="0">
    <w:p w14:paraId="15F34F40" w14:textId="77777777" w:rsidR="00F34878" w:rsidRDefault="00F348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415B"/>
    <w:multiLevelType w:val="hybridMultilevel"/>
    <w:tmpl w:val="E58A92DC"/>
    <w:lvl w:ilvl="0" w:tplc="7F9C0FF4">
      <w:numFmt w:val="bullet"/>
      <w:lvlText w:val=""/>
      <w:lvlJc w:val="left"/>
      <w:pPr>
        <w:ind w:left="475" w:hanging="360"/>
      </w:pPr>
      <w:rPr>
        <w:rFonts w:ascii="Symbol" w:eastAsia="Symbol" w:hAnsi="Symbol" w:cs="Symbol" w:hint="default"/>
        <w:b w:val="0"/>
        <w:bCs w:val="0"/>
        <w:i w:val="0"/>
        <w:iCs w:val="0"/>
        <w:spacing w:val="0"/>
        <w:w w:val="100"/>
        <w:sz w:val="24"/>
        <w:szCs w:val="24"/>
        <w:lang w:val="en-US" w:eastAsia="en-US" w:bidi="ar-SA"/>
      </w:rPr>
    </w:lvl>
    <w:lvl w:ilvl="1" w:tplc="56D24306">
      <w:numFmt w:val="bullet"/>
      <w:lvlText w:val="•"/>
      <w:lvlJc w:val="left"/>
      <w:pPr>
        <w:ind w:left="742" w:hanging="360"/>
      </w:pPr>
      <w:rPr>
        <w:rFonts w:hint="default"/>
        <w:lang w:val="en-US" w:eastAsia="en-US" w:bidi="ar-SA"/>
      </w:rPr>
    </w:lvl>
    <w:lvl w:ilvl="2" w:tplc="D3E46802">
      <w:numFmt w:val="bullet"/>
      <w:lvlText w:val="•"/>
      <w:lvlJc w:val="left"/>
      <w:pPr>
        <w:ind w:left="1005" w:hanging="360"/>
      </w:pPr>
      <w:rPr>
        <w:rFonts w:hint="default"/>
        <w:lang w:val="en-US" w:eastAsia="en-US" w:bidi="ar-SA"/>
      </w:rPr>
    </w:lvl>
    <w:lvl w:ilvl="3" w:tplc="AE0C95B4">
      <w:numFmt w:val="bullet"/>
      <w:lvlText w:val="•"/>
      <w:lvlJc w:val="left"/>
      <w:pPr>
        <w:ind w:left="1267" w:hanging="360"/>
      </w:pPr>
      <w:rPr>
        <w:rFonts w:hint="default"/>
        <w:lang w:val="en-US" w:eastAsia="en-US" w:bidi="ar-SA"/>
      </w:rPr>
    </w:lvl>
    <w:lvl w:ilvl="4" w:tplc="806C17A0">
      <w:numFmt w:val="bullet"/>
      <w:lvlText w:val="•"/>
      <w:lvlJc w:val="left"/>
      <w:pPr>
        <w:ind w:left="1530" w:hanging="360"/>
      </w:pPr>
      <w:rPr>
        <w:rFonts w:hint="default"/>
        <w:lang w:val="en-US" w:eastAsia="en-US" w:bidi="ar-SA"/>
      </w:rPr>
    </w:lvl>
    <w:lvl w:ilvl="5" w:tplc="B19AEEB4">
      <w:numFmt w:val="bullet"/>
      <w:lvlText w:val="•"/>
      <w:lvlJc w:val="left"/>
      <w:pPr>
        <w:ind w:left="1793" w:hanging="360"/>
      </w:pPr>
      <w:rPr>
        <w:rFonts w:hint="default"/>
        <w:lang w:val="en-US" w:eastAsia="en-US" w:bidi="ar-SA"/>
      </w:rPr>
    </w:lvl>
    <w:lvl w:ilvl="6" w:tplc="0960E39C">
      <w:numFmt w:val="bullet"/>
      <w:lvlText w:val="•"/>
      <w:lvlJc w:val="left"/>
      <w:pPr>
        <w:ind w:left="2055" w:hanging="360"/>
      </w:pPr>
      <w:rPr>
        <w:rFonts w:hint="default"/>
        <w:lang w:val="en-US" w:eastAsia="en-US" w:bidi="ar-SA"/>
      </w:rPr>
    </w:lvl>
    <w:lvl w:ilvl="7" w:tplc="64F0DE10">
      <w:numFmt w:val="bullet"/>
      <w:lvlText w:val="•"/>
      <w:lvlJc w:val="left"/>
      <w:pPr>
        <w:ind w:left="2318" w:hanging="360"/>
      </w:pPr>
      <w:rPr>
        <w:rFonts w:hint="default"/>
        <w:lang w:val="en-US" w:eastAsia="en-US" w:bidi="ar-SA"/>
      </w:rPr>
    </w:lvl>
    <w:lvl w:ilvl="8" w:tplc="9FA27E1A">
      <w:numFmt w:val="bullet"/>
      <w:lvlText w:val="•"/>
      <w:lvlJc w:val="left"/>
      <w:pPr>
        <w:ind w:left="2580" w:hanging="360"/>
      </w:pPr>
      <w:rPr>
        <w:rFonts w:hint="default"/>
        <w:lang w:val="en-US" w:eastAsia="en-US" w:bidi="ar-SA"/>
      </w:rPr>
    </w:lvl>
  </w:abstractNum>
  <w:abstractNum w:abstractNumId="1" w15:restartNumberingAfterBreak="0">
    <w:nsid w:val="27DF6149"/>
    <w:multiLevelType w:val="hybridMultilevel"/>
    <w:tmpl w:val="D8A4B23C"/>
    <w:lvl w:ilvl="0" w:tplc="191A564C">
      <w:numFmt w:val="bullet"/>
      <w:lvlText w:val=""/>
      <w:lvlJc w:val="left"/>
      <w:pPr>
        <w:ind w:left="475" w:hanging="360"/>
      </w:pPr>
      <w:rPr>
        <w:rFonts w:ascii="Symbol" w:eastAsia="Symbol" w:hAnsi="Symbol" w:cs="Symbol" w:hint="default"/>
        <w:b w:val="0"/>
        <w:bCs w:val="0"/>
        <w:i w:val="0"/>
        <w:iCs w:val="0"/>
        <w:spacing w:val="0"/>
        <w:w w:val="100"/>
        <w:sz w:val="24"/>
        <w:szCs w:val="24"/>
        <w:lang w:val="en-US" w:eastAsia="en-US" w:bidi="ar-SA"/>
      </w:rPr>
    </w:lvl>
    <w:lvl w:ilvl="1" w:tplc="0B32DF02">
      <w:numFmt w:val="bullet"/>
      <w:lvlText w:val="•"/>
      <w:lvlJc w:val="left"/>
      <w:pPr>
        <w:ind w:left="742" w:hanging="360"/>
      </w:pPr>
      <w:rPr>
        <w:rFonts w:hint="default"/>
        <w:lang w:val="en-US" w:eastAsia="en-US" w:bidi="ar-SA"/>
      </w:rPr>
    </w:lvl>
    <w:lvl w:ilvl="2" w:tplc="FE3C0E12">
      <w:numFmt w:val="bullet"/>
      <w:lvlText w:val="•"/>
      <w:lvlJc w:val="left"/>
      <w:pPr>
        <w:ind w:left="1005" w:hanging="360"/>
      </w:pPr>
      <w:rPr>
        <w:rFonts w:hint="default"/>
        <w:lang w:val="en-US" w:eastAsia="en-US" w:bidi="ar-SA"/>
      </w:rPr>
    </w:lvl>
    <w:lvl w:ilvl="3" w:tplc="1110ED14">
      <w:numFmt w:val="bullet"/>
      <w:lvlText w:val="•"/>
      <w:lvlJc w:val="left"/>
      <w:pPr>
        <w:ind w:left="1267" w:hanging="360"/>
      </w:pPr>
      <w:rPr>
        <w:rFonts w:hint="default"/>
        <w:lang w:val="en-US" w:eastAsia="en-US" w:bidi="ar-SA"/>
      </w:rPr>
    </w:lvl>
    <w:lvl w:ilvl="4" w:tplc="E04C5F2E">
      <w:numFmt w:val="bullet"/>
      <w:lvlText w:val="•"/>
      <w:lvlJc w:val="left"/>
      <w:pPr>
        <w:ind w:left="1530" w:hanging="360"/>
      </w:pPr>
      <w:rPr>
        <w:rFonts w:hint="default"/>
        <w:lang w:val="en-US" w:eastAsia="en-US" w:bidi="ar-SA"/>
      </w:rPr>
    </w:lvl>
    <w:lvl w:ilvl="5" w:tplc="FAF07582">
      <w:numFmt w:val="bullet"/>
      <w:lvlText w:val="•"/>
      <w:lvlJc w:val="left"/>
      <w:pPr>
        <w:ind w:left="1793" w:hanging="360"/>
      </w:pPr>
      <w:rPr>
        <w:rFonts w:hint="default"/>
        <w:lang w:val="en-US" w:eastAsia="en-US" w:bidi="ar-SA"/>
      </w:rPr>
    </w:lvl>
    <w:lvl w:ilvl="6" w:tplc="72B621EE">
      <w:numFmt w:val="bullet"/>
      <w:lvlText w:val="•"/>
      <w:lvlJc w:val="left"/>
      <w:pPr>
        <w:ind w:left="2055" w:hanging="360"/>
      </w:pPr>
      <w:rPr>
        <w:rFonts w:hint="default"/>
        <w:lang w:val="en-US" w:eastAsia="en-US" w:bidi="ar-SA"/>
      </w:rPr>
    </w:lvl>
    <w:lvl w:ilvl="7" w:tplc="1E2CDA9C">
      <w:numFmt w:val="bullet"/>
      <w:lvlText w:val="•"/>
      <w:lvlJc w:val="left"/>
      <w:pPr>
        <w:ind w:left="2318" w:hanging="360"/>
      </w:pPr>
      <w:rPr>
        <w:rFonts w:hint="default"/>
        <w:lang w:val="en-US" w:eastAsia="en-US" w:bidi="ar-SA"/>
      </w:rPr>
    </w:lvl>
    <w:lvl w:ilvl="8" w:tplc="16A2BC6C">
      <w:numFmt w:val="bullet"/>
      <w:lvlText w:val="•"/>
      <w:lvlJc w:val="left"/>
      <w:pPr>
        <w:ind w:left="2580" w:hanging="360"/>
      </w:pPr>
      <w:rPr>
        <w:rFonts w:hint="default"/>
        <w:lang w:val="en-US" w:eastAsia="en-US" w:bidi="ar-SA"/>
      </w:rPr>
    </w:lvl>
  </w:abstractNum>
  <w:abstractNum w:abstractNumId="2" w15:restartNumberingAfterBreak="0">
    <w:nsid w:val="40886B51"/>
    <w:multiLevelType w:val="hybridMultilevel"/>
    <w:tmpl w:val="B6D6C882"/>
    <w:lvl w:ilvl="0" w:tplc="C5946E4A">
      <w:numFmt w:val="bullet"/>
      <w:lvlText w:val=""/>
      <w:lvlJc w:val="left"/>
      <w:pPr>
        <w:ind w:left="475" w:hanging="360"/>
      </w:pPr>
      <w:rPr>
        <w:rFonts w:ascii="Symbol" w:eastAsia="Symbol" w:hAnsi="Symbol" w:cs="Symbol" w:hint="default"/>
        <w:b w:val="0"/>
        <w:bCs w:val="0"/>
        <w:i w:val="0"/>
        <w:iCs w:val="0"/>
        <w:spacing w:val="0"/>
        <w:w w:val="100"/>
        <w:sz w:val="24"/>
        <w:szCs w:val="24"/>
        <w:lang w:val="en-US" w:eastAsia="en-US" w:bidi="ar-SA"/>
      </w:rPr>
    </w:lvl>
    <w:lvl w:ilvl="1" w:tplc="988A6A68">
      <w:numFmt w:val="bullet"/>
      <w:lvlText w:val="•"/>
      <w:lvlJc w:val="left"/>
      <w:pPr>
        <w:ind w:left="742" w:hanging="360"/>
      </w:pPr>
      <w:rPr>
        <w:rFonts w:hint="default"/>
        <w:lang w:val="en-US" w:eastAsia="en-US" w:bidi="ar-SA"/>
      </w:rPr>
    </w:lvl>
    <w:lvl w:ilvl="2" w:tplc="8F7057BE">
      <w:numFmt w:val="bullet"/>
      <w:lvlText w:val="•"/>
      <w:lvlJc w:val="left"/>
      <w:pPr>
        <w:ind w:left="1005" w:hanging="360"/>
      </w:pPr>
      <w:rPr>
        <w:rFonts w:hint="default"/>
        <w:lang w:val="en-US" w:eastAsia="en-US" w:bidi="ar-SA"/>
      </w:rPr>
    </w:lvl>
    <w:lvl w:ilvl="3" w:tplc="7982D122">
      <w:numFmt w:val="bullet"/>
      <w:lvlText w:val="•"/>
      <w:lvlJc w:val="left"/>
      <w:pPr>
        <w:ind w:left="1267" w:hanging="360"/>
      </w:pPr>
      <w:rPr>
        <w:rFonts w:hint="default"/>
        <w:lang w:val="en-US" w:eastAsia="en-US" w:bidi="ar-SA"/>
      </w:rPr>
    </w:lvl>
    <w:lvl w:ilvl="4" w:tplc="A4087286">
      <w:numFmt w:val="bullet"/>
      <w:lvlText w:val="•"/>
      <w:lvlJc w:val="left"/>
      <w:pPr>
        <w:ind w:left="1530" w:hanging="360"/>
      </w:pPr>
      <w:rPr>
        <w:rFonts w:hint="default"/>
        <w:lang w:val="en-US" w:eastAsia="en-US" w:bidi="ar-SA"/>
      </w:rPr>
    </w:lvl>
    <w:lvl w:ilvl="5" w:tplc="21CA9E00">
      <w:numFmt w:val="bullet"/>
      <w:lvlText w:val="•"/>
      <w:lvlJc w:val="left"/>
      <w:pPr>
        <w:ind w:left="1793" w:hanging="360"/>
      </w:pPr>
      <w:rPr>
        <w:rFonts w:hint="default"/>
        <w:lang w:val="en-US" w:eastAsia="en-US" w:bidi="ar-SA"/>
      </w:rPr>
    </w:lvl>
    <w:lvl w:ilvl="6" w:tplc="023ACE1E">
      <w:numFmt w:val="bullet"/>
      <w:lvlText w:val="•"/>
      <w:lvlJc w:val="left"/>
      <w:pPr>
        <w:ind w:left="2055" w:hanging="360"/>
      </w:pPr>
      <w:rPr>
        <w:rFonts w:hint="default"/>
        <w:lang w:val="en-US" w:eastAsia="en-US" w:bidi="ar-SA"/>
      </w:rPr>
    </w:lvl>
    <w:lvl w:ilvl="7" w:tplc="FF4A6A66">
      <w:numFmt w:val="bullet"/>
      <w:lvlText w:val="•"/>
      <w:lvlJc w:val="left"/>
      <w:pPr>
        <w:ind w:left="2318" w:hanging="360"/>
      </w:pPr>
      <w:rPr>
        <w:rFonts w:hint="default"/>
        <w:lang w:val="en-US" w:eastAsia="en-US" w:bidi="ar-SA"/>
      </w:rPr>
    </w:lvl>
    <w:lvl w:ilvl="8" w:tplc="67D82A52">
      <w:numFmt w:val="bullet"/>
      <w:lvlText w:val="•"/>
      <w:lvlJc w:val="left"/>
      <w:pPr>
        <w:ind w:left="2580" w:hanging="360"/>
      </w:pPr>
      <w:rPr>
        <w:rFonts w:hint="default"/>
        <w:lang w:val="en-US" w:eastAsia="en-US" w:bidi="ar-SA"/>
      </w:rPr>
    </w:lvl>
  </w:abstractNum>
  <w:abstractNum w:abstractNumId="3" w15:restartNumberingAfterBreak="0">
    <w:nsid w:val="43F553EC"/>
    <w:multiLevelType w:val="hybridMultilevel"/>
    <w:tmpl w:val="BDD2D9D0"/>
    <w:lvl w:ilvl="0" w:tplc="9438D0EE">
      <w:numFmt w:val="bullet"/>
      <w:lvlText w:val=""/>
      <w:lvlJc w:val="left"/>
      <w:pPr>
        <w:ind w:left="475" w:hanging="360"/>
      </w:pPr>
      <w:rPr>
        <w:rFonts w:ascii="Symbol" w:eastAsia="Symbol" w:hAnsi="Symbol" w:cs="Symbol" w:hint="default"/>
        <w:b w:val="0"/>
        <w:bCs w:val="0"/>
        <w:i w:val="0"/>
        <w:iCs w:val="0"/>
        <w:spacing w:val="0"/>
        <w:w w:val="100"/>
        <w:sz w:val="24"/>
        <w:szCs w:val="24"/>
        <w:lang w:val="en-US" w:eastAsia="en-US" w:bidi="ar-SA"/>
      </w:rPr>
    </w:lvl>
    <w:lvl w:ilvl="1" w:tplc="ECB8FE7E">
      <w:numFmt w:val="bullet"/>
      <w:lvlText w:val="•"/>
      <w:lvlJc w:val="left"/>
      <w:pPr>
        <w:ind w:left="742" w:hanging="360"/>
      </w:pPr>
      <w:rPr>
        <w:rFonts w:hint="default"/>
        <w:lang w:val="en-US" w:eastAsia="en-US" w:bidi="ar-SA"/>
      </w:rPr>
    </w:lvl>
    <w:lvl w:ilvl="2" w:tplc="CFDE0EB2">
      <w:numFmt w:val="bullet"/>
      <w:lvlText w:val="•"/>
      <w:lvlJc w:val="left"/>
      <w:pPr>
        <w:ind w:left="1005" w:hanging="360"/>
      </w:pPr>
      <w:rPr>
        <w:rFonts w:hint="default"/>
        <w:lang w:val="en-US" w:eastAsia="en-US" w:bidi="ar-SA"/>
      </w:rPr>
    </w:lvl>
    <w:lvl w:ilvl="3" w:tplc="06EE41D4">
      <w:numFmt w:val="bullet"/>
      <w:lvlText w:val="•"/>
      <w:lvlJc w:val="left"/>
      <w:pPr>
        <w:ind w:left="1267" w:hanging="360"/>
      </w:pPr>
      <w:rPr>
        <w:rFonts w:hint="default"/>
        <w:lang w:val="en-US" w:eastAsia="en-US" w:bidi="ar-SA"/>
      </w:rPr>
    </w:lvl>
    <w:lvl w:ilvl="4" w:tplc="ECE25482">
      <w:numFmt w:val="bullet"/>
      <w:lvlText w:val="•"/>
      <w:lvlJc w:val="left"/>
      <w:pPr>
        <w:ind w:left="1530" w:hanging="360"/>
      </w:pPr>
      <w:rPr>
        <w:rFonts w:hint="default"/>
        <w:lang w:val="en-US" w:eastAsia="en-US" w:bidi="ar-SA"/>
      </w:rPr>
    </w:lvl>
    <w:lvl w:ilvl="5" w:tplc="92544CC8">
      <w:numFmt w:val="bullet"/>
      <w:lvlText w:val="•"/>
      <w:lvlJc w:val="left"/>
      <w:pPr>
        <w:ind w:left="1793" w:hanging="360"/>
      </w:pPr>
      <w:rPr>
        <w:rFonts w:hint="default"/>
        <w:lang w:val="en-US" w:eastAsia="en-US" w:bidi="ar-SA"/>
      </w:rPr>
    </w:lvl>
    <w:lvl w:ilvl="6" w:tplc="14229E94">
      <w:numFmt w:val="bullet"/>
      <w:lvlText w:val="•"/>
      <w:lvlJc w:val="left"/>
      <w:pPr>
        <w:ind w:left="2055" w:hanging="360"/>
      </w:pPr>
      <w:rPr>
        <w:rFonts w:hint="default"/>
        <w:lang w:val="en-US" w:eastAsia="en-US" w:bidi="ar-SA"/>
      </w:rPr>
    </w:lvl>
    <w:lvl w:ilvl="7" w:tplc="06A2B4A0">
      <w:numFmt w:val="bullet"/>
      <w:lvlText w:val="•"/>
      <w:lvlJc w:val="left"/>
      <w:pPr>
        <w:ind w:left="2318" w:hanging="360"/>
      </w:pPr>
      <w:rPr>
        <w:rFonts w:hint="default"/>
        <w:lang w:val="en-US" w:eastAsia="en-US" w:bidi="ar-SA"/>
      </w:rPr>
    </w:lvl>
    <w:lvl w:ilvl="8" w:tplc="FC10B75A">
      <w:numFmt w:val="bullet"/>
      <w:lvlText w:val="•"/>
      <w:lvlJc w:val="left"/>
      <w:pPr>
        <w:ind w:left="2580" w:hanging="360"/>
      </w:pPr>
      <w:rPr>
        <w:rFonts w:hint="default"/>
        <w:lang w:val="en-US" w:eastAsia="en-US" w:bidi="ar-SA"/>
      </w:rPr>
    </w:lvl>
  </w:abstractNum>
  <w:abstractNum w:abstractNumId="4" w15:restartNumberingAfterBreak="0">
    <w:nsid w:val="797F46DB"/>
    <w:multiLevelType w:val="hybridMultilevel"/>
    <w:tmpl w:val="23BC2F5C"/>
    <w:lvl w:ilvl="0" w:tplc="4762EC38">
      <w:numFmt w:val="bullet"/>
      <w:lvlText w:val=""/>
      <w:lvlJc w:val="left"/>
      <w:pPr>
        <w:ind w:left="475" w:hanging="360"/>
      </w:pPr>
      <w:rPr>
        <w:rFonts w:ascii="Symbol" w:eastAsia="Symbol" w:hAnsi="Symbol" w:cs="Symbol" w:hint="default"/>
        <w:b w:val="0"/>
        <w:bCs w:val="0"/>
        <w:i w:val="0"/>
        <w:iCs w:val="0"/>
        <w:spacing w:val="0"/>
        <w:w w:val="100"/>
        <w:sz w:val="24"/>
        <w:szCs w:val="24"/>
        <w:lang w:val="en-US" w:eastAsia="en-US" w:bidi="ar-SA"/>
      </w:rPr>
    </w:lvl>
    <w:lvl w:ilvl="1" w:tplc="C4E2B162">
      <w:numFmt w:val="bullet"/>
      <w:lvlText w:val="•"/>
      <w:lvlJc w:val="left"/>
      <w:pPr>
        <w:ind w:left="742" w:hanging="360"/>
      </w:pPr>
      <w:rPr>
        <w:rFonts w:hint="default"/>
        <w:lang w:val="en-US" w:eastAsia="en-US" w:bidi="ar-SA"/>
      </w:rPr>
    </w:lvl>
    <w:lvl w:ilvl="2" w:tplc="ABB266BA">
      <w:numFmt w:val="bullet"/>
      <w:lvlText w:val="•"/>
      <w:lvlJc w:val="left"/>
      <w:pPr>
        <w:ind w:left="1005" w:hanging="360"/>
      </w:pPr>
      <w:rPr>
        <w:rFonts w:hint="default"/>
        <w:lang w:val="en-US" w:eastAsia="en-US" w:bidi="ar-SA"/>
      </w:rPr>
    </w:lvl>
    <w:lvl w:ilvl="3" w:tplc="6EA2CA54">
      <w:numFmt w:val="bullet"/>
      <w:lvlText w:val="•"/>
      <w:lvlJc w:val="left"/>
      <w:pPr>
        <w:ind w:left="1267" w:hanging="360"/>
      </w:pPr>
      <w:rPr>
        <w:rFonts w:hint="default"/>
        <w:lang w:val="en-US" w:eastAsia="en-US" w:bidi="ar-SA"/>
      </w:rPr>
    </w:lvl>
    <w:lvl w:ilvl="4" w:tplc="A92465D2">
      <w:numFmt w:val="bullet"/>
      <w:lvlText w:val="•"/>
      <w:lvlJc w:val="left"/>
      <w:pPr>
        <w:ind w:left="1530" w:hanging="360"/>
      </w:pPr>
      <w:rPr>
        <w:rFonts w:hint="default"/>
        <w:lang w:val="en-US" w:eastAsia="en-US" w:bidi="ar-SA"/>
      </w:rPr>
    </w:lvl>
    <w:lvl w:ilvl="5" w:tplc="B8E6DDE4">
      <w:numFmt w:val="bullet"/>
      <w:lvlText w:val="•"/>
      <w:lvlJc w:val="left"/>
      <w:pPr>
        <w:ind w:left="1793" w:hanging="360"/>
      </w:pPr>
      <w:rPr>
        <w:rFonts w:hint="default"/>
        <w:lang w:val="en-US" w:eastAsia="en-US" w:bidi="ar-SA"/>
      </w:rPr>
    </w:lvl>
    <w:lvl w:ilvl="6" w:tplc="0BB6A344">
      <w:numFmt w:val="bullet"/>
      <w:lvlText w:val="•"/>
      <w:lvlJc w:val="left"/>
      <w:pPr>
        <w:ind w:left="2055" w:hanging="360"/>
      </w:pPr>
      <w:rPr>
        <w:rFonts w:hint="default"/>
        <w:lang w:val="en-US" w:eastAsia="en-US" w:bidi="ar-SA"/>
      </w:rPr>
    </w:lvl>
    <w:lvl w:ilvl="7" w:tplc="0002CBD6">
      <w:numFmt w:val="bullet"/>
      <w:lvlText w:val="•"/>
      <w:lvlJc w:val="left"/>
      <w:pPr>
        <w:ind w:left="2318" w:hanging="360"/>
      </w:pPr>
      <w:rPr>
        <w:rFonts w:hint="default"/>
        <w:lang w:val="en-US" w:eastAsia="en-US" w:bidi="ar-SA"/>
      </w:rPr>
    </w:lvl>
    <w:lvl w:ilvl="8" w:tplc="46DA7566">
      <w:numFmt w:val="bullet"/>
      <w:lvlText w:val="•"/>
      <w:lvlJc w:val="left"/>
      <w:pPr>
        <w:ind w:left="2580" w:hanging="360"/>
      </w:pPr>
      <w:rPr>
        <w:rFonts w:hint="default"/>
        <w:lang w:val="en-US" w:eastAsia="en-US" w:bidi="ar-SA"/>
      </w:rPr>
    </w:lvl>
  </w:abstractNum>
  <w:num w:numId="1" w16cid:durableId="1998606766">
    <w:abstractNumId w:val="3"/>
  </w:num>
  <w:num w:numId="2" w16cid:durableId="619383860">
    <w:abstractNumId w:val="4"/>
  </w:num>
  <w:num w:numId="3" w16cid:durableId="563488131">
    <w:abstractNumId w:val="1"/>
  </w:num>
  <w:num w:numId="4" w16cid:durableId="840046119">
    <w:abstractNumId w:val="0"/>
  </w:num>
  <w:num w:numId="5" w16cid:durableId="1032612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BD7"/>
    <w:rsid w:val="000A2602"/>
    <w:rsid w:val="000B12E1"/>
    <w:rsid w:val="00112BD7"/>
    <w:rsid w:val="00142D36"/>
    <w:rsid w:val="001615E0"/>
    <w:rsid w:val="001963DF"/>
    <w:rsid w:val="00257C9C"/>
    <w:rsid w:val="00415214"/>
    <w:rsid w:val="00655AC6"/>
    <w:rsid w:val="0068323E"/>
    <w:rsid w:val="00911008"/>
    <w:rsid w:val="00920792"/>
    <w:rsid w:val="00C67406"/>
    <w:rsid w:val="00D332D0"/>
    <w:rsid w:val="00E37277"/>
    <w:rsid w:val="00F34878"/>
    <w:rsid w:val="00FA7E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15D23"/>
  <w15:docId w15:val="{4C015784-15A4-49F0-8C77-85A757131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7"/>
      <w:ind w:left="1682"/>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5"/>
    </w:pPr>
  </w:style>
  <w:style w:type="paragraph" w:styleId="NormalWeb">
    <w:name w:val="Normal (Web)"/>
    <w:basedOn w:val="Normal"/>
    <w:uiPriority w:val="99"/>
    <w:semiHidden/>
    <w:unhideWhenUsed/>
    <w:rsid w:val="00257C9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rkhan892@my.gg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Pages>
  <Words>176</Words>
  <Characters>1006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 Adik</dc:creator>
  <cp:lastModifiedBy>Sumitra Padmanabhan</cp:lastModifiedBy>
  <cp:revision>7</cp:revision>
  <dcterms:created xsi:type="dcterms:W3CDTF">2025-12-17T12:30:00Z</dcterms:created>
  <dcterms:modified xsi:type="dcterms:W3CDTF">2026-01-16T13:01:00Z</dcterms:modified>
  <dc:title>Response – DDDR/Co-chair Assessment Committee Suggestions</dc:title>
  <dc:subject>Proposal Defense revision response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Microsoft® Word for Microsoft 365</vt:lpwstr>
  </property>
  <property fmtid="{D5CDD505-2E9C-101B-9397-08002B2CF9AE}" pid="4" name="LastSaved">
    <vt:filetime>2025-12-17T00:00:00Z</vt:filetime>
  </property>
  <property fmtid="{D5CDD505-2E9C-101B-9397-08002B2CF9AE}" pid="5" name="Producer">
    <vt:lpwstr>3-Heights(TM) PDF Security Shell 4.8.25.2 (http://www.pdf-tools.com)</vt:lpwstr>
  </property>
  <property fmtid="{D5CDD505-2E9C-101B-9397-08002B2CF9AE}" pid="6" name="GrammarlyDocumentId">
    <vt:lpwstr>59d3ae24-863b-473f-af89-50a0c177187c</vt:lpwstr>
  </property>
</Properties>
</file>