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187" w:lineRule="auto"/>
      </w:pPr>
      <w:r>
        <w:rPr>
          <w:color w:val="FFFFFF"/>
          <w:w w:val="85"/>
        </w:rPr>
        <w:t>Visualising</w:t>
      </w:r>
      <w:r>
        <w:rPr>
          <w:color w:val="FFFFFF"/>
          <w:spacing w:val="43"/>
          <w:w w:val="85"/>
        </w:rPr>
        <w:t> </w:t>
      </w:r>
      <w:r>
        <w:rPr>
          <w:color w:val="FFFFFF"/>
          <w:w w:val="85"/>
        </w:rPr>
        <w:t>and</w:t>
      </w:r>
      <w:r>
        <w:rPr>
          <w:color w:val="FFFFFF"/>
          <w:spacing w:val="43"/>
          <w:w w:val="85"/>
        </w:rPr>
        <w:t> </w:t>
      </w:r>
      <w:r>
        <w:rPr>
          <w:color w:val="FFFFFF"/>
          <w:w w:val="85"/>
        </w:rPr>
        <w:t>forecasting</w:t>
      </w:r>
      <w:r>
        <w:rPr>
          <w:color w:val="FFFFFF"/>
          <w:spacing w:val="-378"/>
          <w:w w:val="85"/>
        </w:rPr>
        <w:t> </w:t>
      </w:r>
      <w:r>
        <w:rPr>
          <w:color w:val="FFFFFF"/>
          <w:w w:val="85"/>
        </w:rPr>
        <w:t>stocks</w:t>
      </w:r>
      <w:r>
        <w:rPr>
          <w:color w:val="FFFFFF"/>
          <w:spacing w:val="-35"/>
          <w:w w:val="85"/>
        </w:rPr>
        <w:t> </w:t>
      </w:r>
      <w:r>
        <w:rPr>
          <w:color w:val="FFFFFF"/>
          <w:w w:val="85"/>
        </w:rPr>
        <w:t>using</w:t>
      </w:r>
      <w:r>
        <w:rPr>
          <w:color w:val="FFFFFF"/>
          <w:spacing w:val="-34"/>
          <w:w w:val="85"/>
        </w:rPr>
        <w:t> </w:t>
      </w:r>
      <w:r>
        <w:rPr>
          <w:color w:val="FFFFFF"/>
          <w:w w:val="85"/>
        </w:rPr>
        <w:t>Dash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22390" w:h="31660"/>
          <w:pgMar w:top="480" w:bottom="0" w:left="260" w:right="700"/>
        </w:sectPr>
      </w:pPr>
    </w:p>
    <w:p>
      <w:pPr>
        <w:pStyle w:val="Heading1"/>
        <w:spacing w:line="730" w:lineRule="exact"/>
      </w:pPr>
      <w:r>
        <w:rPr>
          <w:color w:val="2567D4"/>
          <w:w w:val="90"/>
        </w:rPr>
        <w:t>INTRODUCTION</w:t>
      </w:r>
    </w:p>
    <w:p>
      <w:pPr>
        <w:spacing w:line="268" w:lineRule="auto" w:before="282"/>
        <w:ind w:left="106" w:right="38" w:firstLine="0"/>
        <w:jc w:val="both"/>
        <w:rPr>
          <w:sz w:val="33"/>
        </w:rPr>
      </w:pPr>
      <w:r>
        <w:rPr>
          <w:color w:val="2567D4"/>
          <w:w w:val="105"/>
          <w:sz w:val="33"/>
        </w:rPr>
        <w:t>Stock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price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forecasting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has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become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a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vital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tool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for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investors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and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financial experts in the age of data-driven decision-making. Reliable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predictive models are extremely valuable because accurate forecasts can</w:t>
      </w:r>
      <w:r>
        <w:rPr>
          <w:color w:val="2567D4"/>
          <w:spacing w:val="-84"/>
          <w:w w:val="105"/>
          <w:sz w:val="33"/>
        </w:rPr>
        <w:t> </w:t>
      </w:r>
      <w:r>
        <w:rPr>
          <w:color w:val="2567D4"/>
          <w:w w:val="105"/>
          <w:sz w:val="33"/>
        </w:rPr>
        <w:t>have major financial benefits. However, conventional linear regression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models face a major obstacle due to the intrinsically volatile and non-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linear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structure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of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stock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market  data.  Support  Vector  Regression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(SVR) is one of the machine learning algorithms that have been used</w:t>
      </w:r>
      <w:r>
        <w:rPr>
          <w:color w:val="2567D4"/>
          <w:spacing w:val="1"/>
          <w:w w:val="105"/>
          <w:sz w:val="33"/>
        </w:rPr>
        <w:t> </w:t>
      </w:r>
      <w:r>
        <w:rPr>
          <w:color w:val="2567D4"/>
          <w:w w:val="105"/>
          <w:sz w:val="33"/>
        </w:rPr>
        <w:t>more</w:t>
      </w:r>
      <w:r>
        <w:rPr>
          <w:color w:val="2567D4"/>
          <w:spacing w:val="-3"/>
          <w:w w:val="105"/>
          <w:sz w:val="33"/>
        </w:rPr>
        <w:t> </w:t>
      </w:r>
      <w:r>
        <w:rPr>
          <w:color w:val="2567D4"/>
          <w:w w:val="105"/>
          <w:sz w:val="33"/>
        </w:rPr>
        <w:t>and</w:t>
      </w:r>
      <w:r>
        <w:rPr>
          <w:color w:val="2567D4"/>
          <w:spacing w:val="-3"/>
          <w:w w:val="105"/>
          <w:sz w:val="33"/>
        </w:rPr>
        <w:t> </w:t>
      </w:r>
      <w:r>
        <w:rPr>
          <w:color w:val="2567D4"/>
          <w:w w:val="105"/>
          <w:sz w:val="33"/>
        </w:rPr>
        <w:t>more</w:t>
      </w:r>
      <w:r>
        <w:rPr>
          <w:color w:val="2567D4"/>
          <w:spacing w:val="-3"/>
          <w:w w:val="105"/>
          <w:sz w:val="33"/>
        </w:rPr>
        <w:t> </w:t>
      </w:r>
      <w:r>
        <w:rPr>
          <w:color w:val="2567D4"/>
          <w:w w:val="105"/>
          <w:sz w:val="33"/>
        </w:rPr>
        <w:t>to</w:t>
      </w:r>
      <w:r>
        <w:rPr>
          <w:color w:val="2567D4"/>
          <w:spacing w:val="-2"/>
          <w:w w:val="105"/>
          <w:sz w:val="33"/>
        </w:rPr>
        <w:t> </w:t>
      </w:r>
      <w:r>
        <w:rPr>
          <w:color w:val="2567D4"/>
          <w:w w:val="105"/>
          <w:sz w:val="33"/>
        </w:rPr>
        <w:t>handle</w:t>
      </w:r>
      <w:r>
        <w:rPr>
          <w:color w:val="2567D4"/>
          <w:spacing w:val="-3"/>
          <w:w w:val="105"/>
          <w:sz w:val="33"/>
        </w:rPr>
        <w:t> </w:t>
      </w:r>
      <w:r>
        <w:rPr>
          <w:color w:val="2567D4"/>
          <w:w w:val="105"/>
          <w:sz w:val="33"/>
        </w:rPr>
        <w:t>these</w:t>
      </w:r>
      <w:r>
        <w:rPr>
          <w:color w:val="2567D4"/>
          <w:spacing w:val="-3"/>
          <w:w w:val="105"/>
          <w:sz w:val="33"/>
        </w:rPr>
        <w:t> </w:t>
      </w:r>
      <w:r>
        <w:rPr>
          <w:color w:val="2567D4"/>
          <w:w w:val="105"/>
          <w:sz w:val="33"/>
        </w:rPr>
        <w:t>challenges.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1"/>
        <w:ind w:left="327"/>
      </w:pPr>
      <w:r>
        <w:rPr>
          <w:color w:val="00002B"/>
          <w:w w:val="90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71" w:lineRule="auto" w:before="77" w:after="0"/>
        <w:ind w:left="327" w:right="2300" w:firstLine="0"/>
        <w:jc w:val="left"/>
        <w:rPr>
          <w:sz w:val="29"/>
        </w:rPr>
      </w:pPr>
      <w:r>
        <w:rPr>
          <w:color w:val="00002B"/>
          <w:w w:val="110"/>
          <w:sz w:val="29"/>
        </w:rPr>
        <w:t>Collect</w:t>
      </w:r>
      <w:r>
        <w:rPr>
          <w:color w:val="00002B"/>
          <w:spacing w:val="-13"/>
          <w:w w:val="110"/>
          <w:sz w:val="29"/>
        </w:rPr>
        <w:t> </w:t>
      </w:r>
      <w:r>
        <w:rPr>
          <w:color w:val="00002B"/>
          <w:w w:val="110"/>
          <w:sz w:val="29"/>
        </w:rPr>
        <w:t>Historical</w:t>
      </w:r>
      <w:r>
        <w:rPr>
          <w:color w:val="00002B"/>
          <w:spacing w:val="-12"/>
          <w:w w:val="110"/>
          <w:sz w:val="29"/>
        </w:rPr>
        <w:t> </w:t>
      </w:r>
      <w:r>
        <w:rPr>
          <w:color w:val="00002B"/>
          <w:w w:val="110"/>
          <w:sz w:val="29"/>
        </w:rPr>
        <w:t>Stock</w:t>
      </w:r>
      <w:r>
        <w:rPr>
          <w:color w:val="00002B"/>
          <w:spacing w:val="-13"/>
          <w:w w:val="110"/>
          <w:sz w:val="29"/>
        </w:rPr>
        <w:t> </w:t>
      </w:r>
      <w:r>
        <w:rPr>
          <w:color w:val="00002B"/>
          <w:w w:val="110"/>
          <w:sz w:val="29"/>
        </w:rPr>
        <w:t>Data:</w:t>
      </w:r>
      <w:r>
        <w:rPr>
          <w:color w:val="00002B"/>
          <w:spacing w:val="-12"/>
          <w:w w:val="110"/>
          <w:sz w:val="29"/>
        </w:rPr>
        <w:t> </w:t>
      </w:r>
      <w:r>
        <w:rPr>
          <w:color w:val="00002B"/>
          <w:w w:val="110"/>
          <w:sz w:val="29"/>
        </w:rPr>
        <w:t>Gather</w:t>
      </w:r>
      <w:r>
        <w:rPr>
          <w:color w:val="00002B"/>
          <w:spacing w:val="-13"/>
          <w:w w:val="110"/>
          <w:sz w:val="29"/>
        </w:rPr>
        <w:t> </w:t>
      </w:r>
      <w:r>
        <w:rPr>
          <w:color w:val="00002B"/>
          <w:w w:val="110"/>
          <w:sz w:val="29"/>
        </w:rPr>
        <w:t>stock</w:t>
      </w:r>
      <w:r>
        <w:rPr>
          <w:color w:val="00002B"/>
          <w:spacing w:val="-12"/>
          <w:w w:val="110"/>
          <w:sz w:val="29"/>
        </w:rPr>
        <w:t> </w:t>
      </w:r>
      <w:r>
        <w:rPr>
          <w:color w:val="00002B"/>
          <w:w w:val="110"/>
          <w:sz w:val="29"/>
        </w:rPr>
        <w:t>price</w:t>
      </w:r>
      <w:r>
        <w:rPr>
          <w:color w:val="00002B"/>
          <w:spacing w:val="-13"/>
          <w:w w:val="110"/>
          <w:sz w:val="29"/>
        </w:rPr>
        <w:t> </w:t>
      </w:r>
      <w:r>
        <w:rPr>
          <w:color w:val="00002B"/>
          <w:w w:val="110"/>
          <w:sz w:val="29"/>
        </w:rPr>
        <w:t>data</w:t>
      </w:r>
      <w:r>
        <w:rPr>
          <w:color w:val="00002B"/>
          <w:spacing w:val="-12"/>
          <w:w w:val="110"/>
          <w:sz w:val="29"/>
        </w:rPr>
        <w:t> </w:t>
      </w:r>
      <w:r>
        <w:rPr>
          <w:color w:val="00002B"/>
          <w:w w:val="110"/>
          <w:sz w:val="29"/>
        </w:rPr>
        <w:t>from</w:t>
      </w:r>
      <w:r>
        <w:rPr>
          <w:color w:val="00002B"/>
          <w:spacing w:val="-77"/>
          <w:w w:val="110"/>
          <w:sz w:val="29"/>
        </w:rPr>
        <w:t> </w:t>
      </w:r>
      <w:r>
        <w:rPr>
          <w:color w:val="00002B"/>
          <w:w w:val="110"/>
          <w:sz w:val="29"/>
        </w:rPr>
        <w:t>a</w:t>
      </w:r>
      <w:r>
        <w:rPr>
          <w:color w:val="00002B"/>
          <w:spacing w:val="-8"/>
          <w:w w:val="110"/>
          <w:sz w:val="29"/>
        </w:rPr>
        <w:t> </w:t>
      </w:r>
      <w:r>
        <w:rPr>
          <w:color w:val="00002B"/>
          <w:w w:val="110"/>
          <w:sz w:val="29"/>
        </w:rPr>
        <w:t>reliable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source.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71" w:lineRule="auto" w:before="0" w:after="0"/>
        <w:ind w:left="327" w:right="3194" w:firstLine="0"/>
        <w:jc w:val="left"/>
        <w:rPr>
          <w:sz w:val="29"/>
        </w:rPr>
      </w:pPr>
      <w:r>
        <w:rPr>
          <w:color w:val="00002B"/>
          <w:w w:val="110"/>
          <w:sz w:val="29"/>
        </w:rPr>
        <w:t>Preprocess</w:t>
      </w:r>
      <w:r>
        <w:rPr>
          <w:color w:val="00002B"/>
          <w:spacing w:val="-11"/>
          <w:w w:val="110"/>
          <w:sz w:val="29"/>
        </w:rPr>
        <w:t> </w:t>
      </w:r>
      <w:r>
        <w:rPr>
          <w:color w:val="00002B"/>
          <w:w w:val="110"/>
          <w:sz w:val="29"/>
        </w:rPr>
        <w:t>Data:</w:t>
      </w:r>
      <w:r>
        <w:rPr>
          <w:color w:val="00002B"/>
          <w:spacing w:val="-11"/>
          <w:w w:val="110"/>
          <w:sz w:val="29"/>
        </w:rPr>
        <w:t> </w:t>
      </w:r>
      <w:r>
        <w:rPr>
          <w:color w:val="00002B"/>
          <w:w w:val="110"/>
          <w:sz w:val="29"/>
        </w:rPr>
        <w:t>Normalize</w:t>
      </w:r>
      <w:r>
        <w:rPr>
          <w:color w:val="00002B"/>
          <w:spacing w:val="-11"/>
          <w:w w:val="110"/>
          <w:sz w:val="29"/>
        </w:rPr>
        <w:t> </w:t>
      </w:r>
      <w:r>
        <w:rPr>
          <w:color w:val="00002B"/>
          <w:w w:val="110"/>
          <w:sz w:val="29"/>
        </w:rPr>
        <w:t>the</w:t>
      </w:r>
      <w:r>
        <w:rPr>
          <w:color w:val="00002B"/>
          <w:spacing w:val="-10"/>
          <w:w w:val="110"/>
          <w:sz w:val="29"/>
        </w:rPr>
        <w:t> </w:t>
      </w:r>
      <w:r>
        <w:rPr>
          <w:color w:val="00002B"/>
          <w:w w:val="110"/>
          <w:sz w:val="29"/>
        </w:rPr>
        <w:t>data</w:t>
      </w:r>
      <w:r>
        <w:rPr>
          <w:color w:val="00002B"/>
          <w:spacing w:val="-11"/>
          <w:w w:val="110"/>
          <w:sz w:val="29"/>
        </w:rPr>
        <w:t> </w:t>
      </w:r>
      <w:r>
        <w:rPr>
          <w:color w:val="00002B"/>
          <w:w w:val="110"/>
          <w:sz w:val="29"/>
        </w:rPr>
        <w:t>and</w:t>
      </w:r>
      <w:r>
        <w:rPr>
          <w:color w:val="00002B"/>
          <w:spacing w:val="-11"/>
          <w:w w:val="110"/>
          <w:sz w:val="29"/>
        </w:rPr>
        <w:t> </w:t>
      </w:r>
      <w:r>
        <w:rPr>
          <w:color w:val="00002B"/>
          <w:w w:val="110"/>
          <w:sz w:val="29"/>
        </w:rPr>
        <w:t>split</w:t>
      </w:r>
      <w:r>
        <w:rPr>
          <w:color w:val="00002B"/>
          <w:spacing w:val="-11"/>
          <w:w w:val="110"/>
          <w:sz w:val="29"/>
        </w:rPr>
        <w:t> </w:t>
      </w:r>
      <w:r>
        <w:rPr>
          <w:color w:val="00002B"/>
          <w:w w:val="110"/>
          <w:sz w:val="29"/>
        </w:rPr>
        <w:t>it</w:t>
      </w:r>
      <w:r>
        <w:rPr>
          <w:color w:val="00002B"/>
          <w:spacing w:val="-10"/>
          <w:w w:val="110"/>
          <w:sz w:val="29"/>
        </w:rPr>
        <w:t> </w:t>
      </w:r>
      <w:r>
        <w:rPr>
          <w:color w:val="00002B"/>
          <w:w w:val="110"/>
          <w:sz w:val="29"/>
        </w:rPr>
        <w:t>into</w:t>
      </w:r>
      <w:r>
        <w:rPr>
          <w:color w:val="00002B"/>
          <w:spacing w:val="-77"/>
          <w:w w:val="110"/>
          <w:sz w:val="29"/>
        </w:rPr>
        <w:t> </w:t>
      </w:r>
      <w:r>
        <w:rPr>
          <w:color w:val="00002B"/>
          <w:w w:val="110"/>
          <w:sz w:val="29"/>
        </w:rPr>
        <w:t>training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and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testing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datasets.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71" w:lineRule="auto" w:before="0" w:after="0"/>
        <w:ind w:left="327" w:right="3067" w:firstLine="0"/>
        <w:jc w:val="left"/>
        <w:rPr>
          <w:sz w:val="29"/>
        </w:rPr>
      </w:pPr>
      <w:r>
        <w:rPr>
          <w:color w:val="00002B"/>
          <w:w w:val="110"/>
          <w:sz w:val="29"/>
        </w:rPr>
        <w:t>Train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SVR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Model: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Fit</w:t>
      </w:r>
      <w:r>
        <w:rPr>
          <w:color w:val="00002B"/>
          <w:spacing w:val="-17"/>
          <w:w w:val="110"/>
          <w:sz w:val="29"/>
        </w:rPr>
        <w:t> </w:t>
      </w:r>
      <w:r>
        <w:rPr>
          <w:color w:val="00002B"/>
          <w:w w:val="110"/>
          <w:sz w:val="29"/>
        </w:rPr>
        <w:t>the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Support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Vector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Regression</w:t>
      </w:r>
      <w:r>
        <w:rPr>
          <w:color w:val="00002B"/>
          <w:spacing w:val="-76"/>
          <w:w w:val="110"/>
          <w:sz w:val="29"/>
        </w:rPr>
        <w:t> </w:t>
      </w:r>
      <w:r>
        <w:rPr>
          <w:color w:val="00002B"/>
          <w:w w:val="110"/>
          <w:sz w:val="29"/>
        </w:rPr>
        <w:t>model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to</w:t>
      </w:r>
      <w:r>
        <w:rPr>
          <w:color w:val="00002B"/>
          <w:spacing w:val="-6"/>
          <w:w w:val="110"/>
          <w:sz w:val="29"/>
        </w:rPr>
        <w:t> </w:t>
      </w:r>
      <w:r>
        <w:rPr>
          <w:color w:val="00002B"/>
          <w:w w:val="110"/>
          <w:sz w:val="29"/>
        </w:rPr>
        <w:t>the</w:t>
      </w:r>
      <w:r>
        <w:rPr>
          <w:color w:val="00002B"/>
          <w:spacing w:val="-6"/>
          <w:w w:val="110"/>
          <w:sz w:val="29"/>
        </w:rPr>
        <w:t> </w:t>
      </w:r>
      <w:r>
        <w:rPr>
          <w:color w:val="00002B"/>
          <w:w w:val="110"/>
          <w:sz w:val="29"/>
        </w:rPr>
        <w:t>training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data.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71" w:lineRule="auto" w:before="0" w:after="0"/>
        <w:ind w:left="327" w:right="3771" w:firstLine="0"/>
        <w:jc w:val="left"/>
        <w:rPr>
          <w:sz w:val="29"/>
        </w:rPr>
      </w:pPr>
      <w:r>
        <w:rPr>
          <w:color w:val="00002B"/>
          <w:w w:val="110"/>
          <w:sz w:val="29"/>
        </w:rPr>
        <w:t>Create</w:t>
      </w:r>
      <w:r>
        <w:rPr>
          <w:color w:val="00002B"/>
          <w:spacing w:val="-10"/>
          <w:w w:val="110"/>
          <w:sz w:val="29"/>
        </w:rPr>
        <w:t> </w:t>
      </w:r>
      <w:r>
        <w:rPr>
          <w:color w:val="00002B"/>
          <w:w w:val="110"/>
          <w:sz w:val="29"/>
        </w:rPr>
        <w:t>Dash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Application: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Set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up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a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Dash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app</w:t>
      </w:r>
      <w:r>
        <w:rPr>
          <w:color w:val="00002B"/>
          <w:spacing w:val="-9"/>
          <w:w w:val="110"/>
          <w:sz w:val="29"/>
        </w:rPr>
        <w:t> </w:t>
      </w:r>
      <w:r>
        <w:rPr>
          <w:color w:val="00002B"/>
          <w:w w:val="110"/>
          <w:sz w:val="29"/>
        </w:rPr>
        <w:t>for</w:t>
      </w:r>
      <w:r>
        <w:rPr>
          <w:color w:val="00002B"/>
          <w:spacing w:val="-77"/>
          <w:w w:val="110"/>
          <w:sz w:val="29"/>
        </w:rPr>
        <w:t> </w:t>
      </w:r>
      <w:r>
        <w:rPr>
          <w:color w:val="00002B"/>
          <w:w w:val="110"/>
          <w:sz w:val="29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71" w:lineRule="auto" w:before="0" w:after="0"/>
        <w:ind w:left="327" w:right="2923" w:firstLine="0"/>
        <w:jc w:val="left"/>
        <w:rPr>
          <w:sz w:val="29"/>
        </w:rPr>
      </w:pPr>
      <w:r>
        <w:rPr>
          <w:color w:val="00002B"/>
          <w:w w:val="110"/>
          <w:sz w:val="29"/>
        </w:rPr>
        <w:t>Build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Interactive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Layout:</w:t>
      </w:r>
      <w:r>
        <w:rPr>
          <w:color w:val="00002B"/>
          <w:spacing w:val="-17"/>
          <w:w w:val="110"/>
          <w:sz w:val="29"/>
        </w:rPr>
        <w:t> </w:t>
      </w:r>
      <w:r>
        <w:rPr>
          <w:color w:val="00002B"/>
          <w:w w:val="110"/>
          <w:sz w:val="29"/>
        </w:rPr>
        <w:t>Design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the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layout</w:t>
      </w:r>
      <w:r>
        <w:rPr>
          <w:color w:val="00002B"/>
          <w:spacing w:val="-17"/>
          <w:w w:val="110"/>
          <w:sz w:val="29"/>
        </w:rPr>
        <w:t> </w:t>
      </w:r>
      <w:r>
        <w:rPr>
          <w:color w:val="00002B"/>
          <w:w w:val="110"/>
          <w:sz w:val="29"/>
        </w:rPr>
        <w:t>of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the</w:t>
      </w:r>
      <w:r>
        <w:rPr>
          <w:color w:val="00002B"/>
          <w:spacing w:val="-18"/>
          <w:w w:val="110"/>
          <w:sz w:val="29"/>
        </w:rPr>
        <w:t> </w:t>
      </w:r>
      <w:r>
        <w:rPr>
          <w:color w:val="00002B"/>
          <w:w w:val="110"/>
          <w:sz w:val="29"/>
        </w:rPr>
        <w:t>app,</w:t>
      </w:r>
      <w:r>
        <w:rPr>
          <w:color w:val="00002B"/>
          <w:spacing w:val="-76"/>
          <w:w w:val="110"/>
          <w:sz w:val="29"/>
        </w:rPr>
        <w:t> </w:t>
      </w:r>
      <w:r>
        <w:rPr>
          <w:color w:val="00002B"/>
          <w:w w:val="110"/>
          <w:sz w:val="29"/>
        </w:rPr>
        <w:t>including</w:t>
      </w:r>
      <w:r>
        <w:rPr>
          <w:color w:val="00002B"/>
          <w:spacing w:val="-8"/>
          <w:w w:val="110"/>
          <w:sz w:val="29"/>
        </w:rPr>
        <w:t> </w:t>
      </w:r>
      <w:r>
        <w:rPr>
          <w:color w:val="00002B"/>
          <w:w w:val="110"/>
          <w:sz w:val="29"/>
        </w:rPr>
        <w:t>charts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and</w:t>
      </w:r>
      <w:r>
        <w:rPr>
          <w:color w:val="00002B"/>
          <w:spacing w:val="-7"/>
          <w:w w:val="110"/>
          <w:sz w:val="29"/>
        </w:rPr>
        <w:t> </w:t>
      </w:r>
      <w:r>
        <w:rPr>
          <w:color w:val="00002B"/>
          <w:w w:val="110"/>
          <w:sz w:val="29"/>
        </w:rPr>
        <w:t>controls.</w:t>
      </w:r>
    </w:p>
    <w:p>
      <w:pPr>
        <w:pStyle w:val="Heading1"/>
        <w:spacing w:before="173"/>
        <w:ind w:left="354"/>
      </w:pPr>
      <w:r>
        <w:rPr>
          <w:b w:val="0"/>
        </w:rPr>
        <w:br w:type="column"/>
      </w:r>
      <w:r>
        <w:rPr>
          <w:color w:val="00002B"/>
          <w:w w:val="80"/>
        </w:rPr>
        <w:t>PROPOSED</w:t>
      </w:r>
      <w:r>
        <w:rPr>
          <w:color w:val="00002B"/>
          <w:spacing w:val="109"/>
        </w:rPr>
        <w:t> </w:t>
      </w:r>
      <w:r>
        <w:rPr>
          <w:color w:val="00002B"/>
          <w:w w:val="80"/>
        </w:rPr>
        <w:t>SYSTEM</w:t>
      </w:r>
    </w:p>
    <w:p>
      <w:pPr>
        <w:spacing w:line="266" w:lineRule="auto" w:before="515"/>
        <w:ind w:left="354" w:right="426" w:firstLine="0"/>
        <w:jc w:val="both"/>
        <w:rPr>
          <w:sz w:val="43"/>
        </w:rPr>
      </w:pPr>
      <w:r>
        <w:rPr>
          <w:color w:val="00002B"/>
          <w:w w:val="105"/>
          <w:sz w:val="43"/>
        </w:rPr>
        <w:t>The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proposed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system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is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a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comprehensive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web-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based platform designed to visualize, analyze, and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forecast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stock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market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data</w:t>
      </w:r>
      <w:r>
        <w:rPr>
          <w:color w:val="00002B"/>
          <w:spacing w:val="113"/>
          <w:w w:val="105"/>
          <w:sz w:val="43"/>
        </w:rPr>
        <w:t> </w:t>
      </w:r>
      <w:r>
        <w:rPr>
          <w:color w:val="00002B"/>
          <w:w w:val="105"/>
          <w:sz w:val="43"/>
        </w:rPr>
        <w:t>using</w:t>
      </w:r>
      <w:r>
        <w:rPr>
          <w:color w:val="00002B"/>
          <w:spacing w:val="113"/>
          <w:w w:val="105"/>
          <w:sz w:val="43"/>
        </w:rPr>
        <w:t> </w:t>
      </w:r>
      <w:r>
        <w:rPr>
          <w:color w:val="00002B"/>
          <w:w w:val="105"/>
          <w:sz w:val="43"/>
        </w:rPr>
        <w:t>advanced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machine learning techniques. This platform utilizes</w:t>
      </w:r>
      <w:r>
        <w:rPr>
          <w:color w:val="00002B"/>
          <w:spacing w:val="-110"/>
          <w:w w:val="105"/>
          <w:sz w:val="43"/>
        </w:rPr>
        <w:t> </w:t>
      </w:r>
      <w:r>
        <w:rPr>
          <w:color w:val="00002B"/>
          <w:w w:val="105"/>
          <w:sz w:val="43"/>
        </w:rPr>
        <w:t>Support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Vector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Regression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(SVR),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a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powerful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predictive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modeling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method,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to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forecast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stock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prices and trends based on historical market data.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Through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this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system,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users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can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access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real-time</w:t>
      </w:r>
      <w:r>
        <w:rPr>
          <w:color w:val="00002B"/>
          <w:spacing w:val="-110"/>
          <w:w w:val="105"/>
          <w:sz w:val="43"/>
        </w:rPr>
        <w:t> </w:t>
      </w:r>
      <w:r>
        <w:rPr>
          <w:color w:val="00002B"/>
          <w:w w:val="105"/>
          <w:sz w:val="43"/>
        </w:rPr>
        <w:t>stock data and utilize various statistical analysis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tools to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gain insights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into market</w:t>
      </w:r>
      <w:r>
        <w:rPr>
          <w:color w:val="00002B"/>
          <w:spacing w:val="1"/>
          <w:w w:val="105"/>
          <w:sz w:val="43"/>
        </w:rPr>
        <w:t> </w:t>
      </w:r>
      <w:r>
        <w:rPr>
          <w:color w:val="00002B"/>
          <w:w w:val="105"/>
          <w:sz w:val="43"/>
        </w:rPr>
        <w:t>behavior.</w:t>
      </w:r>
    </w:p>
    <w:p>
      <w:pPr>
        <w:pStyle w:val="BodyText"/>
        <w:spacing w:before="5"/>
        <w:rPr>
          <w:sz w:val="34"/>
        </w:rPr>
      </w:pPr>
    </w:p>
    <w:p>
      <w:pPr>
        <w:pStyle w:val="Heading1"/>
      </w:pPr>
      <w:r>
        <w:rPr>
          <w:color w:val="FFFFFF"/>
          <w:w w:val="90"/>
        </w:rPr>
        <w:t>RESULTS</w:t>
      </w:r>
    </w:p>
    <w:p>
      <w:pPr>
        <w:spacing w:after="0"/>
        <w:sectPr>
          <w:type w:val="continuous"/>
          <w:pgSz w:w="22390" w:h="31660"/>
          <w:pgMar w:top="480" w:bottom="0" w:left="260" w:right="700"/>
          <w:cols w:num="2" w:equalWidth="0">
            <w:col w:w="10238" w:space="1103"/>
            <w:col w:w="10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3"/>
        </w:rPr>
      </w:pPr>
    </w:p>
    <w:p>
      <w:pPr>
        <w:spacing w:after="0"/>
        <w:rPr>
          <w:sz w:val="23"/>
        </w:rPr>
        <w:sectPr>
          <w:type w:val="continuous"/>
          <w:pgSz w:w="22390" w:h="31660"/>
          <w:pgMar w:top="480" w:bottom="0" w:left="260" w:right="700"/>
        </w:sectPr>
      </w:pPr>
    </w:p>
    <w:p>
      <w:pPr>
        <w:spacing w:line="665" w:lineRule="exact" w:before="0"/>
        <w:ind w:left="106" w:right="0" w:firstLine="0"/>
        <w:jc w:val="left"/>
        <w:rPr>
          <w:b/>
          <w:sz w:val="60"/>
        </w:rPr>
      </w:pPr>
      <w:r>
        <w:rPr/>
        <w:pict>
          <v:group style="position:absolute;margin-left:-.000001pt;margin-top:-.000053pt;width:1119.05pt;height:1583pt;mso-position-horizontal-relative:page;mso-position-vertical-relative:page;z-index:-15825408" coordorigin="0,0" coordsize="22381,31660">
            <v:rect style="position:absolute;left:0;top:0;width:22381;height:8503" filled="true" fillcolor="#2567d4" stroked="false">
              <v:fill type="solid"/>
            </v:rect>
            <v:rect style="position:absolute;left:0;top:8110;width:11476;height:7720" filled="true" fillcolor="#ffffff" stroked="false">
              <v:fill type="solid"/>
            </v:rect>
            <v:rect style="position:absolute;left:11193;top:8502;width:11188;height:7720" filled="true" fillcolor="#3ab8f2" stroked="false">
              <v:fill type="solid"/>
            </v:rect>
            <v:rect style="position:absolute;left:0;top:13943;width:11194;height:9711" filled="true" fillcolor="#00b55d" stroked="false">
              <v:fill type="solid"/>
            </v:rect>
            <v:rect style="position:absolute;left:11193;top:16221;width:11188;height:7720" filled="true" fillcolor="#2567d4" stroked="false">
              <v:fill type="solid"/>
            </v:rect>
            <v:rect style="position:absolute;left:0;top:23653;width:11655;height:8007" filled="true" fillcolor="#bec4d9" stroked="false">
              <v:fill type="solid"/>
            </v:rect>
            <v:rect style="position:absolute;left:11193;top:23941;width:11188;height:7719" filled="true" fillcolor="#ffffff" stroked="false">
              <v:fill type="solid"/>
            </v:rect>
            <v:shape style="position:absolute;left:1483;top:19402;width:7884;height:4171" type="#_x0000_t75" stroked="false">
              <v:imagedata r:id="rId5" o:title=""/>
            </v:shape>
            <v:shape style="position:absolute;left:6257;top:25345;width:4936;height:3865" type="#_x0000_t75" stroked="false">
              <v:imagedata r:id="rId6" o:title=""/>
            </v:shape>
            <v:shape style="position:absolute;left:11476;top:17353;width:4894;height:3441" type="#_x0000_t75" stroked="false">
              <v:imagedata r:id="rId7" o:title=""/>
            </v:shape>
            <v:shape style="position:absolute;left:16480;top:20801;width:5656;height:2877" type="#_x0000_t75" stroked="false">
              <v:imagedata r:id="rId8" o:title=""/>
            </v:shape>
            <v:shape style="position:absolute;left:0;top:0;width:22381;height:8959" type="#_x0000_t75" stroked="false">
              <v:imagedata r:id="rId9" o:title=""/>
            </v:shape>
            <v:shape style="position:absolute;left:11144;top:23941;width:11236;height:7719" type="#_x0000_t75" stroked="false">
              <v:imagedata r:id="rId10" o:title=""/>
            </v:shape>
            <v:shape style="position:absolute;left:18297;top:383;width:3836;height:3583" type="#_x0000_t75" stroked="false">
              <v:imagedata r:id="rId11" o:title=""/>
            </v:shape>
            <w10:wrap type="none"/>
          </v:group>
        </w:pict>
      </w:r>
      <w:r>
        <w:rPr>
          <w:b/>
          <w:color w:val="2567D4"/>
          <w:w w:val="80"/>
          <w:sz w:val="60"/>
        </w:rPr>
        <w:t>SYSTEM</w:t>
      </w:r>
      <w:r>
        <w:rPr>
          <w:b/>
          <w:color w:val="2567D4"/>
          <w:spacing w:val="8"/>
          <w:w w:val="80"/>
          <w:sz w:val="60"/>
        </w:rPr>
        <w:t> </w:t>
      </w:r>
      <w:r>
        <w:rPr>
          <w:b/>
          <w:color w:val="2567D4"/>
          <w:w w:val="80"/>
          <w:sz w:val="60"/>
        </w:rPr>
        <w:t>ARCHITECTURE</w:t>
      </w:r>
    </w:p>
    <w:p>
      <w:pPr>
        <w:pStyle w:val="BodyText"/>
        <w:spacing w:line="273" w:lineRule="auto" w:before="376"/>
        <w:ind w:left="148" w:right="1292"/>
        <w:jc w:val="both"/>
      </w:pPr>
      <w:r>
        <w:rPr>
          <w:b/>
          <w:color w:val="2567D4"/>
          <w:w w:val="110"/>
        </w:rPr>
        <w:t>Application:</w:t>
      </w:r>
      <w:r>
        <w:rPr>
          <w:b/>
          <w:color w:val="2567D4"/>
          <w:spacing w:val="1"/>
          <w:w w:val="110"/>
        </w:rPr>
        <w:t> </w:t>
      </w:r>
      <w:r>
        <w:rPr>
          <w:color w:val="2567D4"/>
          <w:w w:val="110"/>
        </w:rPr>
        <w:t>This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is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the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main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component,</w:t>
      </w:r>
      <w:r>
        <w:rPr>
          <w:color w:val="2567D4"/>
          <w:spacing w:val="78"/>
          <w:w w:val="110"/>
        </w:rPr>
        <w:t> </w:t>
      </w:r>
      <w:r>
        <w:rPr>
          <w:color w:val="2567D4"/>
          <w:w w:val="110"/>
        </w:rPr>
        <w:t>which</w:t>
      </w:r>
      <w:r>
        <w:rPr>
          <w:color w:val="2567D4"/>
          <w:spacing w:val="78"/>
          <w:w w:val="110"/>
        </w:rPr>
        <w:t> </w:t>
      </w:r>
      <w:r>
        <w:rPr>
          <w:color w:val="2567D4"/>
          <w:w w:val="110"/>
        </w:rPr>
        <w:t>orchestrates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everything.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It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calls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methods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to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load</w:t>
      </w:r>
      <w:r>
        <w:rPr>
          <w:color w:val="2567D4"/>
          <w:spacing w:val="-74"/>
          <w:w w:val="110"/>
        </w:rPr>
        <w:t> </w:t>
      </w:r>
      <w:r>
        <w:rPr>
          <w:color w:val="2567D4"/>
          <w:w w:val="110"/>
        </w:rPr>
        <w:t>stock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data,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forecast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prices,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visualize</w:t>
      </w:r>
      <w:r>
        <w:rPr>
          <w:color w:val="2567D4"/>
          <w:spacing w:val="-74"/>
          <w:w w:val="110"/>
        </w:rPr>
        <w:t> </w:t>
      </w:r>
      <w:r>
        <w:rPr>
          <w:color w:val="2567D4"/>
          <w:w w:val="110"/>
        </w:rPr>
        <w:t>trends, and provide recommendations.</w:t>
      </w:r>
      <w:r>
        <w:rPr>
          <w:color w:val="2567D4"/>
          <w:spacing w:val="-74"/>
          <w:w w:val="110"/>
        </w:rPr>
        <w:t> </w:t>
      </w:r>
      <w:r>
        <w:rPr>
          <w:b/>
          <w:color w:val="2567D4"/>
          <w:w w:val="110"/>
        </w:rPr>
        <w:t>Stock Data: </w:t>
      </w:r>
      <w:r>
        <w:rPr>
          <w:color w:val="2567D4"/>
          <w:w w:val="110"/>
        </w:rPr>
        <w:t>Responsible for fetching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both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historical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and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real-time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stock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data, and calculating metrics such as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moving</w:t>
      </w:r>
      <w:r>
        <w:rPr>
          <w:color w:val="2567D4"/>
          <w:spacing w:val="-12"/>
          <w:w w:val="110"/>
        </w:rPr>
        <w:t> </w:t>
      </w:r>
      <w:r>
        <w:rPr>
          <w:color w:val="2567D4"/>
          <w:w w:val="110"/>
        </w:rPr>
        <w:t>averages</w:t>
      </w:r>
      <w:r>
        <w:rPr>
          <w:color w:val="2567D4"/>
          <w:spacing w:val="-12"/>
          <w:w w:val="110"/>
        </w:rPr>
        <w:t> </w:t>
      </w:r>
      <w:r>
        <w:rPr>
          <w:color w:val="2567D4"/>
          <w:w w:val="110"/>
        </w:rPr>
        <w:t>and</w:t>
      </w:r>
      <w:r>
        <w:rPr>
          <w:color w:val="2567D4"/>
          <w:spacing w:val="-12"/>
          <w:w w:val="110"/>
        </w:rPr>
        <w:t> </w:t>
      </w:r>
      <w:r>
        <w:rPr>
          <w:color w:val="2567D4"/>
          <w:w w:val="110"/>
        </w:rPr>
        <w:t>volatility.</w:t>
      </w:r>
    </w:p>
    <w:p>
      <w:pPr>
        <w:pStyle w:val="BodyText"/>
        <w:spacing w:line="273" w:lineRule="auto"/>
        <w:ind w:left="148" w:right="1292"/>
        <w:jc w:val="both"/>
      </w:pPr>
      <w:r>
        <w:rPr>
          <w:b/>
          <w:color w:val="2567D4"/>
          <w:w w:val="110"/>
        </w:rPr>
        <w:t>SVR</w:t>
      </w:r>
      <w:r>
        <w:rPr>
          <w:b/>
          <w:color w:val="2567D4"/>
          <w:spacing w:val="1"/>
          <w:w w:val="110"/>
        </w:rPr>
        <w:t> </w:t>
      </w:r>
      <w:r>
        <w:rPr>
          <w:b/>
          <w:color w:val="2567D4"/>
          <w:w w:val="110"/>
        </w:rPr>
        <w:t>Model:</w:t>
      </w:r>
      <w:r>
        <w:rPr>
          <w:b/>
          <w:color w:val="2567D4"/>
          <w:spacing w:val="1"/>
          <w:w w:val="110"/>
        </w:rPr>
        <w:t> </w:t>
      </w:r>
      <w:r>
        <w:rPr>
          <w:color w:val="2567D4"/>
          <w:w w:val="110"/>
        </w:rPr>
        <w:t>The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Support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Vector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Regression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model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that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is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trained  on</w:t>
      </w:r>
      <w:r>
        <w:rPr>
          <w:color w:val="2567D4"/>
          <w:spacing w:val="-74"/>
          <w:w w:val="110"/>
        </w:rPr>
        <w:t> </w:t>
      </w:r>
      <w:r>
        <w:rPr>
          <w:color w:val="2567D4"/>
          <w:w w:val="110"/>
        </w:rPr>
        <w:t>the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stock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data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and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used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to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predict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future</w:t>
      </w:r>
      <w:r>
        <w:rPr>
          <w:color w:val="2567D4"/>
          <w:spacing w:val="-8"/>
          <w:w w:val="110"/>
        </w:rPr>
        <w:t> </w:t>
      </w:r>
      <w:r>
        <w:rPr>
          <w:color w:val="2567D4"/>
          <w:w w:val="110"/>
        </w:rPr>
        <w:t>stock</w:t>
      </w:r>
      <w:r>
        <w:rPr>
          <w:color w:val="2567D4"/>
          <w:spacing w:val="-7"/>
          <w:w w:val="110"/>
        </w:rPr>
        <w:t> </w:t>
      </w:r>
      <w:r>
        <w:rPr>
          <w:color w:val="2567D4"/>
          <w:w w:val="110"/>
        </w:rPr>
        <w:t>prices.</w:t>
      </w:r>
    </w:p>
    <w:p>
      <w:pPr>
        <w:pStyle w:val="BodyText"/>
        <w:spacing w:line="273" w:lineRule="auto"/>
        <w:ind w:left="148" w:right="1292"/>
        <w:jc w:val="both"/>
      </w:pPr>
      <w:r>
        <w:rPr>
          <w:b/>
          <w:color w:val="2567D4"/>
          <w:spacing w:val="-1"/>
          <w:w w:val="110"/>
        </w:rPr>
        <w:t>Visualization: </w:t>
      </w:r>
      <w:r>
        <w:rPr>
          <w:color w:val="2567D4"/>
          <w:spacing w:val="-1"/>
          <w:w w:val="110"/>
        </w:rPr>
        <w:t>Handles </w:t>
      </w:r>
      <w:r>
        <w:rPr>
          <w:color w:val="2567D4"/>
          <w:w w:val="110"/>
        </w:rPr>
        <w:t>the graphical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representation</w:t>
      </w:r>
      <w:r>
        <w:rPr>
          <w:color w:val="2567D4"/>
          <w:spacing w:val="78"/>
          <w:w w:val="110"/>
        </w:rPr>
        <w:t> </w:t>
      </w:r>
      <w:r>
        <w:rPr>
          <w:color w:val="2567D4"/>
          <w:w w:val="110"/>
        </w:rPr>
        <w:t>of</w:t>
      </w:r>
      <w:r>
        <w:rPr>
          <w:color w:val="2567D4"/>
          <w:spacing w:val="78"/>
          <w:w w:val="110"/>
        </w:rPr>
        <w:t> </w:t>
      </w:r>
      <w:r>
        <w:rPr>
          <w:color w:val="2567D4"/>
          <w:w w:val="110"/>
        </w:rPr>
        <w:t>stock</w:t>
      </w:r>
      <w:r>
        <w:rPr>
          <w:color w:val="2567D4"/>
          <w:spacing w:val="78"/>
          <w:w w:val="110"/>
        </w:rPr>
        <w:t> </w:t>
      </w:r>
      <w:r>
        <w:rPr>
          <w:color w:val="2567D4"/>
          <w:w w:val="110"/>
        </w:rPr>
        <w:t>data,</w:t>
      </w:r>
      <w:r>
        <w:rPr>
          <w:color w:val="2567D4"/>
          <w:spacing w:val="78"/>
          <w:w w:val="110"/>
        </w:rPr>
        <w:t> </w:t>
      </w:r>
      <w:r>
        <w:rPr>
          <w:color w:val="2567D4"/>
          <w:w w:val="110"/>
        </w:rPr>
        <w:t>both</w:t>
      </w:r>
      <w:r>
        <w:rPr>
          <w:color w:val="2567D4"/>
          <w:spacing w:val="-74"/>
          <w:w w:val="110"/>
        </w:rPr>
        <w:t> </w:t>
      </w:r>
      <w:r>
        <w:rPr>
          <w:color w:val="2567D4"/>
          <w:w w:val="110"/>
        </w:rPr>
        <w:t>historical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and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forecasted,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using</w:t>
      </w:r>
      <w:r>
        <w:rPr>
          <w:color w:val="2567D4"/>
          <w:spacing w:val="1"/>
          <w:w w:val="110"/>
        </w:rPr>
        <w:t> </w:t>
      </w:r>
      <w:r>
        <w:rPr>
          <w:color w:val="2567D4"/>
          <w:w w:val="110"/>
        </w:rPr>
        <w:t>interactive</w:t>
      </w:r>
      <w:r>
        <w:rPr>
          <w:color w:val="2567D4"/>
          <w:spacing w:val="-7"/>
          <w:w w:val="110"/>
        </w:rPr>
        <w:t> </w:t>
      </w:r>
      <w:r>
        <w:rPr>
          <w:color w:val="2567D4"/>
          <w:w w:val="110"/>
        </w:rPr>
        <w:t>charts.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1"/>
        <w:rPr>
          <w:sz w:val="46"/>
        </w:rPr>
      </w:pPr>
    </w:p>
    <w:p>
      <w:pPr>
        <w:spacing w:line="288" w:lineRule="auto" w:before="0"/>
        <w:ind w:left="106" w:right="0" w:firstLine="0"/>
        <w:jc w:val="left"/>
        <w:rPr>
          <w:sz w:val="49"/>
        </w:rPr>
      </w:pPr>
      <w:r>
        <w:rPr>
          <w:w w:val="105"/>
          <w:sz w:val="49"/>
        </w:rPr>
        <w:t>P.B.Akshaya</w:t>
      </w:r>
      <w:r>
        <w:rPr>
          <w:spacing w:val="1"/>
          <w:w w:val="105"/>
          <w:sz w:val="49"/>
        </w:rPr>
        <w:t> </w:t>
      </w:r>
      <w:r>
        <w:rPr>
          <w:w w:val="95"/>
          <w:sz w:val="49"/>
        </w:rPr>
        <w:t>2211cs050086</w:t>
      </w:r>
    </w:p>
    <w:p>
      <w:pPr>
        <w:pStyle w:val="BodyText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spacing w:before="8"/>
        <w:rPr>
          <w:sz w:val="2"/>
        </w:rPr>
      </w:pPr>
    </w:p>
    <w:p>
      <w:pPr>
        <w:spacing w:before="0"/>
        <w:ind w:left="106" w:right="0" w:firstLine="0"/>
        <w:jc w:val="left"/>
        <w:rPr>
          <w:b/>
          <w:sz w:val="2"/>
        </w:rPr>
      </w:pPr>
      <w:r>
        <w:rPr>
          <w:b/>
          <w:spacing w:val="-1"/>
          <w:w w:val="90"/>
          <w:sz w:val="2"/>
        </w:rPr>
        <w:t>Your paragraph  text</w:t>
      </w:r>
    </w:p>
    <w:p>
      <w:pPr>
        <w:pStyle w:val="Heading1"/>
        <w:spacing w:before="26"/>
        <w:ind w:left="434"/>
      </w:pPr>
      <w:r>
        <w:rPr>
          <w:b w:val="0"/>
        </w:rPr>
        <w:br w:type="column"/>
      </w:r>
      <w:r>
        <w:rPr>
          <w:color w:val="2567D4"/>
          <w:w w:val="90"/>
        </w:rPr>
        <w:t>CONCLUSION</w:t>
      </w:r>
    </w:p>
    <w:p>
      <w:pPr>
        <w:spacing w:line="273" w:lineRule="auto" w:before="210"/>
        <w:ind w:left="356" w:right="100" w:firstLine="0"/>
        <w:jc w:val="both"/>
        <w:rPr>
          <w:sz w:val="41"/>
        </w:rPr>
      </w:pPr>
      <w:r>
        <w:rPr>
          <w:color w:val="2567D4"/>
          <w:w w:val="105"/>
          <w:sz w:val="41"/>
        </w:rPr>
        <w:t>In conclusion, the proposed application for visualizing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and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forecasting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stock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prices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using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Dash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and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Support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Vector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Regression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(SVR)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significantly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enhances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the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capabilities available to investors and financial analysts.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By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harnessing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the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power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of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machine</w:t>
      </w:r>
      <w:r>
        <w:rPr>
          <w:color w:val="2567D4"/>
          <w:spacing w:val="108"/>
          <w:w w:val="105"/>
          <w:sz w:val="41"/>
        </w:rPr>
        <w:t> </w:t>
      </w:r>
      <w:r>
        <w:rPr>
          <w:color w:val="2567D4"/>
          <w:w w:val="105"/>
          <w:sz w:val="41"/>
        </w:rPr>
        <w:t>learning,</w:t>
      </w:r>
      <w:r>
        <w:rPr>
          <w:color w:val="2567D4"/>
          <w:spacing w:val="-105"/>
          <w:w w:val="105"/>
          <w:sz w:val="41"/>
        </w:rPr>
        <w:t> </w:t>
      </w:r>
      <w:r>
        <w:rPr>
          <w:color w:val="2567D4"/>
          <w:w w:val="105"/>
          <w:sz w:val="41"/>
        </w:rPr>
        <w:t>specifically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the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SVR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model,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the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application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adeptly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handles the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complexities of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stock</w:t>
      </w:r>
      <w:r>
        <w:rPr>
          <w:color w:val="2567D4"/>
          <w:spacing w:val="1"/>
          <w:w w:val="105"/>
          <w:sz w:val="41"/>
        </w:rPr>
        <w:t> </w:t>
      </w:r>
      <w:r>
        <w:rPr>
          <w:color w:val="2567D4"/>
          <w:w w:val="105"/>
          <w:sz w:val="41"/>
        </w:rPr>
        <w:t>market data</w:t>
      </w:r>
    </w:p>
    <w:p>
      <w:pPr>
        <w:pStyle w:val="BodyText"/>
        <w:rPr>
          <w:sz w:val="40"/>
        </w:rPr>
      </w:pPr>
    </w:p>
    <w:p>
      <w:pPr>
        <w:spacing w:line="789" w:lineRule="exact" w:before="341"/>
        <w:ind w:left="-40" w:right="0" w:firstLine="0"/>
        <w:jc w:val="left"/>
        <w:rPr>
          <w:rFonts w:ascii="Lucida Sans Unicode"/>
          <w:sz w:val="54"/>
        </w:rPr>
      </w:pPr>
      <w:r>
        <w:rPr>
          <w:rFonts w:ascii="Lucida Sans Unicode"/>
          <w:sz w:val="54"/>
        </w:rPr>
        <w:t>Guide:</w:t>
      </w:r>
    </w:p>
    <w:p>
      <w:pPr>
        <w:spacing w:line="630" w:lineRule="exact" w:before="0"/>
        <w:ind w:left="-40" w:right="0" w:firstLine="0"/>
        <w:jc w:val="left"/>
        <w:rPr>
          <w:rFonts w:ascii="Lucida Sans Unicode"/>
          <w:sz w:val="45"/>
        </w:rPr>
      </w:pPr>
      <w:r>
        <w:rPr>
          <w:rFonts w:ascii="Lucida Sans Unicode"/>
          <w:sz w:val="45"/>
        </w:rPr>
        <w:t>Mrs.B.Swetha</w:t>
      </w:r>
    </w:p>
    <w:p>
      <w:pPr>
        <w:spacing w:line="471" w:lineRule="exact" w:before="0"/>
        <w:ind w:left="-40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sz w:val="32"/>
        </w:rPr>
        <w:t>Assistant</w:t>
      </w:r>
      <w:r>
        <w:rPr>
          <w:rFonts w:ascii="Lucida Sans Unicode"/>
          <w:spacing w:val="-5"/>
          <w:sz w:val="32"/>
        </w:rPr>
        <w:t> </w:t>
      </w:r>
      <w:r>
        <w:rPr>
          <w:rFonts w:ascii="Lucida Sans Unicode"/>
          <w:sz w:val="32"/>
        </w:rPr>
        <w:t>professor</w:t>
      </w:r>
    </w:p>
    <w:sectPr>
      <w:type w:val="continuous"/>
      <w:pgSz w:w="22390" w:h="31660"/>
      <w:pgMar w:top="480" w:bottom="0" w:left="260" w:right="700"/>
      <w:cols w:num="4" w:equalWidth="0">
        <w:col w:w="6192" w:space="1199"/>
        <w:col w:w="2993" w:space="402"/>
        <w:col w:w="187" w:space="40"/>
        <w:col w:w="104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7" w:hanging="106"/>
      </w:pPr>
      <w:rPr>
        <w:rFonts w:hint="default" w:ascii="Times New Roman" w:hAnsi="Times New Roman" w:eastAsia="Times New Roman" w:cs="Times New Roman"/>
        <w:color w:val="00002B"/>
        <w:spacing w:val="-1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1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5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6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8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0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2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6"/>
      <w:outlineLvl w:val="1"/>
    </w:pPr>
    <w:rPr>
      <w:rFonts w:ascii="Times New Roman" w:hAnsi="Times New Roman" w:eastAsia="Times New Roman" w:cs="Times New Roman"/>
      <w:b/>
      <w:bCs/>
      <w:sz w:val="67"/>
      <w:szCs w:val="6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148"/>
    </w:pPr>
    <w:rPr>
      <w:rFonts w:ascii="Times New Roman" w:hAnsi="Times New Roman" w:eastAsia="Times New Roman" w:cs="Times New Roman"/>
      <w:b/>
      <w:bCs/>
      <w:sz w:val="179"/>
      <w:szCs w:val="1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7" w:right="23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goud Ponnam</dc:creator>
  <cp:keywords>DAGWARyt_3w,BAElghGqiP8</cp:keywords>
  <dc:title>Blue and Green Minimalist Modern Business Infographic Poster</dc:title>
  <dcterms:created xsi:type="dcterms:W3CDTF">2024-11-12T06:14:27Z</dcterms:created>
  <dcterms:modified xsi:type="dcterms:W3CDTF">2024-11-12T06:14:27Z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2024-11-10T00:00:00Z</vt:filetime>
  </property>
  <property fmtid="{D5CDD505-2E9C-101B-9397-08002B2CF9AE}" pid="3" name="Creator">
    <vt:lpwstr>Canva</vt:lpwstr>
  </property>
  <property fmtid="{D5CDD505-2E9C-101B-9397-08002B2CF9AE}" pid="4" name="LastSaved">
    <vt:filetime>2024-11-12T00:00:00Z</vt:filetime>
  </property>
</Properties>
</file>