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24"/>
        </w:rPr>
        <w:t>SMART INDIA HACKATHON (SIH 2026)</w:t>
        <w:br/>
      </w:r>
      <w:r>
        <w:rPr>
          <w:b/>
          <w:color w:val="0F2C59"/>
          <w:sz w:val="40"/>
        </w:rPr>
        <w:t>SCHEME SATHI — PRESENTATION CONTENT DECK</w:t>
      </w:r>
    </w:p>
    <w:p>
      <w:pPr>
        <w:jc w:val="center"/>
      </w:pPr>
      <w:r>
        <w:rPr>
          <w:i/>
          <w:color w:val="64748B"/>
          <w:sz w:val="21"/>
        </w:rPr>
        <w:t>AI-Driven Statutory Scheme Matching, Automated Document Verification &amp; Financial Subsidy Guidance for Marginalized Entrepreneurs &amp; Students</w:t>
        <w:br/>
        <w:t>Problem Statement ID: SIH26092 | Team: Tech Wizards</w:t>
      </w:r>
    </w:p>
    <w:p>
      <w:pPr>
        <w:spacing w:after="160"/>
      </w:pPr>
    </w:p>
    <w:p>
      <w:pPr>
        <w:spacing w:before="320" w:after="120"/>
      </w:pPr>
      <w:r>
        <w:rPr>
          <w:b/>
          <w:color w:val="10B981"/>
          <w:sz w:val="26"/>
        </w:rPr>
        <w:t xml:space="preserve">SLIDE 1: </w:t>
      </w:r>
      <w:r>
        <w:rPr>
          <w:b/>
          <w:color w:val="0F2C59"/>
          <w:sz w:val="26"/>
        </w:rPr>
        <w:t>TITLE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Competition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Smart India Hackathon (SIH 2026)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Problem Statement ID</w:t>
            </w:r>
          </w:p>
        </w:tc>
        <w:tc>
          <w:tcPr>
            <w:tcW w:type="dxa" w:w="69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SIH26092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Problem Statement Title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AI Driven Statutory Scheme Matching for Marginalized Entrepreneurs &amp; Students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Ministry / Department</w:t>
            </w:r>
          </w:p>
        </w:tc>
        <w:tc>
          <w:tcPr>
            <w:tcW w:type="dxa" w:w="69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Ministry of Social Justice and Empowerment / Ministry of MSME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Theme &amp; Category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Smart Automation / Inclusive Governance — Software (Web &amp; Mobile PWA)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Team Name &amp; ID</w:t>
            </w:r>
          </w:p>
        </w:tc>
        <w:tc>
          <w:tcPr>
            <w:tcW w:type="dxa" w:w="69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Tech Wizards (Team ID: 147639)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0B981"/>
          <w:sz w:val="26"/>
        </w:rPr>
        <w:t xml:space="preserve">SLIDE 2: </w:t>
      </w:r>
      <w:r>
        <w:rPr>
          <w:b/>
          <w:color w:val="0F2C59"/>
          <w:sz w:val="26"/>
        </w:rPr>
        <w:t>PROPOSED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1. PROBLEM AT HAND</w:t>
            </w:r>
          </w:p>
        </w:tc>
        <w:tc>
          <w:tcPr>
            <w:tcW w:type="dxa" w:w="3456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2. WHY WE STAND OUT?</w:t>
            </w:r>
          </w:p>
        </w:tc>
        <w:tc>
          <w:tcPr>
            <w:tcW w:type="dxa" w:w="3312"/>
            <w:shd w:val="clear" w:color="auto" w:fill="0F2C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3. OUR SOLUTION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• 68% Rejection Rate at bank desks due to minor eligibility &amp; document mismatch.</w:t>
              <w:br/>
              <w:br/>
              <w:t>• 250+ Schemes Scattered across disparate ministry portals without unified evaluation.</w:t>
              <w:br/>
              <w:br/>
              <w:t>• Severe Language Barrier &amp; lack of native linguistic support creates prolonged 45+ day physical delays.</w:t>
              <w:br/>
              <w:br/>
              <w:t>• Disconnected Bank Desks: Borrowers are unaware of authorized Lead Bank Desks and District Industries Centres (DIC).</w:t>
            </w:r>
          </w:p>
        </w:tc>
        <w:tc>
          <w:tcPr>
            <w:tcW w:type="dxa" w:w="3456"/>
            <w:shd w:val="clear" w:color="auto" w:fill="ECFD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THE 4 PILLARS OF EXCELLENCE:</w:t>
              <w:br/>
              <w:br/>
              <w:t>▶ DISCOVER: Don't Just Browse</w:t>
              <w:br/>
              <w:t>(Personalized statutory matching across Education, Business &amp; Self-Employment)</w:t>
              <w:br/>
              <w:br/>
              <w:t>▶ VERIFY: Don't Just Upload</w:t>
              <w:br/>
              <w:t>(7-Stage OCR &amp; Verhoeff algorithm cross-check before bank submission)</w:t>
              <w:br/>
              <w:br/>
              <w:t>▶ CALCULATE: Don't Just Guess</w:t>
              <w:br/>
              <w:t>(CSIS 100% interest subvention &amp; PMEGP 35% margin subsidy computation)</w:t>
              <w:br/>
              <w:br/>
              <w:t>▶ SANCTION: Don't Just Apply</w:t>
              <w:br/>
              <w:t>(Direct digital dossier dispatch to authorized District Lead Banks)</w:t>
            </w:r>
          </w:p>
        </w:tc>
        <w:tc>
          <w:tcPr>
            <w:tcW w:type="dxa" w:w="3312"/>
            <w:shd w:val="clear" w:color="auto"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• 100% Deterministic Rule Engine with hard constraints and zero AI hallucinations.</w:t>
              <w:br/>
              <w:br/>
              <w:t>• Automated 7-Stage OCR Pipeline verifying Aadhaar, PAN, Income, Caste &amp; Marksheets in &lt; 3 seconds.</w:t>
              <w:br/>
              <w:br/>
              <w:t>• Statutory Subvention &amp; EMI Engine with fixed statutory repayment tenures.</w:t>
              <w:br/>
              <w:br/>
              <w:t>• Scheme-Mapped GIS Partner Locator matching borrowers to real district nodal lead banks based on scheme eligibility.</w:t>
            </w:r>
          </w:p>
        </w:tc>
      </w:tr>
    </w:tbl>
    <w:p>
      <w:pPr>
        <w:spacing w:before="320" w:after="120"/>
      </w:pPr>
      <w:r>
        <w:rPr>
          <w:b/>
          <w:color w:val="10B981"/>
          <w:sz w:val="26"/>
        </w:rPr>
        <w:t xml:space="preserve">SLIDE 3: </w:t>
      </w:r>
      <w:r>
        <w:rPr>
          <w:b/>
          <w:color w:val="0F2C59"/>
          <w:sz w:val="26"/>
        </w:rPr>
        <w:t>TECHNICAL APPROACH &amp; ARCHITECTURE</w:t>
      </w:r>
    </w:p>
    <w:p>
      <w:pPr>
        <w:spacing w:before="200" w:after="80"/>
      </w:pPr>
      <w:r>
        <w:rPr>
          <w:b/>
          <w:color w:val="4F46E5"/>
          <w:sz w:val="22"/>
        </w:rPr>
        <w:t>A. Layer-by-Layer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1. Citizen Ingestion &amp; Localization Layer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Responsive Web/PWA (React 18, Vite, Tailwind CSS) • Web Speech API • AI4Bharat IndicTrans2 supporting 12 Indian Languages (Hindi, Tamil, Telugu, Kannada, Malayalam, Marathi, Bengali, Gujarati, Punjabi, Odia, Assamese, English).</w:t>
            </w:r>
          </w:p>
        </w:tc>
      </w:tr>
      <w:tr>
        <w:tc>
          <w:tcPr>
            <w:tcW w:type="dxa" w:w="3456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2. Deterministic Reasoning &amp; Matching Engine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FastAPI (Python 3.12) Rule Engine • Category Boundary Guards isolating Education vs Business vs Self-Employment • SHAP-Style Explainability Attribution (Positive matching factors &amp; limiting constraints).</w:t>
            </w:r>
          </w:p>
        </w:tc>
      </w:tr>
      <w:tr>
        <w:tc>
          <w:tcPr>
            <w:tcW w:type="dxa" w:w="3456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3. 7-Stage OCR &amp; Document Validation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OpenCV Preprocessing (Deskew, Adaptive Grayscale, Noise Reduction) • EasyOCR &amp; Tesseract • Verhoeff Checksum Check • Verification adapters for DigiLocker UIDAI, NSDL PAN, and State e-District.</w:t>
            </w:r>
          </w:p>
        </w:tc>
      </w:tr>
      <w:tr>
        <w:tc>
          <w:tcPr>
            <w:tcW w:type="dxa" w:w="3456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4. Financial Subvention &amp; GIS Routing Layer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Automated Amortization Engine (CSIS 0% study interest, PMEGP up to 35% margin money) • Recharts Yearly Debt Schedule • Leaflet / OpenStreetMap District Lead Bank Desks &amp; DIC Routing.</w:t>
            </w:r>
          </w:p>
        </w:tc>
      </w:tr>
      <w:tr>
        <w:tc>
          <w:tcPr>
            <w:tcW w:type="dxa" w:w="3456"/>
            <w:shd w:val="clear" w:color="auto"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5. Security, RBAC &amp; Audit Governance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OAuth2 &amp; PyJWT Bearer Authentication • Passlib Bcrypt Hashing • Multi-Role Access Control (Admin, Supervisor, Entrepreneur, Student) • Immutable State-Transition Audit Trail.</w:t>
            </w:r>
          </w:p>
        </w:tc>
      </w:tr>
    </w:tbl>
    <w:p>
      <w:pPr>
        <w:spacing w:before="200" w:after="80"/>
      </w:pPr>
      <w:r>
        <w:rPr>
          <w:b/>
          <w:color w:val="4F46E5"/>
          <w:sz w:val="22"/>
        </w:rPr>
        <w:t>B. Complete Technology Stack Grid</w:t>
      </w:r>
    </w:p>
    <w:p>
      <w:r>
        <w:rPr>
          <w:b/>
        </w:rPr>
        <w:t xml:space="preserve">• Frontend: </w:t>
      </w:r>
      <w:r>
        <w:t>React 18, Vite, Tailwind CSS, Lucide React, Recharts, Leaflet, React-Leaflet, Axios, React Context API.</w:t>
        <w:br/>
      </w:r>
      <w:r>
        <w:rPr>
          <w:b/>
        </w:rPr>
        <w:t xml:space="preserve">• Backend: </w:t>
      </w:r>
      <w:r>
        <w:t>FastAPI (Python 3.12), Uvicorn ASGI Server, Pydantic V2 Schemas, SQLAlchemy ORM.</w:t>
        <w:br/>
      </w:r>
      <w:r>
        <w:rPr>
          <w:b/>
        </w:rPr>
        <w:t xml:space="preserve">• Database: </w:t>
      </w:r>
      <w:r>
        <w:t>PostgreSQL / SQLite, JSON Gazette Version Snapshotting.</w:t>
        <w:br/>
      </w:r>
      <w:r>
        <w:rPr>
          <w:b/>
        </w:rPr>
        <w:t xml:space="preserve">• Computer Vision &amp; OCR: </w:t>
      </w:r>
      <w:r>
        <w:t>OpenCV (Image Processing), EasyOCR, Tesseract, Verhoeff Checksum Check.</w:t>
        <w:br/>
      </w:r>
      <w:r>
        <w:rPr>
          <w:b/>
        </w:rPr>
        <w:t xml:space="preserve">• Security: </w:t>
      </w:r>
      <w:r>
        <w:t>PyJWT, Passlib (Bcrypt), OAuth2 Password Bearer, Immutable Audit Logs.</w:t>
      </w:r>
    </w:p>
    <w:p>
      <w:pPr>
        <w:spacing w:before="320" w:after="120"/>
      </w:pPr>
      <w:r>
        <w:rPr>
          <w:b/>
          <w:color w:val="10B981"/>
          <w:sz w:val="26"/>
        </w:rPr>
        <w:t xml:space="preserve">SLIDE 4: </w:t>
      </w:r>
      <w:r>
        <w:rPr>
          <w:b/>
          <w:color w:val="0F2C59"/>
          <w:sz w:val="26"/>
        </w:rPr>
        <w:t>FEASIBILITY AND VIABILITY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2C59"/>
                <w:sz w:val="20"/>
              </w:rPr>
              <w:t>PRODUCT VIABILITY</w:t>
              <w:br/>
              <w:br/>
            </w:r>
            <w:r>
              <w:rPr>
                <w:sz w:val="18"/>
              </w:rPr>
              <w:t>• Open-Source &amp; Modular: Zero proprietary lock-in; built on standard open-source web and ML libraries.</w:t>
              <w:br/>
              <w:t>• Zero ML Model Training Overhead: Rule-based deterministic logic eliminates heavy GPU costs and prevents LLM hallucinations.</w:t>
              <w:br/>
              <w:t>• High Accessibility Form Factor: Lightweight Progressive Web App (PWA) operable on entry-level smartphones and rural CSC kiosks.</w:t>
            </w:r>
          </w:p>
        </w:tc>
        <w:tc>
          <w:tcPr>
            <w:tcW w:type="dxa" w:w="5040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2C59"/>
                <w:sz w:val="20"/>
              </w:rPr>
              <w:t>TECHNICAL FEASIBILITY</w:t>
              <w:br/>
              <w:br/>
            </w:r>
            <w:r>
              <w:rPr>
                <w:sz w:val="18"/>
              </w:rPr>
              <w:t>• Sub-3 Second Real-Time OCR: Proven multi-tier extraction pipeline verified across standard Aadhaar, PAN, and Caste certificates.</w:t>
              <w:br/>
              <w:t>• Offline-Ready Vector GIS Mapping: Pre-cached bank branch spatial indexes ensure partner discovery even under unstable connectivity.</w:t>
              <w:br/>
              <w:t>• Backward-Compatible Versioning: SchemeVersion snapshots ensure existing applications remain valid when gazettes change.</w:t>
            </w:r>
          </w:p>
        </w:tc>
      </w:tr>
      <w:tr>
        <w:tc>
          <w:tcPr>
            <w:tcW w:type="dxa" w:w="50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2C59"/>
                <w:sz w:val="20"/>
              </w:rPr>
              <w:t>RISK ANALYSIS</w:t>
              <w:br/>
              <w:br/>
            </w:r>
            <w:r>
              <w:rPr>
                <w:sz w:val="18"/>
              </w:rPr>
              <w:t>• Changing Scheme Rules (High): Mitigated via Admin Dynamic Rule Builder &amp; JSON version snapshots.</w:t>
              <w:br/>
              <w:t>• AI Hallucinations (Critical): Completely mitigated by using deterministic Python rule engines instead of generative models for matching.</w:t>
              <w:br/>
              <w:t>• Citizen Data Privacy (High): Ephemeral in-memory OCR parsing with zero permanent PII image storage.</w:t>
            </w:r>
          </w:p>
        </w:tc>
        <w:tc>
          <w:tcPr>
            <w:tcW w:type="dxa" w:w="5040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F2C59"/>
                <w:sz w:val="20"/>
              </w:rPr>
              <w:t>FROM PROTOTYPE TO PRODUCT (ROADMAP)</w:t>
              <w:br/>
              <w:br/>
            </w:r>
            <w:r>
              <w:rPr>
                <w:sz w:val="18"/>
              </w:rPr>
              <w:t>1. SENSE &amp; OCR: Multi-document ingestion, OpenCV deskewing, and algorithmic Verhoeff checksum validation.</w:t>
              <w:br/>
              <w:t>2. COMPUTE &amp; EVALUATE: Category boundary isolation, deterministic rule execution, and exact statutory subsidy calculation.</w:t>
              <w:br/>
              <w:t>3. DISPATCH &amp; SANCTION: Digital dossier generation and direct routing to authorized District Lead Banks.</w:t>
              <w:br/>
              <w:t>4. NATIONAL SCALE: Integration with JanSamarth, DigiLocker, and myScheme national open APIs.</w:t>
            </w:r>
          </w:p>
        </w:tc>
      </w:tr>
    </w:tbl>
    <w:p>
      <w:pPr>
        <w:spacing w:before="320" w:after="120"/>
      </w:pPr>
      <w:r>
        <w:rPr>
          <w:b/>
          <w:color w:val="10B981"/>
          <w:sz w:val="26"/>
        </w:rPr>
        <w:t xml:space="preserve">SLIDE 5: </w:t>
      </w:r>
      <w:r>
        <w:rPr>
          <w:b/>
          <w:color w:val="0F2C59"/>
          <w:sz w:val="26"/>
        </w:rPr>
        <w:t>IMPACTS AND BENEFITS</w:t>
      </w:r>
    </w:p>
    <w:p>
      <w:pPr>
        <w:spacing w:before="200" w:after="80"/>
      </w:pPr>
      <w:r>
        <w:rPr>
          <w:b/>
          <w:color w:val="4F46E5"/>
          <w:sz w:val="22"/>
        </w:rPr>
        <w:t>A. Dual Impact Breakdown</w:t>
      </w:r>
    </w:p>
    <w:p>
      <w:r>
        <w:rPr>
          <w:b/>
        </w:rPr>
        <w:t xml:space="preserve">• Societal &amp; Financial Inclusion Impact: </w:t>
      </w:r>
      <w:r>
        <w:t>Unlocks up to 35% capital subsidies for SC/ST, Women &amp; Rural founders (PMEGP); provides 100% full interest subvention for higher education (CSIS), saving students up to ₹2.8 Lakhs; empowers street vendors (PM SVANidhi 7% subvention) and artisans (PM Vishwakarma ₹15,000 toolkits + 5% credit).</w:t>
        <w:br/>
      </w:r>
      <w:r>
        <w:rPr>
          <w:b/>
        </w:rPr>
        <w:t xml:space="preserve">• Technical &amp; Operational Impact: </w:t>
      </w:r>
      <w:r>
        <w:t>Reduces bank desk verification time by 80% through pre-verified digital dossiers; slashes applicant rejection rates from ~68% down to &lt; 5%; ensures 100% statutory policy compliance with complete immutable audit trails.</w:t>
      </w:r>
    </w:p>
    <w:p>
      <w:pPr>
        <w:spacing w:before="200" w:after="80"/>
      </w:pPr>
      <w:r>
        <w:rPr>
          <w:b/>
          <w:color w:val="4F46E5"/>
          <w:sz w:val="22"/>
        </w:rPr>
        <w:t>B. Operational Benchmark: Manual Search vs. Scheme Sathi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F2C5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Metric / Dimension</w:t>
            </w:r>
          </w:p>
        </w:tc>
        <w:tc>
          <w:tcPr>
            <w:tcW w:type="dxa" w:w="3456"/>
            <w:shd w:val="clear" w:color="auto" w:fill="0F2C5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Traditional Manual Process</w:t>
            </w:r>
          </w:p>
        </w:tc>
        <w:tc>
          <w:tcPr>
            <w:tcW w:type="dxa" w:w="3456"/>
            <w:shd w:val="clear" w:color="auto" w:fill="0F2C5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Scheme Sathi Platform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Scheme Discovery Time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 – 5 Days (Disparate Portals)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60 Seconds (AI Multi-Track Matching)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Document Pre-Verification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 – 2 Weeks (Physical Queue)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3 Seconds (7-Stage Real-Time OCR)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Desk Rejection Rate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68% (Minor mismatch / missing doc)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5% (Gated Rule Validation)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Financial Transparency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Unclear EMI / hidden charges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Exact Subvention &amp; Locked Statutory Tenure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Language Inclusivity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Limited (English / Hindi only)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12 Official Indian Languages (Voice &amp; Text)</w:t>
            </w:r>
          </w:p>
        </w:tc>
      </w:tr>
    </w:tbl>
    <w:p>
      <w:pPr>
        <w:spacing w:after="80"/>
      </w:pPr>
    </w:p>
    <w:p>
      <w:r>
        <w:rPr>
          <w:b/>
          <w:i/>
          <w:color w:val="10B981"/>
          <w:sz w:val="19"/>
        </w:rPr>
        <w:t>KEY TAKEAWAY: "We don't just list schemes — we verify statutory eligibility, compute exact subventions, pre-validate documents, and accelerate bank sanctions."</w:t>
      </w:r>
    </w:p>
    <w:p>
      <w:pPr>
        <w:spacing w:before="320" w:after="120"/>
      </w:pPr>
      <w:r>
        <w:rPr>
          <w:b/>
          <w:color w:val="10B981"/>
          <w:sz w:val="26"/>
        </w:rPr>
        <w:t xml:space="preserve">SLIDE 6: </w:t>
      </w:r>
      <w:r>
        <w:rPr>
          <w:b/>
          <w:color w:val="0F2C59"/>
          <w:sz w:val="26"/>
        </w:rPr>
        <w:t>RESEARCH, REFERENCES &amp; MARKET OPPORTUNITY</w:t>
      </w:r>
    </w:p>
    <w:p>
      <w:pPr>
        <w:spacing w:before="200" w:after="80"/>
      </w:pPr>
      <w:r>
        <w:rPr>
          <w:b/>
          <w:color w:val="4F46E5"/>
          <w:sz w:val="22"/>
        </w:rPr>
        <w:t>A. Market Opportunity Sizing (TAM / SAM / SOM)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F2C5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Market Tier</w:t>
            </w:r>
          </w:p>
        </w:tc>
        <w:tc>
          <w:tcPr>
            <w:tcW w:type="dxa" w:w="4032"/>
            <w:shd w:val="clear" w:color="auto" w:fill="0F2C5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 Population</w:t>
            </w:r>
          </w:p>
        </w:tc>
        <w:tc>
          <w:tcPr>
            <w:tcW w:type="dxa" w:w="2880"/>
            <w:shd w:val="clear" w:color="auto" w:fill="0F2C5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Estimated Market Size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TAM (Total Addressable Market)</w:t>
            </w:r>
          </w:p>
        </w:tc>
        <w:tc>
          <w:tcPr>
            <w:tcW w:type="dxa" w:w="403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 Registered MSMEs &amp; Higher Education Students in India</w:t>
            </w:r>
          </w:p>
        </w:tc>
        <w:tc>
          <w:tcPr>
            <w:tcW w:type="dxa" w:w="28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10.66 Crore Citizens (63.3M MSMEs + 43.3M Students)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SAM (Serviceable Addressable Market)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Marginalized &amp; Priority-Sector Target Cohorts (SC/ST, OBC, Women, EWS, Rural Artisans, Street Vendors)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4.85 Crore Target Beneficiaries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SOM (Serviceable Obtainable Market)</w:t>
            </w:r>
          </w:p>
        </w:tc>
        <w:tc>
          <w:tcPr>
            <w:tcW w:type="dxa" w:w="403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Active loan &amp; subsidy seekers across prioritized industrial and educational districts (Year 1-2)</w:t>
            </w:r>
          </w:p>
        </w:tc>
        <w:tc>
          <w:tcPr>
            <w:tcW w:type="dxa" w:w="28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48.50 Lakh Applicants / Year (10% Capture)</w:t>
            </w:r>
          </w:p>
        </w:tc>
      </w:tr>
    </w:tbl>
    <w:p>
      <w:pPr>
        <w:spacing w:before="200" w:after="80"/>
      </w:pPr>
      <w:r>
        <w:rPr>
          <w:b/>
          <w:color w:val="4F46E5"/>
          <w:sz w:val="22"/>
        </w:rPr>
        <w:t>B. Project Deliverables &amp; Research References</w:t>
      </w:r>
    </w:p>
    <w:p>
      <w:r>
        <w:rPr>
          <w:b/>
        </w:rPr>
        <w:t xml:space="preserve">• Project Links: </w:t>
      </w:r>
      <w:r>
        <w:t>GitHub Repository • Live Web Application • Demo Video (Google Drive) • Figma Design System • OpenAPI Backend Documentation.</w:t>
        <w:br/>
      </w:r>
      <w:r>
        <w:rPr>
          <w:b/>
        </w:rPr>
        <w:t xml:space="preserve">• Statutory Gazette References: </w:t>
        <w:br/>
      </w:r>
      <w:r>
        <w:t xml:space="preserve">  [1] Ministry of MSME — Prime Minister's Employment Generation Programme (PMEGP) Operational Guidelines 2026.</w:t>
        <w:br/>
        <w:t xml:space="preserve">  [2] Ministry of Education — Central Sector Interest Subsidy (CSIS) on Higher Education Loans Gazette.</w:t>
        <w:br/>
        <w:t xml:space="preserve">  [3] AI4Bharat — IndicTrans2: High-Quality Open-Source Translation Models for Indian Languages.</w:t>
        <w:br/>
        <w:t xml:space="preserve">  [4] Verhoeff J. — Dihedral Groups and Error-Detecting Decimal Codes for UIDAI Verification.</w:t>
        <w:br/>
        <w:t xml:space="preserve">  [5] OpenStreetMap &amp; Leaflet — Open Geospatial Lead Bank Routing &amp; Spatial Jurisdiction Indexing.</w:t>
      </w:r>
    </w:p>
    <w:p>
      <w:pPr>
        <w:spacing w:before="320" w:after="120"/>
      </w:pPr>
      <w:r>
        <w:rPr>
          <w:b/>
          <w:color w:val="10B981"/>
          <w:sz w:val="26"/>
        </w:rPr>
        <w:t xml:space="preserve">SLIDE 7–17: </w:t>
      </w:r>
      <w:r>
        <w:rPr>
          <w:b/>
          <w:color w:val="0F2C59"/>
          <w:sz w:val="26"/>
        </w:rPr>
        <w:t>PRODUCT SCREEN-BY-SCREEN WALKTHROUGH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7: Secure Authentication &amp; Onboarding: </w:t>
      </w:r>
      <w:r>
        <w:rPr>
          <w:sz w:val="18"/>
        </w:rPr>
        <w:t>Government-standard responsive login/registration with JWT token management. Role-based routing separating citizen beneficiaries from supervisor/admin governance. Zero fake default users; session state directly bound to live database identity.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Slides 8 &amp; 9: Dynamic Demographic &amp; Financial Profiling: </w:t>
      </w:r>
      <w:r>
        <w:rPr>
          <w:sz w:val="18"/>
        </w:rPr>
        <w:t>Step 1 (Demographics) captures Age, Gender, Social Category (SC/ST/OBC/General), Location (State, District, Rural/Urban). Step 2 (Financials &amp; Purpose) strictly isolates purpose track (EDUCATION vs BUSINESS vs SELF_EMPLOYMENT), requested loan amount, institutional fees/project costs.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Slides 10 &amp; 11: Real-Time Multi-Tier Document Verification (OCR): </w:t>
      </w:r>
      <w:r>
        <w:rPr>
          <w:sz w:val="18"/>
        </w:rPr>
        <w:t>Zero default verified documents (new applicants start strictly with 0). 7-stage live OCR pipeline pre-validates Aadhaar, PAN, Income, Caste, and Academic marksheets with OpenCV preprocessing, Verhoeff checksum calculation, and name/DOB cross-checking. Loan-specific checklists (exactly 6 academic documents for education loans).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12: Qualified Schemes &amp; Explainable Matching: </w:t>
      </w:r>
      <w:r>
        <w:rPr>
          <w:sz w:val="18"/>
        </w:rPr>
        <w:t>Displays deterministic matching results ranked by suitability score. Loan-type specific 'Why Eligible' explanations highlight CSIS 100% interest subvention for education loans and PMEGP 35% margin subsidy for business projects with zero cross-contamination.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13: Financial &amp; EMI Calculation Engine: </w:t>
      </w:r>
      <w:r>
        <w:rPr>
          <w:sz w:val="18"/>
        </w:rPr>
        <w:t>Initializes directly with the borrower's requested loan amount. Repayment tenure is fixed per statutory scheme rules (e.g. 10 years for education, 5 years for PMEGP) and locked in read-only mode. CSIS subvention calculation explicitly shows ₹0 student interest during study + 1-year moratorium.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14: Channel Partner &amp; Lead Bank GIS Locator: </w:t>
      </w:r>
      <w:r>
        <w:rPr>
          <w:sz w:val="18"/>
        </w:rPr>
        <w:t>Real-time GPS/district routing connecting applicants with authorized partner branches. Clear empty state handling showing 'No suitable channel partner is currently available' when no branch exists in the jurisdiction.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15: Real-Time Application Tracking &amp; Digital Dossier: </w:t>
      </w:r>
      <w:r>
        <w:rPr>
          <w:sz w:val="18"/>
        </w:rPr>
        <w:t>Live timeline tracking: Registered -&gt; Profile Complete -&gt; OCR Verified -&gt; Partner Dispatched -&gt; Sanctioned -&gt; Disbursed. Dynamic tracking grounded entirely in the active user's database records with zero static demo data.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16: Live Administrative Governance &amp; Command Hub: </w:t>
      </w:r>
      <w:r>
        <w:rPr>
          <w:sz w:val="18"/>
        </w:rPr>
        <w:t>100% live database aggregations showing active schemes, loan applications, and released subsidy amounts. Multi-stage loan approval pipeline with single-click sanctioning and immutable audit logs.</w:t>
      </w:r>
    </w:p>
    <w:p>
      <w:pPr>
        <w:spacing w:before="120" w:after="40"/>
      </w:pPr>
      <w:r>
        <w:rPr>
          <w:b/>
          <w:color w:val="0F2C59"/>
          <w:sz w:val="19"/>
        </w:rPr>
        <w:t xml:space="preserve">• Slide 17: Multilingual AI Scheme Assistant: </w:t>
      </w:r>
      <w:r>
        <w:rPr>
          <w:sz w:val="18"/>
        </w:rPr>
        <w:t>Context-aware conversational AI grounded on statutory database schemes. Instant 12-language voice and text interaction with zero technical prompt exposure.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