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ShopSphere – Client Requirements</w:t>
      </w:r>
    </w:p>
    <w:p>
      <w:r>
        <w:t>Client: Acme Retail</w:t>
      </w:r>
    </w:p>
    <w:p>
      <w:r>
        <w:t>Project: ShopSphere E-commerce Platform</w:t>
      </w:r>
    </w:p>
    <w:p>
      <w:r>
        <w:t>The platform must support user registration, password-based login, product browsing, cart management, payments and order tracking.</w:t>
      </w:r>
    </w:p>
    <w:p>
      <w:r>
        <w:t>Authentication must initially support username/password login.</w:t>
      </w:r>
    </w:p>
    <w:p>
      <w:r>
        <w:t>The product catalog must support product search and category filtering.</w:t>
      </w:r>
    </w:p>
    <w:p>
      <w:r>
        <w:t>The payment module must provide payment status and failure handling.</w:t>
      </w:r>
    </w:p>
    <w:p>
      <w:r>
        <w:t>Requirements may evolve based on client review meetings. Any scope-changing request should be recorded as a change request and assessed for schedule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