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 Design Phase-</w:t>
      </w:r>
      <w:r>
        <w:rPr>
          <w:spacing w:val="-5"/>
        </w:rPr>
        <w:t>II</w:t>
      </w:r>
    </w:p>
    <w:p>
      <w:pPr>
        <w:pStyle w:val="Heading3"/>
      </w:pPr>
      <w:r>
        <w:rPr/>
        <w:t>Technology Stack (Architecture &amp; </w:t>
      </w:r>
      <w:r>
        <w:rPr>
          <w:spacing w:val="-2"/>
        </w:rPr>
        <w:t>Stack)</w:t>
      </w:r>
    </w:p>
    <w:p>
      <w:pPr>
        <w:pStyle w:val="BodyText"/>
        <w:spacing w:before="9"/>
        <w:rPr>
          <w:rFonts w:ascii="Arial"/>
          <w:b/>
          <w:sz w:val="19"/>
        </w:rPr>
      </w:pPr>
    </w:p>
    <w:tbl>
      <w:tblPr>
        <w:tblW w:w="0" w:type="auto"/>
        <w:jc w:val="left"/>
        <w:tblInd w:w="292" w:type="dxa"/>
        <w:tblBorders>
          <w:top w:val="single" w:sz="6" w:space="0" w:color="89939E"/>
          <w:left w:val="single" w:sz="6" w:space="0" w:color="89939E"/>
          <w:bottom w:val="single" w:sz="6" w:space="0" w:color="89939E"/>
          <w:right w:val="single" w:sz="6" w:space="0" w:color="89939E"/>
          <w:insideH w:val="single" w:sz="6" w:space="0" w:color="89939E"/>
          <w:insideV w:val="single" w:sz="6" w:space="0" w:color="89939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7257"/>
      </w:tblGrid>
      <w:tr>
        <w:trPr>
          <w:trHeight w:val="425" w:hRule="atLeast"/>
        </w:trPr>
        <w:tc>
          <w:tcPr>
            <w:tcW w:w="2381" w:type="dxa"/>
            <w:shd w:val="clear" w:color="auto" w:fill="E9EFF4"/>
          </w:tcPr>
          <w:p>
            <w:pPr>
              <w:pStyle w:val="TableParagraph"/>
              <w:spacing w:before="101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Date</w:t>
            </w:r>
          </w:p>
        </w:tc>
        <w:tc>
          <w:tcPr>
            <w:tcW w:w="7257" w:type="dxa"/>
          </w:tcPr>
          <w:p>
            <w:pPr>
              <w:pStyle w:val="TableParagraph"/>
              <w:spacing w:before="101"/>
              <w:ind w:left="138"/>
              <w:rPr>
                <w:sz w:val="17"/>
              </w:rPr>
            </w:pPr>
            <w:r>
              <w:rPr>
                <w:sz w:val="17"/>
              </w:rPr>
              <w:t>03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October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2026</w:t>
            </w:r>
          </w:p>
        </w:tc>
      </w:tr>
      <w:tr>
        <w:trPr>
          <w:trHeight w:val="425" w:hRule="atLeast"/>
        </w:trPr>
        <w:tc>
          <w:tcPr>
            <w:tcW w:w="2381" w:type="dxa"/>
            <w:shd w:val="clear" w:color="auto" w:fill="E9EFF4"/>
          </w:tcPr>
          <w:p>
            <w:pPr>
              <w:pStyle w:val="TableParagraph"/>
              <w:spacing w:before="101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Team</w:t>
            </w:r>
            <w:r>
              <w:rPr>
                <w:rFonts w:ascii="Arial"/>
                <w:b/>
                <w:spacing w:val="-10"/>
                <w:sz w:val="17"/>
              </w:rPr>
              <w:t>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7257" w:type="dxa"/>
          </w:tcPr>
          <w:p>
            <w:pPr>
              <w:pStyle w:val="TableParagraph"/>
              <w:spacing w:before="101"/>
              <w:ind w:left="138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</w:tr>
      <w:tr>
        <w:trPr>
          <w:trHeight w:val="425" w:hRule="atLeast"/>
        </w:trPr>
        <w:tc>
          <w:tcPr>
            <w:tcW w:w="2381" w:type="dxa"/>
            <w:shd w:val="clear" w:color="auto" w:fill="E9EFF4"/>
          </w:tcPr>
          <w:p>
            <w:pPr>
              <w:pStyle w:val="TableParagraph"/>
              <w:spacing w:before="101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Project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Name</w:t>
            </w:r>
          </w:p>
        </w:tc>
        <w:tc>
          <w:tcPr>
            <w:tcW w:w="7257" w:type="dxa"/>
          </w:tcPr>
          <w:p>
            <w:pPr>
              <w:pStyle w:val="TableParagraph"/>
              <w:spacing w:before="101"/>
              <w:ind w:left="138"/>
              <w:rPr>
                <w:sz w:val="17"/>
              </w:rPr>
            </w:pPr>
            <w:r>
              <w:rPr>
                <w:sz w:val="17"/>
              </w:rPr>
              <w:t>Implement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Client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Script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&amp;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UI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Policy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(Incident)</w:t>
            </w:r>
          </w:p>
        </w:tc>
      </w:tr>
      <w:tr>
        <w:trPr>
          <w:trHeight w:val="425" w:hRule="atLeast"/>
        </w:trPr>
        <w:tc>
          <w:tcPr>
            <w:tcW w:w="2381" w:type="dxa"/>
            <w:shd w:val="clear" w:color="auto" w:fill="E9EFF4"/>
          </w:tcPr>
          <w:p>
            <w:pPr>
              <w:pStyle w:val="TableParagraph"/>
              <w:spacing w:before="101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Program</w:t>
            </w:r>
            <w:r>
              <w:rPr>
                <w:rFonts w:ascii="Arial"/>
                <w:b/>
                <w:spacing w:val="-9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8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7257" w:type="dxa"/>
          </w:tcPr>
          <w:p>
            <w:pPr>
              <w:pStyle w:val="TableParagraph"/>
              <w:spacing w:before="101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ServiceNow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System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Administrator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–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SkillWallet</w:t>
            </w:r>
          </w:p>
        </w:tc>
      </w:tr>
      <w:tr>
        <w:trPr>
          <w:trHeight w:val="425" w:hRule="atLeast"/>
        </w:trPr>
        <w:tc>
          <w:tcPr>
            <w:tcW w:w="2381" w:type="dxa"/>
            <w:shd w:val="clear" w:color="auto" w:fill="E9EFF4"/>
          </w:tcPr>
          <w:p>
            <w:pPr>
              <w:pStyle w:val="TableParagraph"/>
              <w:spacing w:before="101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Maximum</w:t>
            </w:r>
            <w:r>
              <w:rPr>
                <w:rFonts w:ascii="Arial"/>
                <w:b/>
                <w:spacing w:val="-3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Marks</w:t>
            </w:r>
          </w:p>
        </w:tc>
        <w:tc>
          <w:tcPr>
            <w:tcW w:w="7257" w:type="dxa"/>
          </w:tcPr>
          <w:p>
            <w:pPr>
              <w:pStyle w:val="TableParagraph"/>
              <w:spacing w:before="101"/>
              <w:ind w:left="138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>
      <w:pPr>
        <w:pStyle w:val="BodyText"/>
        <w:spacing w:before="32"/>
        <w:rPr>
          <w:rFonts w:ascii="Arial"/>
          <w:b/>
          <w:sz w:val="22"/>
        </w:rPr>
      </w:pPr>
    </w:p>
    <w:p>
      <w:pPr>
        <w:pStyle w:val="Heading2"/>
        <w:spacing w:before="1"/>
      </w:pPr>
      <w:r>
        <w:rPr>
          <w:color w:val="1F3449"/>
        </w:rPr>
        <w:t>Technical </w:t>
      </w:r>
      <w:r>
        <w:rPr>
          <w:color w:val="1F3449"/>
          <w:spacing w:val="-2"/>
        </w:rPr>
        <w:t>Architecture:</w:t>
      </w:r>
    </w:p>
    <w:p>
      <w:pPr>
        <w:pStyle w:val="BodyText"/>
        <w:spacing w:line="273" w:lineRule="auto" w:before="123"/>
        <w:ind w:left="63" w:right="331"/>
      </w:pPr>
      <w:r>
        <w:rPr/>
        <w:t>The architecture represents the application logic and technology blocks used to implement Client Scripts and UI Policies for the</w:t>
      </w:r>
      <w:r>
        <w:rPr>
          <w:spacing w:val="40"/>
        </w:rPr>
        <w:t> </w:t>
      </w:r>
      <w:r>
        <w:rPr/>
        <w:t>ServiceNow Incident table. The solution is primarily platform-based, with client-side behavior executed in the ServiceNow user </w:t>
      </w:r>
      <w:r>
        <w:rPr/>
        <w:t>interface</w:t>
      </w:r>
      <w:r>
        <w:rPr>
          <w:spacing w:val="40"/>
        </w:rPr>
        <w:t> </w:t>
      </w:r>
      <w:r>
        <w:rPr/>
        <w:t>and Incident data maintained by the ServiceNow platform.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701999</wp:posOffset>
            </wp:positionH>
            <wp:positionV relativeFrom="paragraph">
              <wp:posOffset>42430</wp:posOffset>
            </wp:positionV>
            <wp:extent cx="6137291" cy="34813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291" cy="3481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3" w:lineRule="auto" w:before="110"/>
        <w:ind w:left="63" w:right="32"/>
      </w:pPr>
      <w:r>
        <w:rPr>
          <w:rFonts w:ascii="Arial"/>
          <w:b/>
        </w:rPr>
        <w:t>Architectural</w:t>
      </w:r>
      <w:r>
        <w:rPr>
          <w:rFonts w:ascii="Arial"/>
          <w:b/>
          <w:spacing w:val="15"/>
        </w:rPr>
        <w:t> </w:t>
      </w:r>
      <w:r>
        <w:rPr>
          <w:rFonts w:ascii="Arial"/>
          <w:b/>
        </w:rPr>
        <w:t>considerations:</w:t>
      </w:r>
      <w:r>
        <w:rPr>
          <w:rFonts w:ascii="Arial"/>
          <w:b/>
          <w:spacing w:val="15"/>
        </w:rPr>
        <w:t> </w:t>
      </w:r>
      <w:r>
        <w:rPr/>
        <w:t>application</w:t>
      </w:r>
      <w:r>
        <w:rPr>
          <w:spacing w:val="15"/>
        </w:rPr>
        <w:t> </w:t>
      </w:r>
      <w:r>
        <w:rPr/>
        <w:t>processes</w:t>
      </w:r>
      <w:r>
        <w:rPr>
          <w:spacing w:val="15"/>
        </w:rPr>
        <w:t> </w:t>
      </w:r>
      <w:r>
        <w:rPr/>
        <w:t>are</w:t>
      </w:r>
      <w:r>
        <w:rPr>
          <w:spacing w:val="15"/>
        </w:rPr>
        <w:t> </w:t>
      </w:r>
      <w:r>
        <w:rPr/>
        <w:t>represented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ServiceNow</w:t>
      </w:r>
      <w:r>
        <w:rPr>
          <w:spacing w:val="15"/>
        </w:rPr>
        <w:t> </w:t>
      </w:r>
      <w:r>
        <w:rPr/>
        <w:t>configuration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client-side</w:t>
      </w:r>
      <w:r>
        <w:rPr>
          <w:spacing w:val="15"/>
        </w:rPr>
        <w:t> </w:t>
      </w:r>
      <w:r>
        <w:rPr/>
        <w:t>logic;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Incident</w:t>
      </w:r>
      <w:r>
        <w:rPr>
          <w:spacing w:val="15"/>
        </w:rPr>
        <w:t> </w:t>
      </w:r>
      <w:r>
        <w:rPr/>
        <w:t>table is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primary</w:t>
      </w:r>
      <w:r>
        <w:rPr>
          <w:spacing w:val="21"/>
        </w:rPr>
        <w:t> </w:t>
      </w:r>
      <w:r>
        <w:rPr/>
        <w:t>data</w:t>
      </w:r>
      <w:r>
        <w:rPr>
          <w:spacing w:val="21"/>
        </w:rPr>
        <w:t> </w:t>
      </w:r>
      <w:r>
        <w:rPr/>
        <w:t>component;</w:t>
      </w:r>
      <w:r>
        <w:rPr>
          <w:spacing w:val="21"/>
        </w:rPr>
        <w:t> </w:t>
      </w:r>
      <w:r>
        <w:rPr/>
        <w:t>platform</w:t>
      </w:r>
      <w:r>
        <w:rPr>
          <w:spacing w:val="21"/>
        </w:rPr>
        <w:t> </w:t>
      </w:r>
      <w:r>
        <w:rPr/>
        <w:t>security/access</w:t>
      </w:r>
      <w:r>
        <w:rPr>
          <w:spacing w:val="21"/>
        </w:rPr>
        <w:t> </w:t>
      </w:r>
      <w:r>
        <w:rPr/>
        <w:t>controls</w:t>
      </w:r>
      <w:r>
        <w:rPr>
          <w:spacing w:val="21"/>
        </w:rPr>
        <w:t> </w:t>
      </w:r>
      <w:r>
        <w:rPr/>
        <w:t>protect</w:t>
      </w:r>
      <w:r>
        <w:rPr>
          <w:spacing w:val="21"/>
        </w:rPr>
        <w:t> </w:t>
      </w:r>
      <w:r>
        <w:rPr/>
        <w:t>records;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project</w:t>
      </w:r>
      <w:r>
        <w:rPr>
          <w:spacing w:val="21"/>
        </w:rPr>
        <w:t> </w:t>
      </w:r>
      <w:r>
        <w:rPr/>
        <w:t>does</w:t>
      </w:r>
      <w:r>
        <w:rPr>
          <w:spacing w:val="21"/>
        </w:rPr>
        <w:t> </w:t>
      </w:r>
      <w:r>
        <w:rPr/>
        <w:t>not</w:t>
      </w:r>
      <w:r>
        <w:rPr>
          <w:spacing w:val="21"/>
        </w:rPr>
        <w:t> </w:t>
      </w:r>
      <w:r>
        <w:rPr/>
        <w:t>require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external</w:t>
      </w:r>
      <w:r>
        <w:rPr>
          <w:spacing w:val="21"/>
        </w:rPr>
        <w:t> </w:t>
      </w:r>
      <w:r>
        <w:rPr/>
        <w:t>API</w:t>
      </w:r>
      <w:r>
        <w:rPr>
          <w:spacing w:val="21"/>
        </w:rPr>
        <w:t> </w:t>
      </w:r>
      <w:r>
        <w:rPr/>
        <w:t>or</w:t>
      </w:r>
    </w:p>
    <w:p>
      <w:pPr>
        <w:pStyle w:val="BodyText"/>
        <w:ind w:left="63"/>
      </w:pPr>
      <w:r>
        <w:rPr/>
        <w:t>machine-learning</w:t>
      </w:r>
      <w:r>
        <w:rPr>
          <w:spacing w:val="25"/>
        </w:rPr>
        <w:t> </w:t>
      </w:r>
      <w:r>
        <w:rPr>
          <w:spacing w:val="-2"/>
        </w:rPr>
        <w:t>model.</w:t>
      </w:r>
    </w:p>
    <w:p>
      <w:pPr>
        <w:pStyle w:val="Heading2"/>
        <w:spacing w:before="167"/>
      </w:pPr>
      <w:r>
        <w:rPr>
          <w:color w:val="1F3449"/>
        </w:rPr>
        <w:t>Table-1 : Components &amp; </w:t>
      </w:r>
      <w:r>
        <w:rPr>
          <w:color w:val="1F3449"/>
          <w:spacing w:val="-2"/>
        </w:rPr>
        <w:t>Technologies</w:t>
      </w:r>
    </w:p>
    <w:p>
      <w:pPr>
        <w:pStyle w:val="BodyText"/>
        <w:rPr>
          <w:rFonts w:ascii="Arial"/>
          <w:b/>
          <w:sz w:val="9"/>
        </w:rPr>
      </w:pPr>
    </w:p>
    <w:tbl>
      <w:tblPr>
        <w:tblW w:w="0" w:type="auto"/>
        <w:jc w:val="left"/>
        <w:tblInd w:w="289" w:type="dxa"/>
        <w:tblBorders>
          <w:top w:val="single" w:sz="4" w:space="0" w:color="919AA3"/>
          <w:left w:val="single" w:sz="4" w:space="0" w:color="919AA3"/>
          <w:bottom w:val="single" w:sz="4" w:space="0" w:color="919AA3"/>
          <w:right w:val="single" w:sz="4" w:space="0" w:color="919AA3"/>
          <w:insideH w:val="single" w:sz="4" w:space="0" w:color="919AA3"/>
          <w:insideV w:val="single" w:sz="4" w:space="0" w:color="919A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2098"/>
        <w:gridCol w:w="3912"/>
        <w:gridCol w:w="2892"/>
      </w:tblGrid>
      <w:tr>
        <w:trPr>
          <w:trHeight w:val="331" w:hRule="atLeast"/>
        </w:trPr>
        <w:tc>
          <w:tcPr>
            <w:tcW w:w="737" w:type="dxa"/>
            <w:shd w:val="clear" w:color="auto" w:fill="1F3449"/>
          </w:tcPr>
          <w:p>
            <w:pPr>
              <w:pStyle w:val="TableParagraph"/>
              <w:ind w:left="9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S.No</w:t>
            </w:r>
          </w:p>
        </w:tc>
        <w:tc>
          <w:tcPr>
            <w:tcW w:w="2098" w:type="dxa"/>
            <w:shd w:val="clear" w:color="auto" w:fill="1F3449"/>
          </w:tcPr>
          <w:p>
            <w:pPr>
              <w:pStyle w:val="TableParagraph"/>
              <w:ind w:left="6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Component</w:t>
            </w:r>
          </w:p>
        </w:tc>
        <w:tc>
          <w:tcPr>
            <w:tcW w:w="3912" w:type="dxa"/>
            <w:shd w:val="clear" w:color="auto" w:fill="1F3449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Description</w:t>
            </w:r>
          </w:p>
        </w:tc>
        <w:tc>
          <w:tcPr>
            <w:tcW w:w="2892" w:type="dxa"/>
            <w:shd w:val="clear" w:color="auto" w:fill="1F3449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Technology</w:t>
            </w:r>
          </w:p>
        </w:tc>
      </w:tr>
      <w:tr>
        <w:trPr>
          <w:trHeight w:val="514" w:hRule="atLeast"/>
        </w:trPr>
        <w:tc>
          <w:tcPr>
            <w:tcW w:w="737" w:type="dxa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User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Interface</w:t>
            </w:r>
          </w:p>
        </w:tc>
        <w:tc>
          <w:tcPr>
            <w:tcW w:w="3912" w:type="dxa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Interface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through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which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users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create,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view,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edit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submit Incident records.</w:t>
            </w:r>
          </w:p>
        </w:tc>
        <w:tc>
          <w:tcPr>
            <w:tcW w:w="2892" w:type="dxa"/>
          </w:tcPr>
          <w:p>
            <w:pPr>
              <w:pStyle w:val="TableParagraph"/>
              <w:spacing w:line="271" w:lineRule="auto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Form,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List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 List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Editor</w:t>
            </w:r>
          </w:p>
        </w:tc>
      </w:tr>
      <w:tr>
        <w:trPr>
          <w:trHeight w:val="513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2098" w:type="dxa"/>
            <w:shd w:val="clear" w:color="auto" w:fill="F6F7F9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Application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Logic-</w:t>
            </w: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3912" w:type="dxa"/>
            <w:shd w:val="clear" w:color="auto" w:fill="F6F7F9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Controls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form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behavior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according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defined </w:t>
            </w:r>
            <w:r>
              <w:rPr>
                <w:spacing w:val="-2"/>
                <w:w w:val="105"/>
                <w:sz w:val="14"/>
              </w:rPr>
              <w:t>conditions.</w:t>
            </w:r>
          </w:p>
        </w:tc>
        <w:tc>
          <w:tcPr>
            <w:tcW w:w="2892" w:type="dxa"/>
            <w:shd w:val="clear" w:color="auto" w:fill="F6F7F9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UI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Policy</w:t>
            </w:r>
          </w:p>
        </w:tc>
      </w:tr>
      <w:tr>
        <w:trPr>
          <w:trHeight w:val="331" w:hRule="atLeast"/>
        </w:trPr>
        <w:tc>
          <w:tcPr>
            <w:tcW w:w="737" w:type="dxa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Application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Logic-</w:t>
            </w: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391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Applies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UI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Policy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behavior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rFonts w:ascii="Arial"/>
                <w:b/>
                <w:w w:val="105"/>
                <w:sz w:val="14"/>
              </w:rPr>
              <w:t>Urgency</w:t>
            </w:r>
            <w:r>
              <w:rPr>
                <w:rFonts w:ascii="Arial"/>
                <w:b/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field.</w:t>
            </w:r>
          </w:p>
        </w:tc>
        <w:tc>
          <w:tcPr>
            <w:tcW w:w="2892" w:type="dxa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UI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Policy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Action</w:t>
            </w:r>
          </w:p>
        </w:tc>
      </w:tr>
      <w:tr>
        <w:trPr>
          <w:trHeight w:val="514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2098" w:type="dxa"/>
            <w:shd w:val="clear" w:color="auto" w:fill="F6F7F9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Application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Logic-</w:t>
            </w: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3912" w:type="dxa"/>
            <w:shd w:val="clear" w:color="auto" w:fill="F6F7F9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Responds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changes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performs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client-</w:t>
            </w:r>
            <w:r>
              <w:rPr>
                <w:w w:val="105"/>
                <w:sz w:val="14"/>
              </w:rPr>
              <w:t>side save/list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validation.</w:t>
            </w:r>
          </w:p>
        </w:tc>
        <w:tc>
          <w:tcPr>
            <w:tcW w:w="2892" w:type="dxa"/>
            <w:shd w:val="clear" w:color="auto" w:fill="F6F7F9"/>
          </w:tcPr>
          <w:p>
            <w:pPr>
              <w:pStyle w:val="TableParagraph"/>
              <w:spacing w:line="271" w:lineRule="auto"/>
              <w:ind w:left="78" w:right="101"/>
              <w:rPr>
                <w:sz w:val="14"/>
              </w:rPr>
            </w:pPr>
            <w:r>
              <w:rPr>
                <w:w w:val="105"/>
                <w:sz w:val="14"/>
              </w:rPr>
              <w:t>onChange,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onSubmit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onCellEdit Client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</w:t>
            </w:r>
          </w:p>
        </w:tc>
      </w:tr>
      <w:tr>
        <w:trPr>
          <w:trHeight w:val="513" w:hRule="atLeast"/>
        </w:trPr>
        <w:tc>
          <w:tcPr>
            <w:tcW w:w="737" w:type="dxa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Database</w:t>
            </w:r>
          </w:p>
        </w:tc>
        <w:tc>
          <w:tcPr>
            <w:tcW w:w="3912" w:type="dxa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Stores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records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their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values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within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 </w:t>
            </w:r>
            <w:r>
              <w:rPr>
                <w:spacing w:val="-2"/>
                <w:w w:val="105"/>
                <w:sz w:val="14"/>
              </w:rPr>
              <w:t>platform.</w:t>
            </w:r>
          </w:p>
        </w:tc>
        <w:tc>
          <w:tcPr>
            <w:tcW w:w="2892" w:type="dxa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Table</w:t>
            </w:r>
          </w:p>
        </w:tc>
      </w:tr>
      <w:tr>
        <w:trPr>
          <w:trHeight w:val="514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2098" w:type="dxa"/>
            <w:shd w:val="clear" w:color="auto" w:fill="F6F7F9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Cloud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Database</w:t>
            </w:r>
          </w:p>
        </w:tc>
        <w:tc>
          <w:tcPr>
            <w:tcW w:w="3912" w:type="dxa"/>
            <w:shd w:val="clear" w:color="auto" w:fill="F6F7F9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Platform-managed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service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ServiceNow </w:t>
            </w:r>
            <w:r>
              <w:rPr>
                <w:spacing w:val="-2"/>
                <w:w w:val="105"/>
                <w:sz w:val="14"/>
              </w:rPr>
              <w:t>application.</w:t>
            </w:r>
          </w:p>
        </w:tc>
        <w:tc>
          <w:tcPr>
            <w:tcW w:w="2892" w:type="dxa"/>
            <w:shd w:val="clear" w:color="auto" w:fill="F6F7F9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Layer</w:t>
            </w:r>
          </w:p>
        </w:tc>
      </w:tr>
      <w:tr>
        <w:trPr>
          <w:trHeight w:val="513" w:hRule="atLeast"/>
        </w:trPr>
        <w:tc>
          <w:tcPr>
            <w:tcW w:w="737" w:type="dxa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File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Storage</w:t>
            </w:r>
          </w:p>
        </w:tc>
        <w:tc>
          <w:tcPr>
            <w:tcW w:w="3912" w:type="dxa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No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dedicated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project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file-storage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component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required by the supplied project scope.</w:t>
            </w:r>
          </w:p>
        </w:tc>
        <w:tc>
          <w:tcPr>
            <w:tcW w:w="2892" w:type="dxa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Not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applicable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footerReference w:type="default" r:id="rId5"/>
          <w:type w:val="continuous"/>
          <w:pgSz w:w="11910" w:h="16840"/>
          <w:pgMar w:header="0" w:footer="282" w:top="680" w:bottom="781" w:left="850" w:right="850"/>
          <w:pgNumType w:start="1"/>
        </w:sectPr>
      </w:pPr>
    </w:p>
    <w:tbl>
      <w:tblPr>
        <w:tblW w:w="0" w:type="auto"/>
        <w:jc w:val="left"/>
        <w:tblInd w:w="289" w:type="dxa"/>
        <w:tblBorders>
          <w:top w:val="single" w:sz="4" w:space="0" w:color="919AA3"/>
          <w:left w:val="single" w:sz="4" w:space="0" w:color="919AA3"/>
          <w:bottom w:val="single" w:sz="4" w:space="0" w:color="919AA3"/>
          <w:right w:val="single" w:sz="4" w:space="0" w:color="919AA3"/>
          <w:insideH w:val="single" w:sz="4" w:space="0" w:color="919AA3"/>
          <w:insideV w:val="single" w:sz="4" w:space="0" w:color="919A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2098"/>
        <w:gridCol w:w="3912"/>
        <w:gridCol w:w="2892"/>
      </w:tblGrid>
      <w:tr>
        <w:trPr>
          <w:trHeight w:val="331" w:hRule="atLeast"/>
        </w:trPr>
        <w:tc>
          <w:tcPr>
            <w:tcW w:w="737" w:type="dxa"/>
            <w:shd w:val="clear" w:color="auto" w:fill="1F3449"/>
          </w:tcPr>
          <w:p>
            <w:pPr>
              <w:pStyle w:val="TableParagraph"/>
              <w:ind w:left="9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S.No</w:t>
            </w:r>
          </w:p>
        </w:tc>
        <w:tc>
          <w:tcPr>
            <w:tcW w:w="2098" w:type="dxa"/>
            <w:shd w:val="clear" w:color="auto" w:fill="1F3449"/>
          </w:tcPr>
          <w:p>
            <w:pPr>
              <w:pStyle w:val="TableParagraph"/>
              <w:ind w:left="6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Component</w:t>
            </w:r>
          </w:p>
        </w:tc>
        <w:tc>
          <w:tcPr>
            <w:tcW w:w="3912" w:type="dxa"/>
            <w:shd w:val="clear" w:color="auto" w:fill="1F3449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Description</w:t>
            </w:r>
          </w:p>
        </w:tc>
        <w:tc>
          <w:tcPr>
            <w:tcW w:w="2892" w:type="dxa"/>
            <w:shd w:val="clear" w:color="auto" w:fill="1F3449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Technology</w:t>
            </w:r>
          </w:p>
        </w:tc>
      </w:tr>
      <w:tr>
        <w:trPr>
          <w:trHeight w:val="332" w:hRule="atLeast"/>
        </w:trPr>
        <w:tc>
          <w:tcPr>
            <w:tcW w:w="737" w:type="dxa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External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API-</w:t>
            </w: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391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No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external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API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specified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project.</w:t>
            </w:r>
          </w:p>
        </w:tc>
        <w:tc>
          <w:tcPr>
            <w:tcW w:w="2892" w:type="dxa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Not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applicable</w:t>
            </w:r>
          </w:p>
        </w:tc>
      </w:tr>
      <w:tr>
        <w:trPr>
          <w:trHeight w:val="332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9</w:t>
            </w:r>
          </w:p>
        </w:tc>
        <w:tc>
          <w:tcPr>
            <w:tcW w:w="2098" w:type="dxa"/>
            <w:shd w:val="clear" w:color="auto" w:fill="F6F7F9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External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API-</w:t>
            </w: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3912" w:type="dxa"/>
            <w:shd w:val="clear" w:color="auto" w:fill="F6F7F9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No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second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external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API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specified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project.</w:t>
            </w:r>
          </w:p>
        </w:tc>
        <w:tc>
          <w:tcPr>
            <w:tcW w:w="2892" w:type="dxa"/>
            <w:shd w:val="clear" w:color="auto" w:fill="F6F7F9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Not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applicable</w:t>
            </w:r>
          </w:p>
        </w:tc>
      </w:tr>
      <w:tr>
        <w:trPr>
          <w:trHeight w:val="514" w:hRule="atLeast"/>
        </w:trPr>
        <w:tc>
          <w:tcPr>
            <w:tcW w:w="737" w:type="dxa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Machine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Learning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Model</w:t>
            </w:r>
          </w:p>
        </w:tc>
        <w:tc>
          <w:tcPr>
            <w:tcW w:w="3912" w:type="dxa"/>
          </w:tcPr>
          <w:p>
            <w:pPr>
              <w:pStyle w:val="TableParagraph"/>
              <w:spacing w:line="271" w:lineRule="auto"/>
              <w:ind w:right="118"/>
              <w:rPr>
                <w:sz w:val="14"/>
              </w:rPr>
            </w:pPr>
            <w:r>
              <w:rPr>
                <w:w w:val="105"/>
                <w:sz w:val="14"/>
              </w:rPr>
              <w:t>No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machine-learning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model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required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Client Script/UI Policy implementation.</w:t>
            </w:r>
          </w:p>
        </w:tc>
        <w:tc>
          <w:tcPr>
            <w:tcW w:w="2892" w:type="dxa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Not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applicable</w:t>
            </w:r>
          </w:p>
        </w:tc>
      </w:tr>
      <w:tr>
        <w:trPr>
          <w:trHeight w:val="695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11</w:t>
            </w:r>
          </w:p>
        </w:tc>
        <w:tc>
          <w:tcPr>
            <w:tcW w:w="2098" w:type="dxa"/>
            <w:shd w:val="clear" w:color="auto" w:fill="F6F7F9"/>
          </w:tcPr>
          <w:p>
            <w:pPr>
              <w:pStyle w:val="TableParagraph"/>
              <w:spacing w:line="271" w:lineRule="auto"/>
              <w:ind w:right="158"/>
              <w:rPr>
                <w:sz w:val="14"/>
              </w:rPr>
            </w:pPr>
            <w:r>
              <w:rPr>
                <w:w w:val="105"/>
                <w:sz w:val="14"/>
              </w:rPr>
              <w:t>Infrastructure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(Server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 </w:t>
            </w:r>
            <w:r>
              <w:rPr>
                <w:spacing w:val="-2"/>
                <w:w w:val="105"/>
                <w:sz w:val="14"/>
              </w:rPr>
              <w:t>Cloud)</w:t>
            </w:r>
          </w:p>
        </w:tc>
        <w:tc>
          <w:tcPr>
            <w:tcW w:w="3912" w:type="dxa"/>
            <w:shd w:val="clear" w:color="auto" w:fill="F6F7F9"/>
          </w:tcPr>
          <w:p>
            <w:pPr>
              <w:pStyle w:val="TableParagraph"/>
              <w:spacing w:line="271" w:lineRule="auto"/>
              <w:ind w:right="233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Application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configuration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are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delivered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through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 ServiceNow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rather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than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separately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deployed project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server.</w:t>
            </w:r>
          </w:p>
        </w:tc>
        <w:tc>
          <w:tcPr>
            <w:tcW w:w="2892" w:type="dxa"/>
            <w:shd w:val="clear" w:color="auto" w:fill="F6F7F9"/>
          </w:tcPr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Cloud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Instance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1910" w:h="16840"/>
          <w:pgMar w:header="0" w:footer="282" w:top="700" w:bottom="520" w:left="850" w:right="850"/>
        </w:sectPr>
      </w:pPr>
    </w:p>
    <w:p>
      <w:pPr>
        <w:pStyle w:val="Heading2"/>
        <w:spacing w:before="80"/>
      </w:pPr>
      <w:r>
        <w:rPr>
          <w:color w:val="1F3449"/>
        </w:rPr>
        <w:t>Table-2: Application </w:t>
      </w:r>
      <w:r>
        <w:rPr>
          <w:color w:val="1F3449"/>
          <w:spacing w:val="-2"/>
        </w:rPr>
        <w:t>Characteristics</w:t>
      </w:r>
    </w:p>
    <w:p>
      <w:pPr>
        <w:pStyle w:val="BodyText"/>
        <w:spacing w:after="1"/>
        <w:rPr>
          <w:rFonts w:ascii="Arial"/>
          <w:b/>
          <w:sz w:val="9"/>
        </w:rPr>
      </w:pPr>
    </w:p>
    <w:tbl>
      <w:tblPr>
        <w:tblW w:w="0" w:type="auto"/>
        <w:jc w:val="left"/>
        <w:tblInd w:w="289" w:type="dxa"/>
        <w:tblBorders>
          <w:top w:val="single" w:sz="4" w:space="0" w:color="919AA3"/>
          <w:left w:val="single" w:sz="4" w:space="0" w:color="919AA3"/>
          <w:bottom w:val="single" w:sz="4" w:space="0" w:color="919AA3"/>
          <w:right w:val="single" w:sz="4" w:space="0" w:color="919AA3"/>
          <w:insideH w:val="single" w:sz="4" w:space="0" w:color="919AA3"/>
          <w:insideV w:val="single" w:sz="4" w:space="0" w:color="919AA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2381"/>
        <w:gridCol w:w="4252"/>
        <w:gridCol w:w="2268"/>
      </w:tblGrid>
      <w:tr>
        <w:trPr>
          <w:trHeight w:val="411" w:hRule="atLeast"/>
        </w:trPr>
        <w:tc>
          <w:tcPr>
            <w:tcW w:w="737" w:type="dxa"/>
            <w:shd w:val="clear" w:color="auto" w:fill="1F3449"/>
          </w:tcPr>
          <w:p>
            <w:pPr>
              <w:pStyle w:val="TableParagraph"/>
              <w:spacing w:before="130"/>
              <w:ind w:left="9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S.No</w:t>
            </w:r>
          </w:p>
        </w:tc>
        <w:tc>
          <w:tcPr>
            <w:tcW w:w="2381" w:type="dxa"/>
            <w:shd w:val="clear" w:color="auto" w:fill="1F3449"/>
          </w:tcPr>
          <w:p>
            <w:pPr>
              <w:pStyle w:val="TableParagraph"/>
              <w:spacing w:before="130"/>
              <w:ind w:left="6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Characteristics</w:t>
            </w:r>
          </w:p>
        </w:tc>
        <w:tc>
          <w:tcPr>
            <w:tcW w:w="4252" w:type="dxa"/>
            <w:shd w:val="clear" w:color="auto" w:fill="1F3449"/>
          </w:tcPr>
          <w:p>
            <w:pPr>
              <w:pStyle w:val="TableParagraph"/>
              <w:spacing w:before="130"/>
              <w:ind w:left="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Description</w:t>
            </w:r>
          </w:p>
        </w:tc>
        <w:tc>
          <w:tcPr>
            <w:tcW w:w="2268" w:type="dxa"/>
            <w:shd w:val="clear" w:color="auto" w:fill="1F3449"/>
          </w:tcPr>
          <w:p>
            <w:pPr>
              <w:pStyle w:val="TableParagraph"/>
              <w:spacing w:before="130"/>
              <w:ind w:left="7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Technology</w:t>
            </w:r>
          </w:p>
        </w:tc>
      </w:tr>
      <w:tr>
        <w:trPr>
          <w:trHeight w:val="775" w:hRule="atLeast"/>
        </w:trPr>
        <w:tc>
          <w:tcPr>
            <w:tcW w:w="737" w:type="dxa"/>
          </w:tcPr>
          <w:p>
            <w:pPr>
              <w:pStyle w:val="TableParagraph"/>
              <w:spacing w:before="130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2381" w:type="dxa"/>
          </w:tcPr>
          <w:p>
            <w:pPr>
              <w:pStyle w:val="TableParagraph"/>
              <w:spacing w:before="130"/>
              <w:ind w:left="99"/>
              <w:rPr>
                <w:sz w:val="14"/>
              </w:rPr>
            </w:pPr>
            <w:r>
              <w:rPr>
                <w:w w:val="105"/>
                <w:sz w:val="14"/>
              </w:rPr>
              <w:t>Open-Source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Frameworks</w:t>
            </w:r>
          </w:p>
        </w:tc>
        <w:tc>
          <w:tcPr>
            <w:tcW w:w="4252" w:type="dxa"/>
          </w:tcPr>
          <w:p>
            <w:pPr>
              <w:pStyle w:val="TableParagraph"/>
              <w:spacing w:line="271" w:lineRule="auto" w:before="130"/>
              <w:ind w:left="99" w:right="349"/>
              <w:rPr>
                <w:sz w:val="14"/>
              </w:rPr>
            </w:pPr>
            <w:r>
              <w:rPr>
                <w:w w:val="105"/>
                <w:sz w:val="14"/>
              </w:rPr>
              <w:t>The supplied project scope does not specify an external open-source framework. The implementation uses ServiceNow-native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configuration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scripting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capabilities.</w:t>
            </w:r>
          </w:p>
        </w:tc>
        <w:tc>
          <w:tcPr>
            <w:tcW w:w="2268" w:type="dxa"/>
          </w:tcPr>
          <w:p>
            <w:pPr>
              <w:pStyle w:val="TableParagraph"/>
              <w:spacing w:line="271" w:lineRule="auto" w:before="130"/>
              <w:ind w:left="99" w:right="130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UI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Policies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Client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</w:t>
            </w:r>
          </w:p>
        </w:tc>
      </w:tr>
      <w:tr>
        <w:trPr>
          <w:trHeight w:val="958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spacing w:before="130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2381" w:type="dxa"/>
            <w:shd w:val="clear" w:color="auto" w:fill="F6F7F9"/>
          </w:tcPr>
          <w:p>
            <w:pPr>
              <w:pStyle w:val="TableParagraph"/>
              <w:spacing w:before="130"/>
              <w:ind w:left="99"/>
              <w:rPr>
                <w:sz w:val="14"/>
              </w:rPr>
            </w:pPr>
            <w:r>
              <w:rPr>
                <w:w w:val="105"/>
                <w:sz w:val="14"/>
              </w:rPr>
              <w:t>Security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Implementations</w:t>
            </w:r>
          </w:p>
        </w:tc>
        <w:tc>
          <w:tcPr>
            <w:tcW w:w="4252" w:type="dxa"/>
            <w:shd w:val="clear" w:color="auto" w:fill="F6F7F9"/>
          </w:tcPr>
          <w:p>
            <w:pPr>
              <w:pStyle w:val="TableParagraph"/>
              <w:spacing w:line="271" w:lineRule="auto" w:before="130"/>
              <w:ind w:left="99" w:right="95"/>
              <w:rPr>
                <w:sz w:val="14"/>
              </w:rPr>
            </w:pPr>
            <w:r>
              <w:rPr>
                <w:w w:val="105"/>
                <w:sz w:val="14"/>
              </w:rPr>
              <w:t>Access and record protection are handled within the ServiceNow platform. Client-side validation supports correct user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interaction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should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complement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platform-side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access </w:t>
            </w:r>
            <w:r>
              <w:rPr>
                <w:spacing w:val="-2"/>
                <w:w w:val="105"/>
                <w:sz w:val="14"/>
              </w:rPr>
              <w:t>controls.</w:t>
            </w:r>
          </w:p>
        </w:tc>
        <w:tc>
          <w:tcPr>
            <w:tcW w:w="2268" w:type="dxa"/>
            <w:shd w:val="clear" w:color="auto" w:fill="F6F7F9"/>
          </w:tcPr>
          <w:p>
            <w:pPr>
              <w:pStyle w:val="TableParagraph"/>
              <w:spacing w:line="271" w:lineRule="auto" w:before="130"/>
              <w:ind w:left="99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roles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ACLs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platform security controls</w:t>
            </w:r>
          </w:p>
        </w:tc>
      </w:tr>
      <w:tr>
        <w:trPr>
          <w:trHeight w:val="775" w:hRule="atLeast"/>
        </w:trPr>
        <w:tc>
          <w:tcPr>
            <w:tcW w:w="737" w:type="dxa"/>
          </w:tcPr>
          <w:p>
            <w:pPr>
              <w:pStyle w:val="TableParagraph"/>
              <w:spacing w:before="130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2381" w:type="dxa"/>
          </w:tcPr>
          <w:p>
            <w:pPr>
              <w:pStyle w:val="TableParagraph"/>
              <w:spacing w:before="130"/>
              <w:ind w:left="99"/>
              <w:rPr>
                <w:sz w:val="14"/>
              </w:rPr>
            </w:pPr>
            <w:r>
              <w:rPr>
                <w:w w:val="105"/>
                <w:sz w:val="14"/>
              </w:rPr>
              <w:t>Scalable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Architecture</w:t>
            </w:r>
          </w:p>
        </w:tc>
        <w:tc>
          <w:tcPr>
            <w:tcW w:w="4252" w:type="dxa"/>
          </w:tcPr>
          <w:p>
            <w:pPr>
              <w:pStyle w:val="TableParagraph"/>
              <w:spacing w:line="271" w:lineRule="auto" w:before="130"/>
              <w:ind w:left="99" w:right="95"/>
              <w:rPr>
                <w:sz w:val="14"/>
              </w:rPr>
            </w:pPr>
            <w:r>
              <w:rPr>
                <w:w w:val="105"/>
                <w:sz w:val="14"/>
              </w:rPr>
              <w:t>The implementation is configuration-driven and can be extended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additional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Incident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UI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Policies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Client Scripts without changing the overall platform architecture.</w:t>
            </w:r>
          </w:p>
        </w:tc>
        <w:tc>
          <w:tcPr>
            <w:tcW w:w="2268" w:type="dxa"/>
          </w:tcPr>
          <w:p>
            <w:pPr>
              <w:pStyle w:val="TableParagraph"/>
              <w:spacing w:line="271" w:lineRule="auto" w:before="130"/>
              <w:ind w:left="99" w:right="793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 configuration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model</w:t>
            </w:r>
          </w:p>
        </w:tc>
      </w:tr>
      <w:tr>
        <w:trPr>
          <w:trHeight w:val="776" w:hRule="atLeast"/>
        </w:trPr>
        <w:tc>
          <w:tcPr>
            <w:tcW w:w="737" w:type="dxa"/>
            <w:shd w:val="clear" w:color="auto" w:fill="F6F7F9"/>
          </w:tcPr>
          <w:p>
            <w:pPr>
              <w:pStyle w:val="TableParagraph"/>
              <w:spacing w:before="130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2381" w:type="dxa"/>
            <w:shd w:val="clear" w:color="auto" w:fill="F6F7F9"/>
          </w:tcPr>
          <w:p>
            <w:pPr>
              <w:pStyle w:val="TableParagraph"/>
              <w:spacing w:before="130"/>
              <w:ind w:left="9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Availability</w:t>
            </w:r>
          </w:p>
        </w:tc>
        <w:tc>
          <w:tcPr>
            <w:tcW w:w="4252" w:type="dxa"/>
            <w:shd w:val="clear" w:color="auto" w:fill="F6F7F9"/>
          </w:tcPr>
          <w:p>
            <w:pPr>
              <w:pStyle w:val="TableParagraph"/>
              <w:spacing w:line="271" w:lineRule="auto" w:before="130"/>
              <w:ind w:left="99" w:right="95"/>
              <w:rPr>
                <w:sz w:val="14"/>
              </w:rPr>
            </w:pPr>
            <w:r>
              <w:rPr>
                <w:w w:val="105"/>
                <w:sz w:val="14"/>
              </w:rPr>
              <w:t>The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application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accessed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through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ServiceNow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instance; the project does not specify separate load-balancing or distributed-server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components.</w:t>
            </w:r>
          </w:p>
        </w:tc>
        <w:tc>
          <w:tcPr>
            <w:tcW w:w="2268" w:type="dxa"/>
            <w:shd w:val="clear" w:color="auto" w:fill="F6F7F9"/>
          </w:tcPr>
          <w:p>
            <w:pPr>
              <w:pStyle w:val="TableParagraph"/>
              <w:spacing w:line="271" w:lineRule="auto" w:before="130"/>
              <w:ind w:left="99"/>
              <w:rPr>
                <w:sz w:val="14"/>
              </w:rPr>
            </w:pPr>
            <w:r>
              <w:rPr>
                <w:w w:val="105"/>
                <w:sz w:val="14"/>
              </w:rPr>
              <w:t>ServiceNow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hosted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 </w:t>
            </w:r>
            <w:r>
              <w:rPr>
                <w:spacing w:val="-2"/>
                <w:w w:val="105"/>
                <w:sz w:val="14"/>
              </w:rPr>
              <w:t>instance</w:t>
            </w:r>
          </w:p>
        </w:tc>
      </w:tr>
      <w:tr>
        <w:trPr>
          <w:trHeight w:val="775" w:hRule="atLeast"/>
        </w:trPr>
        <w:tc>
          <w:tcPr>
            <w:tcW w:w="737" w:type="dxa"/>
          </w:tcPr>
          <w:p>
            <w:pPr>
              <w:pStyle w:val="TableParagraph"/>
              <w:spacing w:before="130"/>
              <w:ind w:left="9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2381" w:type="dxa"/>
          </w:tcPr>
          <w:p>
            <w:pPr>
              <w:pStyle w:val="TableParagraph"/>
              <w:spacing w:before="130"/>
              <w:ind w:left="9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Performance</w:t>
            </w:r>
          </w:p>
        </w:tc>
        <w:tc>
          <w:tcPr>
            <w:tcW w:w="4252" w:type="dxa"/>
          </w:tcPr>
          <w:p>
            <w:pPr>
              <w:pStyle w:val="TableParagraph"/>
              <w:spacing w:line="271" w:lineRule="auto" w:before="130"/>
              <w:ind w:left="99" w:right="275"/>
              <w:rPr>
                <w:sz w:val="14"/>
              </w:rPr>
            </w:pPr>
            <w:r>
              <w:rPr>
                <w:w w:val="105"/>
                <w:sz w:val="14"/>
              </w:rPr>
              <w:t>Client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should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execute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only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required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validation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 field-behavior logic to keep Incident forms and list editing </w:t>
            </w:r>
            <w:r>
              <w:rPr>
                <w:spacing w:val="-2"/>
                <w:w w:val="105"/>
                <w:sz w:val="14"/>
              </w:rPr>
              <w:t>responsive.</w:t>
            </w:r>
          </w:p>
        </w:tc>
        <w:tc>
          <w:tcPr>
            <w:tcW w:w="2268" w:type="dxa"/>
          </w:tcPr>
          <w:p>
            <w:pPr>
              <w:pStyle w:val="TableParagraph"/>
              <w:spacing w:line="271" w:lineRule="auto" w:before="130"/>
              <w:ind w:left="99" w:right="130"/>
              <w:rPr>
                <w:sz w:val="14"/>
              </w:rPr>
            </w:pPr>
            <w:r>
              <w:rPr>
                <w:w w:val="105"/>
                <w:sz w:val="14"/>
              </w:rPr>
              <w:t>Client-side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JavaScript execution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within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ServiceNow</w:t>
            </w:r>
          </w:p>
        </w:tc>
      </w:tr>
    </w:tbl>
    <w:p>
      <w:pPr>
        <w:pStyle w:val="BodyText"/>
        <w:spacing w:before="77"/>
        <w:rPr>
          <w:rFonts w:ascii="Arial"/>
          <w:b/>
          <w:sz w:val="24"/>
        </w:rPr>
      </w:pPr>
    </w:p>
    <w:p>
      <w:pPr>
        <w:pStyle w:val="Heading2"/>
      </w:pPr>
      <w:r>
        <w:rPr>
          <w:color w:val="1F3449"/>
        </w:rPr>
        <w:t>Implementation </w:t>
      </w:r>
      <w:r>
        <w:rPr>
          <w:color w:val="1F3449"/>
          <w:spacing w:val="-4"/>
        </w:rPr>
        <w:t>Flow</w:t>
      </w:r>
    </w:p>
    <w:p>
      <w:pPr>
        <w:pStyle w:val="BodyText"/>
        <w:spacing w:line="256" w:lineRule="auto" w:before="112"/>
        <w:ind w:left="63" w:right="331"/>
      </w:pPr>
      <w:r>
        <w:rPr/>
        <w:t>1. User interacts with the Incident form or list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2"/>
        </w:rPr>
        <w:t> </w:t>
      </w:r>
      <w:r>
        <w:rPr/>
        <w:t>2. UI Policy evaluates the configured condition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2"/>
        </w:rPr>
        <w:t> </w:t>
      </w:r>
      <w:r>
        <w:rPr/>
        <w:t>3. UI Policy Action controls the </w:t>
      </w:r>
      <w:r>
        <w:rPr/>
        <w:t>Urgency</w:t>
      </w:r>
      <w:r>
        <w:rPr>
          <w:spacing w:val="40"/>
        </w:rPr>
        <w:t> </w:t>
      </w:r>
      <w:r>
        <w:rPr/>
        <w:t>field</w:t>
      </w:r>
      <w:r>
        <w:rPr>
          <w:spacing w:val="19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23"/>
        </w:rPr>
        <w:t> </w:t>
      </w:r>
      <w:r>
        <w:rPr/>
        <w:t>4.</w:t>
      </w:r>
      <w:r>
        <w:rPr>
          <w:spacing w:val="19"/>
        </w:rPr>
        <w:t> </w:t>
      </w:r>
      <w:r>
        <w:rPr/>
        <w:t>onChange</w:t>
      </w:r>
      <w:r>
        <w:rPr>
          <w:spacing w:val="19"/>
        </w:rPr>
        <w:t> </w:t>
      </w:r>
      <w:r>
        <w:rPr/>
        <w:t>responds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field</w:t>
      </w:r>
      <w:r>
        <w:rPr>
          <w:spacing w:val="19"/>
        </w:rPr>
        <w:t> </w:t>
      </w:r>
      <w:r>
        <w:rPr/>
        <w:t>changes</w:t>
      </w:r>
      <w:r>
        <w:rPr>
          <w:spacing w:val="19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23"/>
        </w:rPr>
        <w:t> </w:t>
      </w:r>
      <w:r>
        <w:rPr/>
        <w:t>5.</w:t>
      </w:r>
      <w:r>
        <w:rPr>
          <w:spacing w:val="19"/>
        </w:rPr>
        <w:t> </w:t>
      </w:r>
      <w:r>
        <w:rPr/>
        <w:t>onSubmit</w:t>
      </w:r>
      <w:r>
        <w:rPr>
          <w:spacing w:val="19"/>
        </w:rPr>
        <w:t> </w:t>
      </w:r>
      <w:r>
        <w:rPr/>
        <w:t>validates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record</w:t>
      </w:r>
      <w:r>
        <w:rPr>
          <w:spacing w:val="19"/>
        </w:rPr>
        <w:t> </w:t>
      </w:r>
      <w:r>
        <w:rPr/>
        <w:t>before</w:t>
      </w:r>
      <w:r>
        <w:rPr>
          <w:spacing w:val="19"/>
        </w:rPr>
        <w:t> </w:t>
      </w:r>
      <w:r>
        <w:rPr/>
        <w:t>save</w:t>
      </w:r>
      <w:r>
        <w:rPr>
          <w:spacing w:val="19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23"/>
        </w:rPr>
        <w:t> </w:t>
      </w:r>
      <w:r>
        <w:rPr/>
        <w:t>6.</w:t>
      </w:r>
      <w:r>
        <w:rPr>
          <w:spacing w:val="19"/>
        </w:rPr>
        <w:t> </w:t>
      </w:r>
      <w:r>
        <w:rPr/>
        <w:t>onCellEdit</w:t>
      </w:r>
      <w:r>
        <w:rPr>
          <w:spacing w:val="19"/>
        </w:rPr>
        <w:t> </w:t>
      </w:r>
      <w:r>
        <w:rPr/>
        <w:t>validates</w:t>
      </w:r>
      <w:r>
        <w:rPr>
          <w:spacing w:val="19"/>
        </w:rPr>
        <w:t> </w:t>
      </w:r>
      <w:r>
        <w:rPr/>
        <w:t>list-based changes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7. Incident data remains within the ServiceNow platform.</w:t>
      </w:r>
    </w:p>
    <w:p>
      <w:pPr>
        <w:pStyle w:val="BodyText"/>
        <w:spacing w:before="129"/>
      </w:pPr>
    </w:p>
    <w:p>
      <w:pPr>
        <w:pStyle w:val="Heading2"/>
      </w:pPr>
      <w:r>
        <w:rPr>
          <w:color w:val="1F3449"/>
          <w:spacing w:val="-2"/>
        </w:rPr>
        <w:t>References:</w:t>
      </w:r>
    </w:p>
    <w:p>
      <w:pPr>
        <w:pStyle w:val="BodyText"/>
        <w:spacing w:line="273" w:lineRule="auto" w:before="123"/>
        <w:ind w:left="63" w:right="331"/>
      </w:pPr>
      <w:r>
        <w:rPr/>
        <w:t>The uploaded template lists C4 model, IBM architecture, AWS architecture and technical-architecture guidance as references. They </w:t>
      </w:r>
      <w:r>
        <w:rPr/>
        <w:t>are</w:t>
      </w:r>
      <w:r>
        <w:rPr>
          <w:spacing w:val="40"/>
        </w:rPr>
        <w:t> </w:t>
      </w:r>
      <w:r>
        <w:rPr/>
        <w:t>retained</w:t>
      </w:r>
      <w:r>
        <w:rPr>
          <w:spacing w:val="23"/>
        </w:rPr>
        <w:t> </w:t>
      </w:r>
      <w:r>
        <w:rPr/>
        <w:t>here</w:t>
      </w:r>
      <w:r>
        <w:rPr>
          <w:spacing w:val="22"/>
        </w:rPr>
        <w:t> </w:t>
      </w:r>
      <w:r>
        <w:rPr/>
        <w:t>as</w:t>
      </w:r>
      <w:r>
        <w:rPr>
          <w:spacing w:val="23"/>
        </w:rPr>
        <w:t> </w:t>
      </w:r>
      <w:r>
        <w:rPr/>
        <w:t>template</w:t>
      </w:r>
      <w:r>
        <w:rPr>
          <w:spacing w:val="22"/>
        </w:rPr>
        <w:t> </w:t>
      </w:r>
      <w:r>
        <w:rPr/>
        <w:t>references;</w:t>
      </w:r>
      <w:r>
        <w:rPr>
          <w:spacing w:val="23"/>
        </w:rPr>
        <w:t> </w:t>
      </w:r>
      <w:r>
        <w:rPr/>
        <w:t>no</w:t>
      </w:r>
      <w:r>
        <w:rPr>
          <w:spacing w:val="22"/>
        </w:rPr>
        <w:t> </w:t>
      </w:r>
      <w:r>
        <w:rPr/>
        <w:t>additional</w:t>
      </w:r>
      <w:r>
        <w:rPr>
          <w:spacing w:val="23"/>
        </w:rPr>
        <w:t> </w:t>
      </w:r>
      <w:r>
        <w:rPr/>
        <w:t>external</w:t>
      </w:r>
      <w:r>
        <w:rPr>
          <w:spacing w:val="22"/>
        </w:rPr>
        <w:t> </w:t>
      </w:r>
      <w:r>
        <w:rPr/>
        <w:t>research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used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define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project-specific</w:t>
      </w:r>
      <w:r>
        <w:rPr>
          <w:spacing w:val="23"/>
        </w:rPr>
        <w:t> </w:t>
      </w:r>
      <w:r>
        <w:rPr/>
        <w:t>stack.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76" w:after="0"/>
        <w:ind w:left="229" w:right="0" w:hanging="166"/>
        <w:jc w:val="left"/>
        <w:rPr>
          <w:sz w:val="15"/>
        </w:rPr>
      </w:pPr>
      <w:hyperlink r:id="rId7">
        <w:r>
          <w:rPr>
            <w:spacing w:val="-2"/>
            <w:sz w:val="15"/>
          </w:rPr>
          <w:t>https://c4model.com/</w:t>
        </w:r>
      </w:hyperlink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7" w:after="0"/>
        <w:ind w:left="229" w:right="0" w:hanging="166"/>
        <w:jc w:val="left"/>
        <w:rPr>
          <w:sz w:val="15"/>
        </w:rPr>
      </w:pPr>
      <w:hyperlink r:id="rId8">
        <w:r>
          <w:rPr>
            <w:sz w:val="15"/>
          </w:rPr>
          <w:t>https://developer.ibm.com/patterns/online-order-processing-system-during-</w:t>
        </w:r>
        <w:r>
          <w:rPr>
            <w:spacing w:val="-2"/>
            <w:sz w:val="15"/>
          </w:rPr>
          <w:t>pandemic/</w:t>
        </w:r>
      </w:hyperlink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66"/>
        <w:jc w:val="left"/>
        <w:rPr>
          <w:sz w:val="15"/>
        </w:rPr>
      </w:pPr>
      <w:hyperlink r:id="rId9">
        <w:r>
          <w:rPr>
            <w:spacing w:val="-2"/>
            <w:sz w:val="15"/>
          </w:rPr>
          <w:t>https://www.ibm.com/cloud/architecture</w:t>
        </w:r>
      </w:hyperlink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7" w:after="0"/>
        <w:ind w:left="229" w:right="0" w:hanging="166"/>
        <w:jc w:val="left"/>
        <w:rPr>
          <w:sz w:val="15"/>
        </w:rPr>
      </w:pPr>
      <w:hyperlink r:id="rId10">
        <w:r>
          <w:rPr>
            <w:spacing w:val="-2"/>
            <w:sz w:val="15"/>
          </w:rPr>
          <w:t>https://aws.amazon.com/architecture</w:t>
        </w:r>
      </w:hyperlink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66"/>
        <w:jc w:val="left"/>
        <w:rPr>
          <w:sz w:val="15"/>
        </w:rPr>
      </w:pPr>
      <w:hyperlink r:id="rId11">
        <w:r>
          <w:rPr>
            <w:sz w:val="15"/>
          </w:rPr>
          <w:t>https://medium.com/the-internal-startup/how-to-draw-useful-technical-architecture-diagrams-</w:t>
        </w:r>
        <w:r>
          <w:rPr>
            <w:spacing w:val="-2"/>
            <w:sz w:val="15"/>
          </w:rPr>
          <w:t>2d20c9fda90d</w:t>
        </w:r>
      </w:hyperlink>
    </w:p>
    <w:sectPr>
      <w:pgSz w:w="11910" w:h="16840"/>
      <w:pgMar w:header="0" w:footer="282" w:top="660" w:bottom="5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2669118</wp:posOffset>
              </wp:positionH>
              <wp:positionV relativeFrom="page">
                <wp:posOffset>10346821</wp:posOffset>
              </wp:positionV>
              <wp:extent cx="2336800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680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B7280"/>
                              <w:sz w:val="14"/>
                            </w:rPr>
                            <w:t>SkillWallet • ServiceNow System Administrator • Page </w:t>
                          </w:r>
                          <w:r>
                            <w:rPr>
                              <w:color w:val="6B728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6B728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728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0.166794pt;margin-top:814.710327pt;width:184pt;height:9.85pt;mso-position-horizontal-relative:page;mso-position-vertical-relative:page;z-index:-1589913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B7280"/>
                        <w:sz w:val="14"/>
                      </w:rPr>
                      <w:t>SkillWallet • ServiceNow System Administrator • Page </w:t>
                    </w:r>
                    <w:r>
                      <w:rPr>
                        <w:color w:val="6B728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6B7280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6B728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6B728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6B728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0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6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5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7"/>
      <w:jc w:val="center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229" w:hanging="16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7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c4model.com/" TargetMode="External"/><Relationship Id="rId8" Type="http://schemas.openxmlformats.org/officeDocument/2006/relationships/hyperlink" Target="https://developer.ibm.com/patterns/online-order-processing-system-during-pandemic/" TargetMode="External"/><Relationship Id="rId9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aws.amazon.com/architecture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2026-10-03T11:29:13Z</dcterms:created>
  <dcterms:modified xsi:type="dcterms:W3CDTF">2026-10-03T11:29:13Z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