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 w:lineRule="auto"/>
        <w:rPr/>
      </w:pPr>
      <w:r w:rsidDel="00000000" w:rsidR="00000000" w:rsidRPr="00000000">
        <w:rPr>
          <w:b w:val="1"/>
          <w:bCs w:val="1"/>
          <w:color w:val="1f3864"/>
          <w:sz w:val="32"/>
          <w:szCs w:val="32"/>
          <w:rtl w:val="0"/>
        </w:rPr>
        <w:t xml:space="preserve">Data Classification Policy</w:t>
      </w:r>
      <w:r w:rsidDel="00000000" w:rsidR="00000000" w:rsidRPr="00000000">
        <w:rPr>
          <w:rtl w:val="0"/>
        </w:rPr>
      </w:r>
    </w:p>
    <w:p w:rsidR="00000000" w:rsidDel="00000000" w:rsidP="00000000" w:rsidRDefault="00000000" w:rsidRPr="00000000" w14:paraId="00000002">
      <w:pPr>
        <w:spacing w:after="160" w:lineRule="auto"/>
        <w:rPr/>
      </w:pPr>
      <w:r w:rsidDel="00000000" w:rsidR="00000000" w:rsidRPr="00000000">
        <w:rPr>
          <w:color w:val="595959"/>
          <w:sz w:val="22"/>
          <w:szCs w:val="22"/>
          <w:rtl w:val="0"/>
        </w:rPr>
        <w:t xml:space="preserve">Solsphere AI Inc. | Regodit</w:t>
      </w:r>
      <w:r w:rsidDel="00000000" w:rsidR="00000000" w:rsidRPr="00000000">
        <w:rPr>
          <w:rtl w:val="0"/>
        </w:rPr>
      </w:r>
    </w:p>
    <w:tbl>
      <w:tblPr>
        <w:tblStyle w:val="Table1"/>
        <w:tblW w:w="9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7200"/>
        <w:tblGridChange w:id="0">
          <w:tblGrid>
            <w:gridCol w:w="2600"/>
            <w:gridCol w:w="720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2f4f8" w:val="clear"/>
            <w:tcMar>
              <w:top w:w="40.0" w:type="dxa"/>
              <w:left w:w="90.0" w:type="dxa"/>
              <w:bottom w:w="40.0" w:type="dxa"/>
              <w:right w:w="90.0" w:type="dxa"/>
            </w:tcMar>
          </w:tcPr>
          <w:p w:rsidR="00000000" w:rsidDel="00000000" w:rsidP="00000000" w:rsidRDefault="00000000" w:rsidRPr="00000000" w14:paraId="00000003">
            <w:pPr>
              <w:rPr/>
            </w:pPr>
            <w:r w:rsidDel="00000000" w:rsidR="00000000" w:rsidRPr="00000000">
              <w:rPr>
                <w:b w:val="1"/>
                <w:bCs w:val="1"/>
                <w:color w:val="000000"/>
                <w:sz w:val="20"/>
                <w:szCs w:val="20"/>
                <w:rtl w:val="0"/>
              </w:rPr>
              <w:t xml:space="preserve">Document Title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04">
            <w:pPr>
              <w:rPr/>
            </w:pPr>
            <w:r w:rsidDel="00000000" w:rsidR="00000000" w:rsidRPr="00000000">
              <w:rPr>
                <w:b w:val="0"/>
                <w:bCs w:val="0"/>
                <w:color w:val="000000"/>
                <w:sz w:val="20"/>
                <w:szCs w:val="20"/>
                <w:rtl w:val="0"/>
              </w:rPr>
              <w:t xml:space="preserve">Data Classification Policy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4f8" w:val="clear"/>
            <w:tcMar>
              <w:top w:w="40.0" w:type="dxa"/>
              <w:left w:w="90.0" w:type="dxa"/>
              <w:bottom w:w="40.0" w:type="dxa"/>
              <w:right w:w="90.0" w:type="dxa"/>
            </w:tcMar>
          </w:tcPr>
          <w:p w:rsidR="00000000" w:rsidDel="00000000" w:rsidP="00000000" w:rsidRDefault="00000000" w:rsidRPr="00000000" w14:paraId="00000005">
            <w:pPr>
              <w:rPr/>
            </w:pPr>
            <w:r w:rsidDel="00000000" w:rsidR="00000000" w:rsidRPr="00000000">
              <w:rPr>
                <w:b w:val="1"/>
                <w:bCs w:val="1"/>
                <w:color w:val="000000"/>
                <w:sz w:val="20"/>
                <w:szCs w:val="20"/>
                <w:rtl w:val="0"/>
              </w:rPr>
              <w:t xml:space="preserve">Document 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06">
            <w:pPr>
              <w:rPr/>
            </w:pPr>
            <w:r w:rsidDel="00000000" w:rsidR="00000000" w:rsidRPr="00000000">
              <w:rPr>
                <w:b w:val="0"/>
                <w:bCs w:val="0"/>
                <w:color w:val="000000"/>
                <w:sz w:val="20"/>
                <w:szCs w:val="20"/>
                <w:rtl w:val="0"/>
              </w:rPr>
              <w:t xml:space="preserve">Sahil Pugalia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4f8" w:val="clear"/>
            <w:tcMar>
              <w:top w:w="40.0" w:type="dxa"/>
              <w:left w:w="90.0" w:type="dxa"/>
              <w:bottom w:w="40.0" w:type="dxa"/>
              <w:right w:w="90.0" w:type="dxa"/>
            </w:tcMar>
          </w:tcPr>
          <w:p w:rsidR="00000000" w:rsidDel="00000000" w:rsidP="00000000" w:rsidRDefault="00000000" w:rsidRPr="00000000" w14:paraId="00000007">
            <w:pPr>
              <w:rPr/>
            </w:pPr>
            <w:r w:rsidDel="00000000" w:rsidR="00000000" w:rsidRPr="00000000">
              <w:rPr>
                <w:b w:val="1"/>
                <w:bCs w:val="1"/>
                <w:color w:val="000000"/>
                <w:sz w:val="20"/>
                <w:szCs w:val="20"/>
                <w:rtl w:val="0"/>
              </w:rPr>
              <w:t xml:space="preserve">Approved By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08">
            <w:pPr>
              <w:rPr/>
            </w:pPr>
            <w:r w:rsidDel="00000000" w:rsidR="00000000" w:rsidRPr="00000000">
              <w:rPr>
                <w:b w:val="0"/>
                <w:bCs w:val="0"/>
                <w:color w:val="000000"/>
                <w:sz w:val="20"/>
                <w:szCs w:val="20"/>
                <w:rtl w:val="0"/>
              </w:rPr>
              <w:t xml:space="preserve">Priyanka Choudhury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4f8" w:val="clear"/>
            <w:tcMar>
              <w:top w:w="40.0" w:type="dxa"/>
              <w:left w:w="90.0" w:type="dxa"/>
              <w:bottom w:w="40.0" w:type="dxa"/>
              <w:right w:w="90.0" w:type="dxa"/>
            </w:tcMar>
          </w:tcPr>
          <w:p w:rsidR="00000000" w:rsidDel="00000000" w:rsidP="00000000" w:rsidRDefault="00000000" w:rsidRPr="00000000" w14:paraId="00000009">
            <w:pPr>
              <w:rPr/>
            </w:pPr>
            <w:r w:rsidDel="00000000" w:rsidR="00000000" w:rsidRPr="00000000">
              <w:rPr>
                <w:b w:val="1"/>
                <w:bCs w:val="1"/>
                <w:color w:val="000000"/>
                <w:sz w:val="20"/>
                <w:szCs w:val="20"/>
                <w:rtl w:val="0"/>
              </w:rPr>
              <w:t xml:space="preserve">Classification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0A">
            <w:pPr>
              <w:rPr/>
            </w:pPr>
            <w:r w:rsidDel="00000000" w:rsidR="00000000" w:rsidRPr="00000000">
              <w:rPr>
                <w:b w:val="0"/>
                <w:bCs w:val="0"/>
                <w:color w:val="000000"/>
                <w:sz w:val="20"/>
                <w:szCs w:val="20"/>
                <w:rtl w:val="0"/>
              </w:rPr>
              <w:t xml:space="preserve">Internal / Confidential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4f8" w:val="clear"/>
            <w:tcMar>
              <w:top w:w="40.0" w:type="dxa"/>
              <w:left w:w="90.0" w:type="dxa"/>
              <w:bottom w:w="40.0" w:type="dxa"/>
              <w:right w:w="90.0" w:type="dxa"/>
            </w:tcMar>
          </w:tcPr>
          <w:p w:rsidR="00000000" w:rsidDel="00000000" w:rsidP="00000000" w:rsidRDefault="00000000" w:rsidRPr="00000000" w14:paraId="0000000B">
            <w:pPr>
              <w:rPr/>
            </w:pPr>
            <w:r w:rsidDel="00000000" w:rsidR="00000000" w:rsidRPr="00000000">
              <w:rPr>
                <w:b w:val="1"/>
                <w:bCs w:val="1"/>
                <w:color w:val="000000"/>
                <w:sz w:val="20"/>
                <w:szCs w:val="20"/>
                <w:rtl w:val="0"/>
              </w:rPr>
              <w:t xml:space="preserve">Effective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0C">
            <w:pPr>
              <w:rPr/>
            </w:pPr>
            <w:r w:rsidDel="00000000" w:rsidR="00000000" w:rsidRPr="00000000">
              <w:rPr>
                <w:b w:val="0"/>
                <w:bCs w:val="0"/>
                <w:color w:val="000000"/>
                <w:sz w:val="20"/>
                <w:szCs w:val="20"/>
                <w:rtl w:val="0"/>
              </w:rPr>
              <w:t xml:space="preserve">14 July 2026</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4f8" w:val="clear"/>
            <w:tcMar>
              <w:top w:w="40.0" w:type="dxa"/>
              <w:left w:w="90.0" w:type="dxa"/>
              <w:bottom w:w="40.0" w:type="dxa"/>
              <w:right w:w="90.0" w:type="dxa"/>
            </w:tcMar>
          </w:tcPr>
          <w:p w:rsidR="00000000" w:rsidDel="00000000" w:rsidP="00000000" w:rsidRDefault="00000000" w:rsidRPr="00000000" w14:paraId="0000000D">
            <w:pPr>
              <w:rPr/>
            </w:pPr>
            <w:r w:rsidDel="00000000" w:rsidR="00000000" w:rsidRPr="00000000">
              <w:rPr>
                <w:b w:val="1"/>
                <w:bCs w:val="1"/>
                <w:color w:val="000000"/>
                <w:sz w:val="20"/>
                <w:szCs w:val="20"/>
                <w:rtl w:val="0"/>
              </w:rPr>
              <w:t xml:space="preserve">Review Cycle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0E">
            <w:pPr>
              <w:rPr/>
            </w:pPr>
            <w:r w:rsidDel="00000000" w:rsidR="00000000" w:rsidRPr="00000000">
              <w:rPr>
                <w:b w:val="0"/>
                <w:bCs w:val="0"/>
                <w:color w:val="000000"/>
                <w:sz w:val="20"/>
                <w:szCs w:val="20"/>
                <w:rtl w:val="0"/>
              </w:rPr>
              <w:t xml:space="preserve">Annual, or upon material change to systems, regulations, or organizational structure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4f8" w:val="clear"/>
            <w:tcMar>
              <w:top w:w="40.0" w:type="dxa"/>
              <w:left w:w="90.0" w:type="dxa"/>
              <w:bottom w:w="40.0" w:type="dxa"/>
              <w:right w:w="90.0" w:type="dxa"/>
            </w:tcMar>
          </w:tcPr>
          <w:p w:rsidR="00000000" w:rsidDel="00000000" w:rsidP="00000000" w:rsidRDefault="00000000" w:rsidRPr="00000000" w14:paraId="0000000F">
            <w:pPr>
              <w:rPr/>
            </w:pPr>
            <w:r w:rsidDel="00000000" w:rsidR="00000000" w:rsidRPr="00000000">
              <w:rPr>
                <w:b w:val="1"/>
                <w:bCs w:val="1"/>
                <w:color w:val="000000"/>
                <w:sz w:val="20"/>
                <w:szCs w:val="20"/>
                <w:rtl w:val="0"/>
              </w:rPr>
              <w:t xml:space="preserve">Applies 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10">
            <w:pPr>
              <w:rPr/>
            </w:pPr>
            <w:r w:rsidDel="00000000" w:rsidR="00000000" w:rsidRPr="00000000">
              <w:rPr>
                <w:b w:val="0"/>
                <w:bCs w:val="0"/>
                <w:color w:val="000000"/>
                <w:sz w:val="20"/>
                <w:szCs w:val="20"/>
                <w:rtl w:val="0"/>
              </w:rPr>
              <w:t xml:space="preserve">All employees, contractors, interns, and third parties with access to company or client systems/data</w:t>
            </w:r>
            <w:r w:rsidDel="00000000" w:rsidR="00000000" w:rsidRPr="00000000">
              <w:rPr>
                <w:rtl w:val="0"/>
              </w:rPr>
            </w:r>
          </w:p>
        </w:tc>
      </w:tr>
    </w:tbl>
    <w:p w:rsidR="00000000" w:rsidDel="00000000" w:rsidP="00000000" w:rsidRDefault="00000000" w:rsidRPr="00000000" w14:paraId="00000011">
      <w:pPr>
        <w:spacing w:after="120" w:lineRule="auto"/>
        <w:rPr/>
      </w:pPr>
      <w:r w:rsidDel="00000000" w:rsidR="00000000" w:rsidRPr="00000000">
        <w:rPr>
          <w:rtl w:val="0"/>
        </w:rPr>
      </w:r>
    </w:p>
    <w:p w:rsidR="00000000" w:rsidDel="00000000" w:rsidP="00000000" w:rsidRDefault="00000000" w:rsidRPr="00000000" w14:paraId="00000012">
      <w:pPr>
        <w:keepNext w:val="1"/>
        <w:spacing w:after="90" w:before="240" w:lineRule="auto"/>
        <w:rPr/>
      </w:pPr>
      <w:r w:rsidDel="00000000" w:rsidR="00000000" w:rsidRPr="00000000">
        <w:rPr>
          <w:b w:val="1"/>
          <w:bCs w:val="1"/>
          <w:color w:val="1f3864"/>
          <w:sz w:val="24"/>
          <w:szCs w:val="24"/>
          <w:rtl w:val="0"/>
        </w:rPr>
        <w:t xml:space="preserve">1. Purpose and Scope</w:t>
      </w:r>
      <w:r w:rsidDel="00000000" w:rsidR="00000000" w:rsidRPr="00000000">
        <w:rPr>
          <w:rtl w:val="0"/>
        </w:rPr>
      </w:r>
    </w:p>
    <w:p w:rsidR="00000000" w:rsidDel="00000000" w:rsidP="00000000" w:rsidRDefault="00000000" w:rsidRPr="00000000" w14:paraId="00000013">
      <w:pPr>
        <w:spacing w:after="120" w:lineRule="auto"/>
        <w:rPr/>
      </w:pPr>
      <w:r w:rsidDel="00000000" w:rsidR="00000000" w:rsidRPr="00000000">
        <w:rPr>
          <w:sz w:val="22"/>
          <w:szCs w:val="22"/>
          <w:rtl w:val="0"/>
        </w:rPr>
        <w:t xml:space="preserve">This Data Classification Policy ensures that the company’s information is consistently classified according to its sensitivity, value, and criticality, so that appropriate handling and protection measures are applied. It applies to all founders, employees, interns, contractors, and third parties who access, create, process, transmit, or store company information in any form.</w:t>
      </w:r>
      <w:r w:rsidDel="00000000" w:rsidR="00000000" w:rsidRPr="00000000">
        <w:rPr>
          <w:rtl w:val="0"/>
        </w:rPr>
      </w:r>
    </w:p>
    <w:p w:rsidR="00000000" w:rsidDel="00000000" w:rsidP="00000000" w:rsidRDefault="00000000" w:rsidRPr="00000000" w14:paraId="00000014">
      <w:pPr>
        <w:spacing w:after="120" w:lineRule="auto"/>
        <w:rPr/>
      </w:pPr>
      <w:r w:rsidDel="00000000" w:rsidR="00000000" w:rsidRPr="00000000">
        <w:rPr>
          <w:sz w:val="22"/>
          <w:szCs w:val="22"/>
          <w:rtl w:val="0"/>
        </w:rPr>
        <w:t xml:space="preserve">This policy is the single source of truth for classification levels across the company, and the levels defined here are the levels referenced by the Information Security Policy, the Access Control Policy, the Cryptography Policy, and the Asset Management Policy. It also governs the retention and disposal of classified information.</w:t>
      </w:r>
      <w:r w:rsidDel="00000000" w:rsidR="00000000" w:rsidRPr="00000000">
        <w:rPr>
          <w:rtl w:val="0"/>
        </w:rPr>
      </w:r>
    </w:p>
    <w:p w:rsidR="00000000" w:rsidDel="00000000" w:rsidP="00000000" w:rsidRDefault="00000000" w:rsidRPr="00000000" w14:paraId="00000015">
      <w:pPr>
        <w:keepNext w:val="1"/>
        <w:spacing w:after="90" w:before="240" w:lineRule="auto"/>
        <w:rPr/>
      </w:pPr>
      <w:r w:rsidDel="00000000" w:rsidR="00000000" w:rsidRPr="00000000">
        <w:rPr>
          <w:b w:val="1"/>
          <w:bCs w:val="1"/>
          <w:color w:val="1f3864"/>
          <w:sz w:val="24"/>
          <w:szCs w:val="24"/>
          <w:rtl w:val="0"/>
        </w:rPr>
        <w:t xml:space="preserve">2. Roles and Responsibilities</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Chief Business Officer / Chief Privacy Officer owns this policy, owns privacy and compliance matters, and arbitrates classification questions that are not clear-cut.</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Chief Executive Officer, acting as Chief Information Security Officer, ensures that technical controls enforce the handling requirements attached to each classification level.</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Chief Technology Officer classifies product and engineering data, including source code and customer data held in the product, and ensures classification is reflected in system configuration.</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Data owners, being the role accountable for a given data set, classify data on creation, reclassify it when circumstances change, and authorize access consistent with its classification.</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All personnel handle information according to its classification and raise any classification uncertainty to the data owner.</w:t>
      </w:r>
      <w:r w:rsidDel="00000000" w:rsidR="00000000" w:rsidRPr="00000000">
        <w:rPr>
          <w:rtl w:val="0"/>
        </w:rPr>
      </w:r>
    </w:p>
    <w:p w:rsidR="00000000" w:rsidDel="00000000" w:rsidP="00000000" w:rsidRDefault="00000000" w:rsidRPr="00000000" w14:paraId="0000001B">
      <w:pPr>
        <w:keepNext w:val="1"/>
        <w:spacing w:after="90" w:before="240" w:lineRule="auto"/>
        <w:rPr/>
      </w:pPr>
      <w:r w:rsidDel="00000000" w:rsidR="00000000" w:rsidRPr="00000000">
        <w:rPr>
          <w:b w:val="1"/>
          <w:bCs w:val="1"/>
          <w:color w:val="1f3864"/>
          <w:sz w:val="24"/>
          <w:szCs w:val="24"/>
          <w:rtl w:val="0"/>
        </w:rPr>
        <w:t xml:space="preserve">3. Classification Levels</w:t>
      </w:r>
      <w:r w:rsidDel="00000000" w:rsidR="00000000" w:rsidRPr="00000000">
        <w:rPr>
          <w:rtl w:val="0"/>
        </w:rPr>
      </w:r>
    </w:p>
    <w:p w:rsidR="00000000" w:rsidDel="00000000" w:rsidP="00000000" w:rsidRDefault="00000000" w:rsidRPr="00000000" w14:paraId="0000001C">
      <w:pPr>
        <w:spacing w:after="120" w:lineRule="auto"/>
        <w:rPr/>
      </w:pPr>
      <w:r w:rsidDel="00000000" w:rsidR="00000000" w:rsidRPr="00000000">
        <w:rPr>
          <w:sz w:val="22"/>
          <w:szCs w:val="22"/>
          <w:rtl w:val="0"/>
        </w:rPr>
        <w:t xml:space="preserve">The company uses four classification levels, in increasing order of sensitivity:</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Public: information authorized for release without restriction, where disclosure causes no harm.</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Internal: information intended for use within the company and its authorized parties, where disclosure would cause minimal risk.</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Confidential: information where disclosure could cause moderate to high reputational, operational, financial, or legal harm.</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Restricted: the company’s most sensitive information, where unauthorized disclosure would have severe legal, financial, or operational consequences.</w:t>
      </w:r>
      <w:r w:rsidDel="00000000" w:rsidR="00000000" w:rsidRPr="00000000">
        <w:rPr>
          <w:rtl w:val="0"/>
        </w:rPr>
      </w:r>
    </w:p>
    <w:p w:rsidR="00000000" w:rsidDel="00000000" w:rsidP="00000000" w:rsidRDefault="00000000" w:rsidRPr="00000000" w14:paraId="00000021">
      <w:pPr>
        <w:spacing w:after="120" w:lineRule="auto"/>
        <w:rPr/>
      </w:pPr>
      <w:r w:rsidDel="00000000" w:rsidR="00000000" w:rsidRPr="00000000">
        <w:rPr>
          <w:sz w:val="22"/>
          <w:szCs w:val="22"/>
          <w:rtl w:val="0"/>
        </w:rPr>
        <w:t xml:space="preserve">Where a data set could reasonably fall into more than one level, the higher level applies. Appendix A provides a decision matrix with worked examples.</w:t>
      </w:r>
      <w:r w:rsidDel="00000000" w:rsidR="00000000" w:rsidRPr="00000000">
        <w:rPr>
          <w:rtl w:val="0"/>
        </w:rPr>
      </w:r>
    </w:p>
    <w:p w:rsidR="00000000" w:rsidDel="00000000" w:rsidP="00000000" w:rsidRDefault="00000000" w:rsidRPr="00000000" w14:paraId="00000022">
      <w:pPr>
        <w:keepNext w:val="1"/>
        <w:spacing w:after="90" w:before="240" w:lineRule="auto"/>
        <w:rPr/>
      </w:pPr>
      <w:r w:rsidDel="00000000" w:rsidR="00000000" w:rsidRPr="00000000">
        <w:rPr>
          <w:b w:val="1"/>
          <w:bCs w:val="1"/>
          <w:color w:val="1f3864"/>
          <w:sz w:val="24"/>
          <w:szCs w:val="24"/>
          <w:rtl w:val="0"/>
        </w:rPr>
        <w:t xml:space="preserve">4. Criteria for Assigning a Level</w:t>
      </w:r>
      <w:r w:rsidDel="00000000" w:rsidR="00000000" w:rsidRPr="00000000">
        <w:rPr>
          <w:rtl w:val="0"/>
        </w:rPr>
      </w:r>
    </w:p>
    <w:p w:rsidR="00000000" w:rsidDel="00000000" w:rsidP="00000000" w:rsidRDefault="00000000" w:rsidRPr="00000000" w14:paraId="00000023">
      <w:pPr>
        <w:spacing w:after="120" w:lineRule="auto"/>
        <w:rPr/>
      </w:pPr>
      <w:r w:rsidDel="00000000" w:rsidR="00000000" w:rsidRPr="00000000">
        <w:rPr>
          <w:sz w:val="22"/>
          <w:szCs w:val="22"/>
          <w:rtl w:val="0"/>
        </w:rPr>
        <w:t xml:space="preserve">Classification is assigned based on legal, regulatory, and contractual obligations; the potential financial, operational, reputational, or legal impact of unauthorized disclosure; intellectual property value and competitive advantage; and privacy implications where the data includes personal information or customer data.</w:t>
      </w:r>
      <w:r w:rsidDel="00000000" w:rsidR="00000000" w:rsidRPr="00000000">
        <w:rPr>
          <w:rtl w:val="0"/>
        </w:rPr>
      </w:r>
    </w:p>
    <w:p w:rsidR="00000000" w:rsidDel="00000000" w:rsidP="00000000" w:rsidRDefault="00000000" w:rsidRPr="00000000" w14:paraId="00000024">
      <w:pPr>
        <w:keepNext w:val="1"/>
        <w:spacing w:after="90" w:before="240" w:lineRule="auto"/>
        <w:rPr/>
      </w:pPr>
      <w:r w:rsidDel="00000000" w:rsidR="00000000" w:rsidRPr="00000000">
        <w:rPr>
          <w:b w:val="1"/>
          <w:bCs w:val="1"/>
          <w:color w:val="1f3864"/>
          <w:sz w:val="24"/>
          <w:szCs w:val="24"/>
          <w:rtl w:val="0"/>
        </w:rPr>
        <w:t xml:space="preserve">5. Labeling</w:t>
      </w:r>
      <w:r w:rsidDel="00000000" w:rsidR="00000000" w:rsidRPr="00000000">
        <w:rPr>
          <w:rtl w:val="0"/>
        </w:rPr>
      </w:r>
    </w:p>
    <w:p w:rsidR="00000000" w:rsidDel="00000000" w:rsidP="00000000" w:rsidRDefault="00000000" w:rsidRPr="00000000" w14:paraId="00000025">
      <w:pPr>
        <w:spacing w:after="120" w:lineRule="auto"/>
        <w:rPr/>
      </w:pPr>
      <w:r w:rsidDel="00000000" w:rsidR="00000000" w:rsidRPr="00000000">
        <w:rPr>
          <w:sz w:val="22"/>
          <w:szCs w:val="22"/>
          <w:rtl w:val="0"/>
        </w:rPr>
        <w:t xml:space="preserve">Documents carry their classification in the document itself, in a header, footer, or document-control block, in the manner used by the company’s policy documents. System and repository configuration reflects classification through the access restrictions applied to it.</w:t>
      </w:r>
      <w:r w:rsidDel="00000000" w:rsidR="00000000" w:rsidRPr="00000000">
        <w:rPr>
          <w:rtl w:val="0"/>
        </w:rPr>
      </w:r>
    </w:p>
    <w:p w:rsidR="00000000" w:rsidDel="00000000" w:rsidP="00000000" w:rsidRDefault="00000000" w:rsidRPr="00000000" w14:paraId="00000026">
      <w:pPr>
        <w:spacing w:after="120" w:lineRule="auto"/>
        <w:rPr/>
      </w:pPr>
      <w:r w:rsidDel="00000000" w:rsidR="00000000" w:rsidRPr="00000000">
        <w:rPr>
          <w:sz w:val="22"/>
          <w:szCs w:val="22"/>
          <w:rtl w:val="0"/>
        </w:rPr>
        <w:t xml:space="preserve">The company does not require classification markings in email subject lines, physical labels on removable media, or verbal announcements of classification. These controls are not proportionate to a cloud-native, remote-first operating model in which information is held in access-controlled systems rather than circulated as physical media, and requiring them would create obligations the company could not consistently evidence. Removable media is not an approved storage location for Confidential or Restricted data.</w:t>
      </w:r>
      <w:r w:rsidDel="00000000" w:rsidR="00000000" w:rsidRPr="00000000">
        <w:rPr>
          <w:rtl w:val="0"/>
        </w:rPr>
      </w:r>
    </w:p>
    <w:p w:rsidR="00000000" w:rsidDel="00000000" w:rsidP="00000000" w:rsidRDefault="00000000" w:rsidRPr="00000000" w14:paraId="00000027">
      <w:pPr>
        <w:keepNext w:val="1"/>
        <w:spacing w:after="90" w:before="240" w:lineRule="auto"/>
        <w:rPr/>
      </w:pPr>
      <w:r w:rsidDel="00000000" w:rsidR="00000000" w:rsidRPr="00000000">
        <w:rPr>
          <w:b w:val="1"/>
          <w:bCs w:val="1"/>
          <w:color w:val="1f3864"/>
          <w:sz w:val="24"/>
          <w:szCs w:val="24"/>
          <w:rtl w:val="0"/>
        </w:rPr>
        <w:t xml:space="preserve">6. Access by Classification</w:t>
      </w:r>
      <w:r w:rsidDel="00000000" w:rsidR="00000000" w:rsidRPr="00000000">
        <w:rPr>
          <w:rtl w:val="0"/>
        </w:rPr>
      </w:r>
    </w:p>
    <w:p w:rsidR="00000000" w:rsidDel="00000000" w:rsidP="00000000" w:rsidRDefault="00000000" w:rsidRPr="00000000" w14:paraId="00000028">
      <w:pPr>
        <w:spacing w:after="120" w:lineRule="auto"/>
        <w:rPr/>
      </w:pPr>
      <w:r w:rsidDel="00000000" w:rsidR="00000000" w:rsidRPr="00000000">
        <w:rPr>
          <w:sz w:val="22"/>
          <w:szCs w:val="22"/>
          <w:rtl w:val="0"/>
        </w:rPr>
        <w:t xml:space="preserve">Access is granted according to classification and least privilege, enforced as set out in the Access Control Policy:</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Public: no access restrictions.</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Internal: available to personnel; not for external disclosure.</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Confidential: limited to those with a legitimate need to know.</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Restricted: limited to specifically authorized roles, with multi-factor authentication and access logging.</w:t>
      </w:r>
      <w:r w:rsidDel="00000000" w:rsidR="00000000" w:rsidRPr="00000000">
        <w:rPr>
          <w:rtl w:val="0"/>
        </w:rPr>
      </w:r>
    </w:p>
    <w:p w:rsidR="00000000" w:rsidDel="00000000" w:rsidP="00000000" w:rsidRDefault="00000000" w:rsidRPr="00000000" w14:paraId="0000002D">
      <w:pPr>
        <w:keepNext w:val="1"/>
        <w:spacing w:after="90" w:before="240" w:lineRule="auto"/>
        <w:rPr/>
      </w:pPr>
      <w:r w:rsidDel="00000000" w:rsidR="00000000" w:rsidRPr="00000000">
        <w:rPr>
          <w:b w:val="1"/>
          <w:bCs w:val="1"/>
          <w:color w:val="1f3864"/>
          <w:sz w:val="24"/>
          <w:szCs w:val="24"/>
          <w:rtl w:val="0"/>
        </w:rPr>
        <w:t xml:space="preserve">7. Storage, Transmission, and Handling</w:t>
      </w:r>
      <w:r w:rsidDel="00000000" w:rsidR="00000000" w:rsidRPr="00000000">
        <w:rPr>
          <w:rtl w:val="0"/>
        </w:rPr>
      </w:r>
    </w:p>
    <w:p w:rsidR="00000000" w:rsidDel="00000000" w:rsidP="00000000" w:rsidRDefault="00000000" w:rsidRPr="00000000" w14:paraId="0000002E">
      <w:pPr>
        <w:spacing w:after="120" w:lineRule="auto"/>
        <w:rPr/>
      </w:pPr>
      <w:r w:rsidDel="00000000" w:rsidR="00000000" w:rsidRPr="00000000">
        <w:rPr>
          <w:sz w:val="22"/>
          <w:szCs w:val="22"/>
          <w:rtl w:val="0"/>
        </w:rPr>
        <w:t xml:space="preserve">Confidential and Restricted data is stored only in approved, access-controlled systems and is encrypted at rest using AES-256. Confidential and Restricted data is transmitted only over encrypted channels using TLS, as defined in the Cryptography Policy. Customer data used outside production is anonymized or protected to the same standard as production data. Confidential and Restricted data must not be stored in unapproved locations, including personal storage accounts, unmanaged local copies, or removable media.</w:t>
      </w:r>
      <w:r w:rsidDel="00000000" w:rsidR="00000000" w:rsidRPr="00000000">
        <w:rPr>
          <w:rtl w:val="0"/>
        </w:rPr>
      </w:r>
    </w:p>
    <w:p w:rsidR="00000000" w:rsidDel="00000000" w:rsidP="00000000" w:rsidRDefault="00000000" w:rsidRPr="00000000" w14:paraId="0000002F">
      <w:pPr>
        <w:keepNext w:val="1"/>
        <w:spacing w:after="90" w:before="240" w:lineRule="auto"/>
        <w:rPr/>
      </w:pPr>
      <w:r w:rsidDel="00000000" w:rsidR="00000000" w:rsidRPr="00000000">
        <w:rPr>
          <w:b w:val="1"/>
          <w:bCs w:val="1"/>
          <w:color w:val="1f3864"/>
          <w:sz w:val="24"/>
          <w:szCs w:val="24"/>
          <w:rtl w:val="0"/>
        </w:rPr>
        <w:t xml:space="preserve">8. Retention</w:t>
      </w:r>
      <w:r w:rsidDel="00000000" w:rsidR="00000000" w:rsidRPr="00000000">
        <w:rPr>
          <w:rtl w:val="0"/>
        </w:rPr>
      </w:r>
    </w:p>
    <w:p w:rsidR="00000000" w:rsidDel="00000000" w:rsidP="00000000" w:rsidRDefault="00000000" w:rsidRPr="00000000" w14:paraId="00000030">
      <w:pPr>
        <w:spacing w:after="120" w:lineRule="auto"/>
        <w:rPr/>
      </w:pPr>
      <w:r w:rsidDel="00000000" w:rsidR="00000000" w:rsidRPr="00000000">
        <w:rPr>
          <w:sz w:val="22"/>
          <w:szCs w:val="22"/>
          <w:rtl w:val="0"/>
        </w:rPr>
        <w:t xml:space="preserve">Information is retained only as long as necessary for the business, legal, contractual, or regulatory purpose for which it is held. Retention for each data set is the longer of the period required by contract with a customer or partner, the period required by applicable law or regulation, and the period necessary for the company’s legitimate business purpose.</w:t>
      </w:r>
      <w:r w:rsidDel="00000000" w:rsidR="00000000" w:rsidRPr="00000000">
        <w:rPr>
          <w:rtl w:val="0"/>
        </w:rPr>
      </w:r>
    </w:p>
    <w:p w:rsidR="00000000" w:rsidDel="00000000" w:rsidP="00000000" w:rsidRDefault="00000000" w:rsidRPr="00000000" w14:paraId="00000031">
      <w:pPr>
        <w:spacing w:after="120" w:lineRule="auto"/>
        <w:rPr/>
      </w:pPr>
      <w:r w:rsidDel="00000000" w:rsidR="00000000" w:rsidRPr="00000000">
        <w:rPr>
          <w:sz w:val="22"/>
          <w:szCs w:val="22"/>
          <w:rtl w:val="0"/>
        </w:rPr>
        <w:t xml:space="preserve">The company does not set fixed multi-year retention periods that it cannot yet evidence. Because the company was incorporated recently, retained records extend from inception, and the company does not represent that records predate its incorporation. Retention periods are reassessed at least annually as the company matures and as customer and regulatory obligations require, and any retention term committed to a customer contractually takes precedence over the general position in this section.</w:t>
      </w:r>
      <w:r w:rsidDel="00000000" w:rsidR="00000000" w:rsidRPr="00000000">
        <w:rPr>
          <w:rtl w:val="0"/>
        </w:rPr>
      </w:r>
    </w:p>
    <w:p w:rsidR="00000000" w:rsidDel="00000000" w:rsidP="00000000" w:rsidRDefault="00000000" w:rsidRPr="00000000" w14:paraId="00000032">
      <w:pPr>
        <w:spacing w:after="120" w:lineRule="auto"/>
        <w:rPr/>
      </w:pPr>
      <w:r w:rsidDel="00000000" w:rsidR="00000000" w:rsidRPr="00000000">
        <w:rPr>
          <w:sz w:val="22"/>
          <w:szCs w:val="22"/>
          <w:rtl w:val="0"/>
        </w:rPr>
        <w:t xml:space="preserve">Log and audit-record retention follows the arrangements described in the Access Control Policy and the Cryptography Policy, under which the cloud provider’s logging service retains logs for approximately one year and logs shipped to object storage are retained on a long-term basis.</w:t>
      </w:r>
      <w:r w:rsidDel="00000000" w:rsidR="00000000" w:rsidRPr="00000000">
        <w:rPr>
          <w:rtl w:val="0"/>
        </w:rPr>
      </w:r>
    </w:p>
    <w:p w:rsidR="00000000" w:rsidDel="00000000" w:rsidP="00000000" w:rsidRDefault="00000000" w:rsidRPr="00000000" w14:paraId="00000033">
      <w:pPr>
        <w:keepNext w:val="1"/>
        <w:spacing w:after="90" w:before="240" w:lineRule="auto"/>
        <w:rPr/>
      </w:pPr>
      <w:r w:rsidDel="00000000" w:rsidR="00000000" w:rsidRPr="00000000">
        <w:rPr>
          <w:b w:val="1"/>
          <w:bCs w:val="1"/>
          <w:color w:val="1f3864"/>
          <w:sz w:val="24"/>
          <w:szCs w:val="24"/>
          <w:rtl w:val="0"/>
        </w:rPr>
        <w:t xml:space="preserve">9. Disposal</w:t>
      </w:r>
      <w:r w:rsidDel="00000000" w:rsidR="00000000" w:rsidRPr="00000000">
        <w:rPr>
          <w:rtl w:val="0"/>
        </w:rPr>
      </w:r>
    </w:p>
    <w:p w:rsidR="00000000" w:rsidDel="00000000" w:rsidP="00000000" w:rsidRDefault="00000000" w:rsidRPr="00000000" w14:paraId="00000034">
      <w:pPr>
        <w:spacing w:after="120" w:lineRule="auto"/>
        <w:rPr/>
      </w:pPr>
      <w:r w:rsidDel="00000000" w:rsidR="00000000" w:rsidRPr="00000000">
        <w:rPr>
          <w:sz w:val="22"/>
          <w:szCs w:val="22"/>
          <w:rtl w:val="0"/>
        </w:rPr>
        <w:t xml:space="preserve">Data no longer required is securely deleted. Cloud-hosted data is deleted using the cloud provider’s deletion mechanisms, supported by cryptographic erasure of the associated keys as described in the Cryptography Policy. Devices are wiped before reissue or disposal, and company data is removed from personally owned devices at departure, as described in the Asset Management Policy. Deletion carried out in response to a customer or data-subject request is performed within the timeframe required by the applicable contract or law.</w:t>
      </w:r>
      <w:r w:rsidDel="00000000" w:rsidR="00000000" w:rsidRPr="00000000">
        <w:rPr>
          <w:rtl w:val="0"/>
        </w:rPr>
      </w:r>
    </w:p>
    <w:p w:rsidR="00000000" w:rsidDel="00000000" w:rsidP="00000000" w:rsidRDefault="00000000" w:rsidRPr="00000000" w14:paraId="00000035">
      <w:pPr>
        <w:keepNext w:val="1"/>
        <w:spacing w:after="90" w:before="240" w:lineRule="auto"/>
        <w:rPr/>
      </w:pPr>
      <w:r w:rsidDel="00000000" w:rsidR="00000000" w:rsidRPr="00000000">
        <w:rPr>
          <w:b w:val="1"/>
          <w:bCs w:val="1"/>
          <w:color w:val="1f3864"/>
          <w:sz w:val="24"/>
          <w:szCs w:val="24"/>
          <w:rtl w:val="0"/>
        </w:rPr>
        <w:t xml:space="preserve">10. Third Parties</w:t>
      </w:r>
      <w:r w:rsidDel="00000000" w:rsidR="00000000" w:rsidRPr="00000000">
        <w:rPr>
          <w:rtl w:val="0"/>
        </w:rPr>
      </w:r>
    </w:p>
    <w:p w:rsidR="00000000" w:rsidDel="00000000" w:rsidP="00000000" w:rsidRDefault="00000000" w:rsidRPr="00000000" w14:paraId="00000036">
      <w:pPr>
        <w:spacing w:after="120" w:lineRule="auto"/>
        <w:rPr/>
      </w:pPr>
      <w:r w:rsidDel="00000000" w:rsidR="00000000" w:rsidRPr="00000000">
        <w:rPr>
          <w:sz w:val="22"/>
          <w:szCs w:val="22"/>
          <w:rtl w:val="0"/>
        </w:rPr>
        <w:t xml:space="preserve">Third parties who access, process, or store the company’s classified data must be bound by confidentiality obligations, must handle the data in line with its classification, and must report any incident affecting it promptly. Vendor due diligence and tiering are carried out under the Risk Management Policy, and vendor access is governed by the Access Control Policy.</w:t>
      </w:r>
      <w:r w:rsidDel="00000000" w:rsidR="00000000" w:rsidRPr="00000000">
        <w:rPr>
          <w:rtl w:val="0"/>
        </w:rPr>
      </w:r>
    </w:p>
    <w:p w:rsidR="00000000" w:rsidDel="00000000" w:rsidP="00000000" w:rsidRDefault="00000000" w:rsidRPr="00000000" w14:paraId="00000037">
      <w:pPr>
        <w:keepNext w:val="1"/>
        <w:spacing w:after="90" w:before="240" w:lineRule="auto"/>
        <w:rPr/>
      </w:pPr>
      <w:r w:rsidDel="00000000" w:rsidR="00000000" w:rsidRPr="00000000">
        <w:rPr>
          <w:b w:val="1"/>
          <w:bCs w:val="1"/>
          <w:color w:val="1f3864"/>
          <w:sz w:val="24"/>
          <w:szCs w:val="24"/>
          <w:rtl w:val="0"/>
        </w:rPr>
        <w:t xml:space="preserve">11. Training</w:t>
      </w:r>
      <w:r w:rsidDel="00000000" w:rsidR="00000000" w:rsidRPr="00000000">
        <w:rPr>
          <w:rtl w:val="0"/>
        </w:rPr>
      </w:r>
    </w:p>
    <w:p w:rsidR="00000000" w:rsidDel="00000000" w:rsidP="00000000" w:rsidRDefault="00000000" w:rsidRPr="00000000" w14:paraId="00000038">
      <w:pPr>
        <w:spacing w:after="120" w:lineRule="auto"/>
        <w:rPr/>
      </w:pPr>
      <w:r w:rsidDel="00000000" w:rsidR="00000000" w:rsidRPr="00000000">
        <w:rPr>
          <w:sz w:val="22"/>
          <w:szCs w:val="22"/>
          <w:rtl w:val="0"/>
        </w:rPr>
        <w:t xml:space="preserve">Classification and handling requirements are covered at onboarding and in ongoing security awareness training delivered through the company’s platform, as described in the Information Security Policy and the Human Resource Policy.</w:t>
      </w:r>
      <w:r w:rsidDel="00000000" w:rsidR="00000000" w:rsidRPr="00000000">
        <w:rPr>
          <w:rtl w:val="0"/>
        </w:rPr>
      </w:r>
    </w:p>
    <w:p w:rsidR="00000000" w:rsidDel="00000000" w:rsidP="00000000" w:rsidRDefault="00000000" w:rsidRPr="00000000" w14:paraId="00000039">
      <w:pPr>
        <w:keepNext w:val="1"/>
        <w:spacing w:after="90" w:before="240" w:lineRule="auto"/>
        <w:rPr/>
      </w:pPr>
      <w:r w:rsidDel="00000000" w:rsidR="00000000" w:rsidRPr="00000000">
        <w:rPr>
          <w:b w:val="1"/>
          <w:bCs w:val="1"/>
          <w:color w:val="1f3864"/>
          <w:sz w:val="24"/>
          <w:szCs w:val="24"/>
          <w:rtl w:val="0"/>
        </w:rPr>
        <w:t xml:space="preserve">12. Monitoring and Review</w:t>
      </w:r>
      <w:r w:rsidDel="00000000" w:rsidR="00000000" w:rsidRPr="00000000">
        <w:rPr>
          <w:rtl w:val="0"/>
        </w:rPr>
      </w:r>
    </w:p>
    <w:p w:rsidR="00000000" w:rsidDel="00000000" w:rsidP="00000000" w:rsidRDefault="00000000" w:rsidRPr="00000000" w14:paraId="0000003A">
      <w:pPr>
        <w:spacing w:after="120" w:lineRule="auto"/>
        <w:rPr/>
      </w:pPr>
      <w:r w:rsidDel="00000000" w:rsidR="00000000" w:rsidRPr="00000000">
        <w:rPr>
          <w:sz w:val="22"/>
          <w:szCs w:val="22"/>
          <w:rtl w:val="0"/>
        </w:rPr>
        <w:t xml:space="preserve">Access to classified data is reviewed at least annually as part of the access review described in the Access Control Policy, and classification is revisited when a data set’s use or sensitivity materially changes. Findings that indicate a control weakness are remediated and, where material, recorded in the risk register maintained under the Risk Management Policy.</w:t>
      </w:r>
      <w:r w:rsidDel="00000000" w:rsidR="00000000" w:rsidRPr="00000000">
        <w:rPr>
          <w:rtl w:val="0"/>
        </w:rPr>
      </w:r>
    </w:p>
    <w:p w:rsidR="00000000" w:rsidDel="00000000" w:rsidP="00000000" w:rsidRDefault="00000000" w:rsidRPr="00000000" w14:paraId="0000003B">
      <w:pPr>
        <w:keepNext w:val="1"/>
        <w:spacing w:after="90" w:before="240" w:lineRule="auto"/>
        <w:rPr/>
      </w:pPr>
      <w:r w:rsidDel="00000000" w:rsidR="00000000" w:rsidRPr="00000000">
        <w:rPr>
          <w:b w:val="1"/>
          <w:bCs w:val="1"/>
          <w:color w:val="1f3864"/>
          <w:sz w:val="24"/>
          <w:szCs w:val="24"/>
          <w:rtl w:val="0"/>
        </w:rPr>
        <w:t xml:space="preserve">13. Integration with Other Policies</w:t>
      </w:r>
      <w:r w:rsidDel="00000000" w:rsidR="00000000" w:rsidRPr="00000000">
        <w:rPr>
          <w:rtl w:val="0"/>
        </w:rPr>
      </w:r>
    </w:p>
    <w:p w:rsidR="00000000" w:rsidDel="00000000" w:rsidP="00000000" w:rsidRDefault="00000000" w:rsidRPr="00000000" w14:paraId="0000003C">
      <w:pPr>
        <w:spacing w:after="120" w:lineRule="auto"/>
        <w:rPr/>
      </w:pPr>
      <w:r w:rsidDel="00000000" w:rsidR="00000000" w:rsidRPr="00000000">
        <w:rPr>
          <w:sz w:val="22"/>
          <w:szCs w:val="22"/>
          <w:rtl w:val="0"/>
        </w:rPr>
        <w:t xml:space="preserve">This policy is the single source of truth for the company's classification levels, and it is therefore a dependency of most other security policies rather than merely a companion to them. The levels defined here determine the strength of access restriction applied under the Access Control Policy, whether and how data must be encrypted under the Cryptography Policy, the protection required of the systems and devices recorded under the Asset Management Policy, and the severity assigned to a weakness under the Vulnerability and Patch Management Policy.</w:t>
      </w:r>
      <w:r w:rsidDel="00000000" w:rsidR="00000000" w:rsidRPr="00000000">
        <w:rPr>
          <w:rtl w:val="0"/>
        </w:rPr>
      </w:r>
    </w:p>
    <w:p w:rsidR="00000000" w:rsidDel="00000000" w:rsidP="00000000" w:rsidRDefault="00000000" w:rsidRPr="00000000" w14:paraId="0000003D">
      <w:pPr>
        <w:spacing w:after="120" w:lineRule="auto"/>
        <w:rPr/>
      </w:pPr>
      <w:r w:rsidDel="00000000" w:rsidR="00000000" w:rsidRPr="00000000">
        <w:rPr>
          <w:sz w:val="22"/>
          <w:szCs w:val="22"/>
          <w:rtl w:val="0"/>
        </w:rPr>
        <w:t xml:space="preserve">Retention and disposal requirements set out here govern how long information is held and how it is destroyed, including the data restored or retained under the Business Continuity and Disaster Recovery Policy. The sensitivity of data affected by an event informs its handling under the Incident Management Policy, and risks to classified information are recorded and treated under the Risk Management Policy. Obligations placed on personnel to handle information according to its classification are supported by the Human Resource Policy and the Code of Conduct Policy, and the overall direction for this policy is set by the Information Security Policy.</w:t>
      </w:r>
      <w:r w:rsidDel="00000000" w:rsidR="00000000" w:rsidRPr="00000000">
        <w:rPr>
          <w:rtl w:val="0"/>
        </w:rPr>
      </w:r>
    </w:p>
    <w:p w:rsidR="00000000" w:rsidDel="00000000" w:rsidP="00000000" w:rsidRDefault="00000000" w:rsidRPr="00000000" w14:paraId="0000003E">
      <w:pPr>
        <w:keepNext w:val="1"/>
        <w:spacing w:after="90" w:before="240" w:lineRule="auto"/>
        <w:rPr/>
      </w:pPr>
      <w:r w:rsidDel="00000000" w:rsidR="00000000" w:rsidRPr="00000000">
        <w:rPr>
          <w:b w:val="1"/>
          <w:bCs w:val="1"/>
          <w:color w:val="1f3864"/>
          <w:sz w:val="24"/>
          <w:szCs w:val="24"/>
          <w:rtl w:val="0"/>
        </w:rPr>
        <w:t xml:space="preserve">14. Compliance and Review</w:t>
      </w:r>
      <w:r w:rsidDel="00000000" w:rsidR="00000000" w:rsidRPr="00000000">
        <w:rPr>
          <w:rtl w:val="0"/>
        </w:rPr>
      </w:r>
    </w:p>
    <w:p w:rsidR="00000000" w:rsidDel="00000000" w:rsidP="00000000" w:rsidRDefault="00000000" w:rsidRPr="00000000" w14:paraId="0000003F">
      <w:pPr>
        <w:spacing w:after="120" w:lineRule="auto"/>
        <w:rPr/>
      </w:pPr>
      <w:r w:rsidDel="00000000" w:rsidR="00000000" w:rsidRPr="00000000">
        <w:rPr>
          <w:sz w:val="22"/>
          <w:szCs w:val="22"/>
          <w:rtl w:val="0"/>
        </w:rPr>
        <w:t xml:space="preserve">This policy supports the company’s SOC 2 objectives and the data-protection obligations applicable to the customer data the company processes. It is reviewed at least annually, and sooner following a significant incident, a change in regulatory requirements, or a material change to the business.</w:t>
      </w:r>
      <w:r w:rsidDel="00000000" w:rsidR="00000000" w:rsidRPr="00000000">
        <w:rPr>
          <w:rtl w:val="0"/>
        </w:rPr>
      </w:r>
    </w:p>
    <w:p w:rsidR="00000000" w:rsidDel="00000000" w:rsidP="00000000" w:rsidRDefault="00000000" w:rsidRPr="00000000" w14:paraId="00000040">
      <w:pPr>
        <w:keepNext w:val="1"/>
        <w:spacing w:after="90" w:before="240" w:lineRule="auto"/>
        <w:rPr/>
      </w:pPr>
      <w:r w:rsidDel="00000000" w:rsidR="00000000" w:rsidRPr="00000000">
        <w:rPr>
          <w:b w:val="1"/>
          <w:bCs w:val="1"/>
          <w:color w:val="1f3864"/>
          <w:sz w:val="24"/>
          <w:szCs w:val="24"/>
          <w:rtl w:val="0"/>
        </w:rPr>
        <w:t xml:space="preserve">15. Policy Acknowledgment</w:t>
      </w:r>
      <w:r w:rsidDel="00000000" w:rsidR="00000000" w:rsidRPr="00000000">
        <w:rPr>
          <w:rtl w:val="0"/>
        </w:rPr>
      </w:r>
    </w:p>
    <w:p w:rsidR="00000000" w:rsidDel="00000000" w:rsidP="00000000" w:rsidRDefault="00000000" w:rsidRPr="00000000" w14:paraId="00000041">
      <w:pPr>
        <w:spacing w:after="120" w:lineRule="auto"/>
        <w:rPr/>
      </w:pPr>
      <w:r w:rsidDel="00000000" w:rsidR="00000000" w:rsidRPr="00000000">
        <w:rPr>
          <w:sz w:val="22"/>
          <w:szCs w:val="22"/>
          <w:rtl w:val="0"/>
        </w:rPr>
        <w:t xml:space="preserve">All personnel are required to acknowledge this policy at onboarding and on significant updates. Violations may result in disciplinary action under the Human Resource Policy, up to and including termination, and may result in contract termination or legal action for third parties.</w:t>
      </w:r>
      <w:r w:rsidDel="00000000" w:rsidR="00000000" w:rsidRPr="00000000">
        <w:rPr>
          <w:rtl w:val="0"/>
        </w:rPr>
      </w:r>
    </w:p>
    <w:p w:rsidR="00000000" w:rsidDel="00000000" w:rsidP="00000000" w:rsidRDefault="00000000" w:rsidRPr="00000000" w14:paraId="00000042">
      <w:pPr>
        <w:keepNext w:val="1"/>
        <w:spacing w:after="90" w:before="240" w:lineRule="auto"/>
        <w:rPr/>
      </w:pPr>
      <w:r w:rsidDel="00000000" w:rsidR="00000000" w:rsidRPr="00000000">
        <w:rPr>
          <w:b w:val="1"/>
          <w:bCs w:val="1"/>
          <w:color w:val="1f3864"/>
          <w:sz w:val="24"/>
          <w:szCs w:val="24"/>
          <w:rtl w:val="0"/>
        </w:rPr>
        <w:t xml:space="preserve">Document Control</w:t>
      </w:r>
      <w:r w:rsidDel="00000000" w:rsidR="00000000" w:rsidRPr="00000000">
        <w:rPr>
          <w:rtl w:val="0"/>
        </w:rPr>
      </w:r>
    </w:p>
    <w:p w:rsidR="00000000" w:rsidDel="00000000" w:rsidP="00000000" w:rsidRDefault="00000000" w:rsidRPr="00000000" w14:paraId="00000043">
      <w:pPr>
        <w:spacing w:after="60" w:before="60" w:lineRule="auto"/>
        <w:rPr/>
      </w:pPr>
      <w:r w:rsidDel="00000000" w:rsidR="00000000" w:rsidRPr="00000000">
        <w:rPr>
          <w:b w:val="1"/>
          <w:bCs w:val="1"/>
          <w:sz w:val="22"/>
          <w:szCs w:val="22"/>
          <w:rtl w:val="0"/>
        </w:rPr>
        <w:t xml:space="preserve">Revision History</w:t>
      </w:r>
      <w:r w:rsidDel="00000000" w:rsidR="00000000" w:rsidRPr="00000000">
        <w:rPr>
          <w:rtl w:val="0"/>
        </w:rPr>
      </w:r>
    </w:p>
    <w:tbl>
      <w:tblPr>
        <w:tblStyle w:val="Table2"/>
        <w:tblW w:w="9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400"/>
        <w:gridCol w:w="3200"/>
        <w:gridCol w:w="4300"/>
        <w:tblGridChange w:id="0">
          <w:tblGrid>
            <w:gridCol w:w="900"/>
            <w:gridCol w:w="1400"/>
            <w:gridCol w:w="3200"/>
            <w:gridCol w:w="43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40.0" w:type="dxa"/>
              <w:left w:w="90.0" w:type="dxa"/>
              <w:bottom w:w="40.0" w:type="dxa"/>
              <w:right w:w="90.0" w:type="dxa"/>
            </w:tcMar>
          </w:tcPr>
          <w:p w:rsidR="00000000" w:rsidDel="00000000" w:rsidP="00000000" w:rsidRDefault="00000000" w:rsidRPr="00000000" w14:paraId="00000044">
            <w:pPr>
              <w:rPr/>
            </w:pPr>
            <w:r w:rsidDel="00000000" w:rsidR="00000000" w:rsidRPr="00000000">
              <w:rPr>
                <w:b w:val="1"/>
                <w:bCs w:val="1"/>
                <w:color w:val="ffffff"/>
                <w:sz w:val="20"/>
                <w:szCs w:val="20"/>
                <w:rtl w:val="0"/>
              </w:rPr>
              <w:t xml:space="preserve">Version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40.0" w:type="dxa"/>
              <w:left w:w="90.0" w:type="dxa"/>
              <w:bottom w:w="40.0" w:type="dxa"/>
              <w:right w:w="90.0" w:type="dxa"/>
            </w:tcMar>
          </w:tcPr>
          <w:p w:rsidR="00000000" w:rsidDel="00000000" w:rsidP="00000000" w:rsidRDefault="00000000" w:rsidRPr="00000000" w14:paraId="00000045">
            <w:pPr>
              <w:rPr/>
            </w:pPr>
            <w:r w:rsidDel="00000000" w:rsidR="00000000" w:rsidRPr="00000000">
              <w:rPr>
                <w:b w:val="1"/>
                <w:bCs w:val="1"/>
                <w:color w:val="ffffff"/>
                <w:sz w:val="20"/>
                <w:szCs w:val="20"/>
                <w:rtl w:val="0"/>
              </w:rPr>
              <w:t xml:space="preserve">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40.0" w:type="dxa"/>
              <w:left w:w="90.0" w:type="dxa"/>
              <w:bottom w:w="40.0" w:type="dxa"/>
              <w:right w:w="90.0" w:type="dxa"/>
            </w:tcMar>
          </w:tcPr>
          <w:p w:rsidR="00000000" w:rsidDel="00000000" w:rsidP="00000000" w:rsidRDefault="00000000" w:rsidRPr="00000000" w14:paraId="00000046">
            <w:pPr>
              <w:rPr/>
            </w:pPr>
            <w:r w:rsidDel="00000000" w:rsidR="00000000" w:rsidRPr="00000000">
              <w:rPr>
                <w:b w:val="1"/>
                <w:bCs w:val="1"/>
                <w:color w:val="ffffff"/>
                <w:sz w:val="20"/>
                <w:szCs w:val="20"/>
                <w:rtl w:val="0"/>
              </w:rPr>
              <w:t xml:space="preserve">Author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40.0" w:type="dxa"/>
              <w:left w:w="90.0" w:type="dxa"/>
              <w:bottom w:w="40.0" w:type="dxa"/>
              <w:right w:w="90.0" w:type="dxa"/>
            </w:tcMar>
          </w:tcPr>
          <w:p w:rsidR="00000000" w:rsidDel="00000000" w:rsidP="00000000" w:rsidRDefault="00000000" w:rsidRPr="00000000" w14:paraId="00000047">
            <w:pPr>
              <w:rPr/>
            </w:pPr>
            <w:r w:rsidDel="00000000" w:rsidR="00000000" w:rsidRPr="00000000">
              <w:rPr>
                <w:b w:val="1"/>
                <w:bCs w:val="1"/>
                <w:color w:val="ffffff"/>
                <w:sz w:val="20"/>
                <w:szCs w:val="20"/>
                <w:rtl w:val="0"/>
              </w:rPr>
              <w:t xml:space="preserve">Description of Change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48">
            <w:pPr>
              <w:rPr/>
            </w:pPr>
            <w:r w:rsidDel="00000000" w:rsidR="00000000" w:rsidRPr="00000000">
              <w:rPr>
                <w:b w:val="0"/>
                <w:bCs w:val="0"/>
                <w:color w:val="000000"/>
                <w:sz w:val="20"/>
                <w:szCs w:val="20"/>
                <w:rtl w:val="0"/>
              </w:rPr>
              <w:t xml:space="preserve">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49">
            <w:pPr>
              <w:rPr/>
            </w:pPr>
            <w:r w:rsidDel="00000000" w:rsidR="00000000" w:rsidRPr="00000000">
              <w:rPr>
                <w:b w:val="0"/>
                <w:bCs w:val="0"/>
                <w:color w:val="000000"/>
                <w:sz w:val="20"/>
                <w:szCs w:val="20"/>
                <w:rtl w:val="0"/>
              </w:rPr>
              <w:t xml:space="preserve">14-07-2026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4A">
            <w:pPr>
              <w:rPr/>
            </w:pPr>
            <w:r w:rsidDel="00000000" w:rsidR="00000000" w:rsidRPr="00000000">
              <w:rPr>
                <w:b w:val="0"/>
                <w:bCs w:val="0"/>
                <w:color w:val="000000"/>
                <w:sz w:val="20"/>
                <w:szCs w:val="20"/>
                <w:rtl w:val="0"/>
              </w:rPr>
              <w:t xml:space="preserve">Sahil Pugalia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4B">
            <w:pPr>
              <w:rPr/>
            </w:pPr>
            <w:r w:rsidDel="00000000" w:rsidR="00000000" w:rsidRPr="00000000">
              <w:rPr>
                <w:b w:val="0"/>
                <w:bCs w:val="0"/>
                <w:color w:val="000000"/>
                <w:sz w:val="20"/>
                <w:szCs w:val="20"/>
                <w:rtl w:val="0"/>
              </w:rPr>
              <w:t xml:space="preserve">Initial policy</w:t>
            </w:r>
            <w:r w:rsidDel="00000000" w:rsidR="00000000" w:rsidRPr="00000000">
              <w:rPr>
                <w:rtl w:val="0"/>
              </w:rPr>
            </w:r>
          </w:p>
        </w:tc>
      </w:tr>
    </w:tbl>
    <w:p w:rsidR="00000000" w:rsidDel="00000000" w:rsidP="00000000" w:rsidRDefault="00000000" w:rsidRPr="00000000" w14:paraId="0000004C">
      <w:pPr>
        <w:spacing w:after="60" w:before="160" w:lineRule="auto"/>
        <w:rPr/>
      </w:pPr>
      <w:r w:rsidDel="00000000" w:rsidR="00000000" w:rsidRPr="00000000">
        <w:rPr>
          <w:b w:val="1"/>
          <w:bCs w:val="1"/>
          <w:sz w:val="22"/>
          <w:szCs w:val="22"/>
          <w:rtl w:val="0"/>
        </w:rPr>
        <w:t xml:space="preserve">Approval</w:t>
      </w:r>
      <w:r w:rsidDel="00000000" w:rsidR="00000000" w:rsidRPr="00000000">
        <w:rPr>
          <w:rtl w:val="0"/>
        </w:rPr>
      </w:r>
    </w:p>
    <w:tbl>
      <w:tblPr>
        <w:tblStyle w:val="Table3"/>
        <w:tblW w:w="9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3600"/>
        <w:gridCol w:w="2600"/>
        <w:tblGridChange w:id="0">
          <w:tblGrid>
            <w:gridCol w:w="3600"/>
            <w:gridCol w:w="3600"/>
            <w:gridCol w:w="26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40.0" w:type="dxa"/>
              <w:left w:w="90.0" w:type="dxa"/>
              <w:bottom w:w="40.0" w:type="dxa"/>
              <w:right w:w="90.0" w:type="dxa"/>
            </w:tcMar>
          </w:tcPr>
          <w:p w:rsidR="00000000" w:rsidDel="00000000" w:rsidP="00000000" w:rsidRDefault="00000000" w:rsidRPr="00000000" w14:paraId="0000004D">
            <w:pPr>
              <w:rPr/>
            </w:pPr>
            <w:r w:rsidDel="00000000" w:rsidR="00000000" w:rsidRPr="00000000">
              <w:rPr>
                <w:b w:val="1"/>
                <w:bCs w:val="1"/>
                <w:color w:val="ffffff"/>
                <w:sz w:val="20"/>
                <w:szCs w:val="20"/>
                <w:rtl w:val="0"/>
              </w:rPr>
              <w:t xml:space="preserve">Role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40.0" w:type="dxa"/>
              <w:left w:w="90.0" w:type="dxa"/>
              <w:bottom w:w="40.0" w:type="dxa"/>
              <w:right w:w="90.0" w:type="dxa"/>
            </w:tcMar>
          </w:tcPr>
          <w:p w:rsidR="00000000" w:rsidDel="00000000" w:rsidP="00000000" w:rsidRDefault="00000000" w:rsidRPr="00000000" w14:paraId="0000004E">
            <w:pPr>
              <w:rPr/>
            </w:pPr>
            <w:r w:rsidDel="00000000" w:rsidR="00000000" w:rsidRPr="00000000">
              <w:rPr>
                <w:b w:val="1"/>
                <w:bCs w:val="1"/>
                <w:color w:val="ffffff"/>
                <w:sz w:val="20"/>
                <w:szCs w:val="20"/>
                <w:rtl w:val="0"/>
              </w:rPr>
              <w:t xml:space="preserve">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40.0" w:type="dxa"/>
              <w:left w:w="90.0" w:type="dxa"/>
              <w:bottom w:w="40.0" w:type="dxa"/>
              <w:right w:w="90.0" w:type="dxa"/>
            </w:tcMar>
          </w:tcPr>
          <w:p w:rsidR="00000000" w:rsidDel="00000000" w:rsidP="00000000" w:rsidRDefault="00000000" w:rsidRPr="00000000" w14:paraId="0000004F">
            <w:pPr>
              <w:rPr/>
            </w:pPr>
            <w:r w:rsidDel="00000000" w:rsidR="00000000" w:rsidRPr="00000000">
              <w:rPr>
                <w:b w:val="1"/>
                <w:bCs w:val="1"/>
                <w:color w:val="ffffff"/>
                <w:sz w:val="20"/>
                <w:szCs w:val="20"/>
                <w:rtl w:val="0"/>
              </w:rPr>
              <w:t xml:space="preserve">Date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50">
            <w:pPr>
              <w:rPr/>
            </w:pPr>
            <w:r w:rsidDel="00000000" w:rsidR="00000000" w:rsidRPr="00000000">
              <w:rPr>
                <w:b w:val="0"/>
                <w:bCs w:val="0"/>
                <w:color w:val="000000"/>
                <w:sz w:val="20"/>
                <w:szCs w:val="20"/>
                <w:rtl w:val="0"/>
              </w:rPr>
              <w:t xml:space="preserve">Chief Business Officer / Chief Privacy Officer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51">
            <w:pPr>
              <w:rPr/>
            </w:pPr>
            <w:r w:rsidDel="00000000" w:rsidR="00000000" w:rsidRPr="00000000">
              <w:rPr>
                <w:b w:val="0"/>
                <w:bCs w:val="0"/>
                <w:color w:val="000000"/>
                <w:sz w:val="20"/>
                <w:szCs w:val="20"/>
                <w:rtl w:val="0"/>
              </w:rPr>
              <w:t xml:space="preserve">Priyanka Choudhury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52">
            <w:pPr>
              <w:rPr/>
            </w:pPr>
            <w:r w:rsidDel="00000000" w:rsidR="00000000" w:rsidRPr="00000000">
              <w:rPr>
                <w:rtl w:val="0"/>
              </w:rPr>
            </w:r>
          </w:p>
        </w:tc>
      </w:tr>
    </w:tbl>
    <w:p w:rsidR="00000000" w:rsidDel="00000000" w:rsidP="00000000" w:rsidRDefault="00000000" w:rsidRPr="00000000" w14:paraId="00000053">
      <w:pPr>
        <w:keepNext w:val="1"/>
        <w:spacing w:after="90" w:before="240" w:lineRule="auto"/>
        <w:rPr/>
      </w:pPr>
      <w:r w:rsidDel="00000000" w:rsidR="00000000" w:rsidRPr="00000000">
        <w:rPr>
          <w:b w:val="1"/>
          <w:bCs w:val="1"/>
          <w:color w:val="1f3864"/>
          <w:sz w:val="24"/>
          <w:szCs w:val="24"/>
          <w:rtl w:val="0"/>
        </w:rPr>
        <w:t xml:space="preserve">Appendix A: Data Classification Decision Matrix</w:t>
      </w:r>
      <w:r w:rsidDel="00000000" w:rsidR="00000000" w:rsidRPr="00000000">
        <w:rPr>
          <w:rtl w:val="0"/>
        </w:rPr>
      </w:r>
    </w:p>
    <w:p w:rsidR="00000000" w:rsidDel="00000000" w:rsidP="00000000" w:rsidRDefault="00000000" w:rsidRPr="00000000" w14:paraId="00000054">
      <w:pPr>
        <w:spacing w:after="120" w:lineRule="auto"/>
        <w:rPr/>
      </w:pPr>
      <w:r w:rsidDel="00000000" w:rsidR="00000000" w:rsidRPr="00000000">
        <w:rPr>
          <w:sz w:val="22"/>
          <w:szCs w:val="22"/>
          <w:rtl w:val="0"/>
        </w:rPr>
        <w:t xml:space="preserve">The following examples illustrate how common data types are classified. Where a data set is not listed or could fall into more than one level, the higher level applies and the data owner confirms the classification.</w:t>
      </w:r>
      <w:r w:rsidDel="00000000" w:rsidR="00000000" w:rsidRPr="00000000">
        <w:rPr>
          <w:rtl w:val="0"/>
        </w:rPr>
      </w:r>
    </w:p>
    <w:tbl>
      <w:tblPr>
        <w:tblStyle w:val="Table4"/>
        <w:tblW w:w="9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00"/>
        <w:gridCol w:w="1350"/>
        <w:gridCol w:w="1350"/>
        <w:gridCol w:w="1350"/>
        <w:gridCol w:w="1350"/>
        <w:tblGridChange w:id="0">
          <w:tblGrid>
            <w:gridCol w:w="4400"/>
            <w:gridCol w:w="1350"/>
            <w:gridCol w:w="1350"/>
            <w:gridCol w:w="1350"/>
            <w:gridCol w:w="135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40.0" w:type="dxa"/>
              <w:left w:w="90.0" w:type="dxa"/>
              <w:bottom w:w="40.0" w:type="dxa"/>
              <w:right w:w="90.0" w:type="dxa"/>
            </w:tcMar>
          </w:tcPr>
          <w:p w:rsidR="00000000" w:rsidDel="00000000" w:rsidP="00000000" w:rsidRDefault="00000000" w:rsidRPr="00000000" w14:paraId="00000055">
            <w:pPr>
              <w:rPr/>
            </w:pPr>
            <w:r w:rsidDel="00000000" w:rsidR="00000000" w:rsidRPr="00000000">
              <w:rPr>
                <w:b w:val="1"/>
                <w:bCs w:val="1"/>
                <w:color w:val="ffffff"/>
                <w:sz w:val="20"/>
                <w:szCs w:val="20"/>
                <w:rtl w:val="0"/>
              </w:rPr>
              <w:t xml:space="preserve">Data 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40.0" w:type="dxa"/>
              <w:left w:w="90.0" w:type="dxa"/>
              <w:bottom w:w="40.0" w:type="dxa"/>
              <w:right w:w="90.0" w:type="dxa"/>
            </w:tcMar>
          </w:tcPr>
          <w:p w:rsidR="00000000" w:rsidDel="00000000" w:rsidP="00000000" w:rsidRDefault="00000000" w:rsidRPr="00000000" w14:paraId="00000056">
            <w:pPr>
              <w:rPr/>
            </w:pPr>
            <w:r w:rsidDel="00000000" w:rsidR="00000000" w:rsidRPr="00000000">
              <w:rPr>
                <w:b w:val="1"/>
                <w:bCs w:val="1"/>
                <w:color w:val="ffffff"/>
                <w:sz w:val="20"/>
                <w:szCs w:val="20"/>
                <w:rtl w:val="0"/>
              </w:rPr>
              <w:t xml:space="preserve">Public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40.0" w:type="dxa"/>
              <w:left w:w="90.0" w:type="dxa"/>
              <w:bottom w:w="40.0" w:type="dxa"/>
              <w:right w:w="90.0" w:type="dxa"/>
            </w:tcMar>
          </w:tcPr>
          <w:p w:rsidR="00000000" w:rsidDel="00000000" w:rsidP="00000000" w:rsidRDefault="00000000" w:rsidRPr="00000000" w14:paraId="00000057">
            <w:pPr>
              <w:rPr/>
            </w:pPr>
            <w:r w:rsidDel="00000000" w:rsidR="00000000" w:rsidRPr="00000000">
              <w:rPr>
                <w:b w:val="1"/>
                <w:bCs w:val="1"/>
                <w:color w:val="ffffff"/>
                <w:sz w:val="20"/>
                <w:szCs w:val="20"/>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40.0" w:type="dxa"/>
              <w:left w:w="90.0" w:type="dxa"/>
              <w:bottom w:w="40.0" w:type="dxa"/>
              <w:right w:w="90.0" w:type="dxa"/>
            </w:tcMar>
          </w:tcPr>
          <w:p w:rsidR="00000000" w:rsidDel="00000000" w:rsidP="00000000" w:rsidRDefault="00000000" w:rsidRPr="00000000" w14:paraId="00000058">
            <w:pPr>
              <w:rPr/>
            </w:pPr>
            <w:r w:rsidDel="00000000" w:rsidR="00000000" w:rsidRPr="00000000">
              <w:rPr>
                <w:b w:val="1"/>
                <w:bCs w:val="1"/>
                <w:color w:val="ffffff"/>
                <w:sz w:val="20"/>
                <w:szCs w:val="20"/>
                <w:rtl w:val="0"/>
              </w:rPr>
              <w:t xml:space="preserve">Confidential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40.0" w:type="dxa"/>
              <w:left w:w="90.0" w:type="dxa"/>
              <w:bottom w:w="40.0" w:type="dxa"/>
              <w:right w:w="90.0" w:type="dxa"/>
            </w:tcMar>
          </w:tcPr>
          <w:p w:rsidR="00000000" w:rsidDel="00000000" w:rsidP="00000000" w:rsidRDefault="00000000" w:rsidRPr="00000000" w14:paraId="00000059">
            <w:pPr>
              <w:rPr/>
            </w:pPr>
            <w:r w:rsidDel="00000000" w:rsidR="00000000" w:rsidRPr="00000000">
              <w:rPr>
                <w:b w:val="1"/>
                <w:bCs w:val="1"/>
                <w:color w:val="ffffff"/>
                <w:sz w:val="20"/>
                <w:szCs w:val="20"/>
                <w:rtl w:val="0"/>
              </w:rPr>
              <w:t xml:space="preserve">Restricted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5A">
            <w:pPr>
              <w:rPr/>
            </w:pPr>
            <w:r w:rsidDel="00000000" w:rsidR="00000000" w:rsidRPr="00000000">
              <w:rPr>
                <w:b w:val="0"/>
                <w:bCs w:val="0"/>
                <w:color w:val="000000"/>
                <w:sz w:val="20"/>
                <w:szCs w:val="20"/>
                <w:rtl w:val="0"/>
              </w:rPr>
              <w:t xml:space="preserve">Marketing materials, brochures, press releases, published content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5B">
            <w:pPr>
              <w:rPr/>
            </w:pPr>
            <w:sdt>
              <w:sdtPr>
                <w:id w:val="1783737092"/>
                <w:tag w:val="goog_rdk_0"/>
              </w:sdtPr>
              <w:sdtContent>
                <w:r w:rsidDel="00000000" w:rsidR="00000000" w:rsidRPr="00000000">
                  <w:rPr>
                    <w:rFonts w:ascii="Arial Unicode MS" w:cs="Arial Unicode MS" w:eastAsia="Arial Unicode MS" w:hAnsi="Arial Unicode MS"/>
                    <w:b w:val="0"/>
                    <w:bCs w:val="0"/>
                    <w:color w:val="000000"/>
                    <w:sz w:val="20"/>
                    <w:szCs w:val="20"/>
                    <w:rtl w:val="0"/>
                  </w:rPr>
                  <w:t xml:space="preserve">✓</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5C">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5D">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5E">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5F">
            <w:pPr>
              <w:rPr/>
            </w:pPr>
            <w:r w:rsidDel="00000000" w:rsidR="00000000" w:rsidRPr="00000000">
              <w:rPr>
                <w:b w:val="0"/>
                <w:bCs w:val="0"/>
                <w:color w:val="000000"/>
                <w:sz w:val="20"/>
                <w:szCs w:val="20"/>
                <w:rtl w:val="0"/>
              </w:rPr>
              <w:t xml:space="preserve">Internal operational documents, process manuals, internal memos without sensitive content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60">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61">
            <w:pPr>
              <w:rPr/>
            </w:pPr>
            <w:sdt>
              <w:sdtPr>
                <w:id w:val="-1035435804"/>
                <w:tag w:val="goog_rdk_1"/>
              </w:sdtPr>
              <w:sdtContent>
                <w:r w:rsidDel="00000000" w:rsidR="00000000" w:rsidRPr="00000000">
                  <w:rPr>
                    <w:rFonts w:ascii="Arial Unicode MS" w:cs="Arial Unicode MS" w:eastAsia="Arial Unicode MS" w:hAnsi="Arial Unicode MS"/>
                    <w:b w:val="0"/>
                    <w:bCs w:val="0"/>
                    <w:color w:val="000000"/>
                    <w:sz w:val="20"/>
                    <w:szCs w:val="20"/>
                    <w:rtl w:val="0"/>
                  </w:rPr>
                  <w:t xml:space="preserve">✓</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62">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63">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64">
            <w:pPr>
              <w:rPr/>
            </w:pPr>
            <w:r w:rsidDel="00000000" w:rsidR="00000000" w:rsidRPr="00000000">
              <w:rPr>
                <w:b w:val="0"/>
                <w:bCs w:val="0"/>
                <w:color w:val="000000"/>
                <w:sz w:val="20"/>
                <w:szCs w:val="20"/>
                <w:rtl w:val="0"/>
              </w:rPr>
              <w:t xml:space="preserve">Meeting minutes (internal, non-sensitive)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65">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66">
            <w:pPr>
              <w:rPr/>
            </w:pPr>
            <w:sdt>
              <w:sdtPr>
                <w:id w:val="129626839"/>
                <w:tag w:val="goog_rdk_2"/>
              </w:sdtPr>
              <w:sdtContent>
                <w:r w:rsidDel="00000000" w:rsidR="00000000" w:rsidRPr="00000000">
                  <w:rPr>
                    <w:rFonts w:ascii="Arial Unicode MS" w:cs="Arial Unicode MS" w:eastAsia="Arial Unicode MS" w:hAnsi="Arial Unicode MS"/>
                    <w:b w:val="0"/>
                    <w:bCs w:val="0"/>
                    <w:color w:val="000000"/>
                    <w:sz w:val="20"/>
                    <w:szCs w:val="20"/>
                    <w:rtl w:val="0"/>
                  </w:rPr>
                  <w:t xml:space="preserve">✓</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67">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68">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69">
            <w:pPr>
              <w:rPr/>
            </w:pPr>
            <w:r w:rsidDel="00000000" w:rsidR="00000000" w:rsidRPr="00000000">
              <w:rPr>
                <w:b w:val="0"/>
                <w:bCs w:val="0"/>
                <w:color w:val="000000"/>
                <w:sz w:val="20"/>
                <w:szCs w:val="20"/>
                <w:rtl w:val="0"/>
              </w:rPr>
              <w:t xml:space="preserve">Employee records, including compensation and performance reviews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6A">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6B">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6C">
            <w:pPr>
              <w:rPr/>
            </w:pPr>
            <w:sdt>
              <w:sdtPr>
                <w:id w:val="-2100029338"/>
                <w:tag w:val="goog_rdk_3"/>
              </w:sdtPr>
              <w:sdtContent>
                <w:r w:rsidDel="00000000" w:rsidR="00000000" w:rsidRPr="00000000">
                  <w:rPr>
                    <w:rFonts w:ascii="Arial Unicode MS" w:cs="Arial Unicode MS" w:eastAsia="Arial Unicode MS" w:hAnsi="Arial Unicode MS"/>
                    <w:b w:val="0"/>
                    <w:bCs w:val="0"/>
                    <w:color w:val="000000"/>
                    <w:sz w:val="20"/>
                    <w:szCs w:val="20"/>
                    <w:rtl w:val="0"/>
                  </w:rPr>
                  <w:t xml:space="preserve">✓</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6D">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6E">
            <w:pPr>
              <w:rPr/>
            </w:pPr>
            <w:r w:rsidDel="00000000" w:rsidR="00000000" w:rsidRPr="00000000">
              <w:rPr>
                <w:b w:val="0"/>
                <w:bCs w:val="0"/>
                <w:color w:val="000000"/>
                <w:sz w:val="20"/>
                <w:szCs w:val="20"/>
                <w:rtl w:val="0"/>
              </w:rPr>
              <w:t xml:space="preserve">Client contracts and project proposals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6F">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70">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71">
            <w:pPr>
              <w:rPr/>
            </w:pPr>
            <w:sdt>
              <w:sdtPr>
                <w:id w:val="1154444927"/>
                <w:tag w:val="goog_rdk_4"/>
              </w:sdtPr>
              <w:sdtContent>
                <w:r w:rsidDel="00000000" w:rsidR="00000000" w:rsidRPr="00000000">
                  <w:rPr>
                    <w:rFonts w:ascii="Arial Unicode MS" w:cs="Arial Unicode MS" w:eastAsia="Arial Unicode MS" w:hAnsi="Arial Unicode MS"/>
                    <w:b w:val="0"/>
                    <w:bCs w:val="0"/>
                    <w:color w:val="000000"/>
                    <w:sz w:val="20"/>
                    <w:szCs w:val="20"/>
                    <w:rtl w:val="0"/>
                  </w:rPr>
                  <w:t xml:space="preserve">✓</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72">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73">
            <w:pPr>
              <w:rPr/>
            </w:pPr>
            <w:r w:rsidDel="00000000" w:rsidR="00000000" w:rsidRPr="00000000">
              <w:rPr>
                <w:b w:val="0"/>
                <w:bCs w:val="0"/>
                <w:color w:val="000000"/>
                <w:sz w:val="20"/>
                <w:szCs w:val="20"/>
                <w:rtl w:val="0"/>
              </w:rPr>
              <w:t xml:space="preserve">Vendor contracts with non-disclosure clauses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74">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75">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76">
            <w:pPr>
              <w:rPr/>
            </w:pPr>
            <w:sdt>
              <w:sdtPr>
                <w:id w:val="105579147"/>
                <w:tag w:val="goog_rdk_5"/>
              </w:sdtPr>
              <w:sdtContent>
                <w:r w:rsidDel="00000000" w:rsidR="00000000" w:rsidRPr="00000000">
                  <w:rPr>
                    <w:rFonts w:ascii="Arial Unicode MS" w:cs="Arial Unicode MS" w:eastAsia="Arial Unicode MS" w:hAnsi="Arial Unicode MS"/>
                    <w:b w:val="0"/>
                    <w:bCs w:val="0"/>
                    <w:color w:val="000000"/>
                    <w:sz w:val="20"/>
                    <w:szCs w:val="20"/>
                    <w:rtl w:val="0"/>
                  </w:rPr>
                  <w:t xml:space="preserve">✓</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77">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78">
            <w:pPr>
              <w:rPr/>
            </w:pPr>
            <w:r w:rsidDel="00000000" w:rsidR="00000000" w:rsidRPr="00000000">
              <w:rPr>
                <w:b w:val="0"/>
                <w:bCs w:val="0"/>
                <w:color w:val="000000"/>
                <w:sz w:val="20"/>
                <w:szCs w:val="20"/>
                <w:rtl w:val="0"/>
              </w:rPr>
              <w:t xml:space="preserve">Unpublished financial reports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79">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7A">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7B">
            <w:pPr>
              <w:rPr/>
            </w:pPr>
            <w:sdt>
              <w:sdtPr>
                <w:id w:val="-216334117"/>
                <w:tag w:val="goog_rdk_6"/>
              </w:sdtPr>
              <w:sdtContent>
                <w:r w:rsidDel="00000000" w:rsidR="00000000" w:rsidRPr="00000000">
                  <w:rPr>
                    <w:rFonts w:ascii="Arial Unicode MS" w:cs="Arial Unicode MS" w:eastAsia="Arial Unicode MS" w:hAnsi="Arial Unicode MS"/>
                    <w:b w:val="0"/>
                    <w:bCs w:val="0"/>
                    <w:color w:val="000000"/>
                    <w:sz w:val="20"/>
                    <w:szCs w:val="20"/>
                    <w:rtl w:val="0"/>
                  </w:rPr>
                  <w:t xml:space="preserve">✓</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7C">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7D">
            <w:pPr>
              <w:rPr/>
            </w:pPr>
            <w:r w:rsidDel="00000000" w:rsidR="00000000" w:rsidRPr="00000000">
              <w:rPr>
                <w:b w:val="0"/>
                <w:bCs w:val="0"/>
                <w:color w:val="000000"/>
                <w:sz w:val="20"/>
                <w:szCs w:val="20"/>
                <w:rtl w:val="0"/>
              </w:rPr>
              <w:t xml:space="preserve">Legal documents and litigation records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7E">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7F">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80">
            <w:pPr>
              <w:rPr/>
            </w:pPr>
            <w:sdt>
              <w:sdtPr>
                <w:id w:val="-1732690757"/>
                <w:tag w:val="goog_rdk_7"/>
              </w:sdtPr>
              <w:sdtContent>
                <w:r w:rsidDel="00000000" w:rsidR="00000000" w:rsidRPr="00000000">
                  <w:rPr>
                    <w:rFonts w:ascii="Arial Unicode MS" w:cs="Arial Unicode MS" w:eastAsia="Arial Unicode MS" w:hAnsi="Arial Unicode MS"/>
                    <w:b w:val="0"/>
                    <w:bCs w:val="0"/>
                    <w:color w:val="000000"/>
                    <w:sz w:val="20"/>
                    <w:szCs w:val="20"/>
                    <w:rtl w:val="0"/>
                  </w:rPr>
                  <w:t xml:space="preserve">✓</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81">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82">
            <w:pPr>
              <w:rPr/>
            </w:pPr>
            <w:r w:rsidDel="00000000" w:rsidR="00000000" w:rsidRPr="00000000">
              <w:rPr>
                <w:b w:val="0"/>
                <w:bCs w:val="0"/>
                <w:color w:val="000000"/>
                <w:sz w:val="20"/>
                <w:szCs w:val="20"/>
                <w:rtl w:val="0"/>
              </w:rPr>
              <w:t xml:space="preserve">Regulatory filings before public release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83">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84">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85">
            <w:pPr>
              <w:rPr/>
            </w:pPr>
            <w:sdt>
              <w:sdtPr>
                <w:id w:val="785040336"/>
                <w:tag w:val="goog_rdk_8"/>
              </w:sdtPr>
              <w:sdtContent>
                <w:r w:rsidDel="00000000" w:rsidR="00000000" w:rsidRPr="00000000">
                  <w:rPr>
                    <w:rFonts w:ascii="Arial Unicode MS" w:cs="Arial Unicode MS" w:eastAsia="Arial Unicode MS" w:hAnsi="Arial Unicode MS"/>
                    <w:b w:val="0"/>
                    <w:bCs w:val="0"/>
                    <w:color w:val="000000"/>
                    <w:sz w:val="20"/>
                    <w:szCs w:val="20"/>
                    <w:rtl w:val="0"/>
                  </w:rPr>
                  <w:t xml:space="preserve">✓</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86">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87">
            <w:pPr>
              <w:rPr/>
            </w:pPr>
            <w:r w:rsidDel="00000000" w:rsidR="00000000" w:rsidRPr="00000000">
              <w:rPr>
                <w:b w:val="0"/>
                <w:bCs w:val="0"/>
                <w:color w:val="000000"/>
                <w:sz w:val="20"/>
                <w:szCs w:val="20"/>
                <w:rtl w:val="0"/>
              </w:rPr>
              <w:t xml:space="preserve">System architecture diagrams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88">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89">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8A">
            <w:pPr>
              <w:rPr/>
            </w:pPr>
            <w:sdt>
              <w:sdtPr>
                <w:id w:val="2039925100"/>
                <w:tag w:val="goog_rdk_9"/>
              </w:sdtPr>
              <w:sdtContent>
                <w:r w:rsidDel="00000000" w:rsidR="00000000" w:rsidRPr="00000000">
                  <w:rPr>
                    <w:rFonts w:ascii="Arial Unicode MS" w:cs="Arial Unicode MS" w:eastAsia="Arial Unicode MS" w:hAnsi="Arial Unicode MS"/>
                    <w:b w:val="0"/>
                    <w:bCs w:val="0"/>
                    <w:color w:val="000000"/>
                    <w:sz w:val="20"/>
                    <w:szCs w:val="20"/>
                    <w:rtl w:val="0"/>
                  </w:rPr>
                  <w:t xml:space="preserve">✓</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8B">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8C">
            <w:pPr>
              <w:rPr/>
            </w:pPr>
            <w:r w:rsidDel="00000000" w:rsidR="00000000" w:rsidRPr="00000000">
              <w:rPr>
                <w:b w:val="0"/>
                <w:bCs w:val="0"/>
                <w:color w:val="000000"/>
                <w:sz w:val="20"/>
                <w:szCs w:val="20"/>
                <w:rtl w:val="0"/>
              </w:rPr>
              <w:t xml:space="preserve">Source code and proprietary algorithms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8D">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8E">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8F">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90">
            <w:pPr>
              <w:rPr/>
            </w:pPr>
            <w:sdt>
              <w:sdtPr>
                <w:id w:val="1304756451"/>
                <w:tag w:val="goog_rdk_10"/>
              </w:sdtPr>
              <w:sdtContent>
                <w:r w:rsidDel="00000000" w:rsidR="00000000" w:rsidRPr="00000000">
                  <w:rPr>
                    <w:rFonts w:ascii="Arial Unicode MS" w:cs="Arial Unicode MS" w:eastAsia="Arial Unicode MS" w:hAnsi="Arial Unicode MS"/>
                    <w:b w:val="0"/>
                    <w:bCs w:val="0"/>
                    <w:color w:val="000000"/>
                    <w:sz w:val="20"/>
                    <w:szCs w:val="20"/>
                    <w:rtl w:val="0"/>
                  </w:rPr>
                  <w:t xml:space="preserve">✓</w:t>
                </w:r>
              </w:sdtContent>
            </w:sdt>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91">
            <w:pPr>
              <w:rPr/>
            </w:pPr>
            <w:r w:rsidDel="00000000" w:rsidR="00000000" w:rsidRPr="00000000">
              <w:rPr>
                <w:b w:val="0"/>
                <w:bCs w:val="0"/>
                <w:color w:val="000000"/>
                <w:sz w:val="20"/>
                <w:szCs w:val="20"/>
                <w:rtl w:val="0"/>
              </w:rPr>
              <w:t xml:space="preserve">Customer data held in the product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92">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93">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94">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95">
            <w:pPr>
              <w:rPr/>
            </w:pPr>
            <w:sdt>
              <w:sdtPr>
                <w:id w:val="1202926825"/>
                <w:tag w:val="goog_rdk_11"/>
              </w:sdtPr>
              <w:sdtContent>
                <w:r w:rsidDel="00000000" w:rsidR="00000000" w:rsidRPr="00000000">
                  <w:rPr>
                    <w:rFonts w:ascii="Arial Unicode MS" w:cs="Arial Unicode MS" w:eastAsia="Arial Unicode MS" w:hAnsi="Arial Unicode MS"/>
                    <w:b w:val="0"/>
                    <w:bCs w:val="0"/>
                    <w:color w:val="000000"/>
                    <w:sz w:val="20"/>
                    <w:szCs w:val="20"/>
                    <w:rtl w:val="0"/>
                  </w:rPr>
                  <w:t xml:space="preserve">✓</w:t>
                </w:r>
              </w:sdtContent>
            </w:sdt>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96">
            <w:pPr>
              <w:rPr/>
            </w:pPr>
            <w:r w:rsidDel="00000000" w:rsidR="00000000" w:rsidRPr="00000000">
              <w:rPr>
                <w:b w:val="0"/>
                <w:bCs w:val="0"/>
                <w:color w:val="000000"/>
                <w:sz w:val="20"/>
                <w:szCs w:val="20"/>
                <w:rtl w:val="0"/>
              </w:rPr>
              <w:t xml:space="preserve">Personal information, including government identifiers and financial details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97">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98">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99">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9A">
            <w:pPr>
              <w:rPr/>
            </w:pPr>
            <w:sdt>
              <w:sdtPr>
                <w:id w:val="-1041022993"/>
                <w:tag w:val="goog_rdk_12"/>
              </w:sdtPr>
              <w:sdtContent>
                <w:r w:rsidDel="00000000" w:rsidR="00000000" w:rsidRPr="00000000">
                  <w:rPr>
                    <w:rFonts w:ascii="Arial Unicode MS" w:cs="Arial Unicode MS" w:eastAsia="Arial Unicode MS" w:hAnsi="Arial Unicode MS"/>
                    <w:b w:val="0"/>
                    <w:bCs w:val="0"/>
                    <w:color w:val="000000"/>
                    <w:sz w:val="20"/>
                    <w:szCs w:val="20"/>
                    <w:rtl w:val="0"/>
                  </w:rPr>
                  <w:t xml:space="preserve">✓</w:t>
                </w:r>
              </w:sdtContent>
            </w:sdt>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9B">
            <w:pPr>
              <w:rPr/>
            </w:pPr>
            <w:r w:rsidDel="00000000" w:rsidR="00000000" w:rsidRPr="00000000">
              <w:rPr>
                <w:b w:val="0"/>
                <w:bCs w:val="0"/>
                <w:color w:val="000000"/>
                <w:sz w:val="20"/>
                <w:szCs w:val="20"/>
                <w:rtl w:val="0"/>
              </w:rPr>
              <w:t xml:space="preserve">Authentication credentials, secrets, and cryptographic keys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9C">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9D">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9E">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9F">
            <w:pPr>
              <w:rPr/>
            </w:pPr>
            <w:sdt>
              <w:sdtPr>
                <w:id w:val="-668993938"/>
                <w:tag w:val="goog_rdk_13"/>
              </w:sdtPr>
              <w:sdtContent>
                <w:r w:rsidDel="00000000" w:rsidR="00000000" w:rsidRPr="00000000">
                  <w:rPr>
                    <w:rFonts w:ascii="Arial Unicode MS" w:cs="Arial Unicode MS" w:eastAsia="Arial Unicode MS" w:hAnsi="Arial Unicode MS"/>
                    <w:b w:val="0"/>
                    <w:bCs w:val="0"/>
                    <w:color w:val="000000"/>
                    <w:sz w:val="20"/>
                    <w:szCs w:val="20"/>
                    <w:rtl w:val="0"/>
                  </w:rPr>
                  <w:t xml:space="preserve">✓</w:t>
                </w:r>
              </w:sdtContent>
            </w:sdt>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A0">
            <w:pPr>
              <w:rPr/>
            </w:pPr>
            <w:r w:rsidDel="00000000" w:rsidR="00000000" w:rsidRPr="00000000">
              <w:rPr>
                <w:b w:val="0"/>
                <w:bCs w:val="0"/>
                <w:color w:val="000000"/>
                <w:sz w:val="20"/>
                <w:szCs w:val="20"/>
                <w:rtl w:val="0"/>
              </w:rPr>
              <w:t xml:space="preserve">Security procedures, incident response plans, audit findings, and risk assessments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A1">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A2">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A3">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A4">
            <w:pPr>
              <w:rPr/>
            </w:pPr>
            <w:sdt>
              <w:sdtPr>
                <w:id w:val="178636100"/>
                <w:tag w:val="goog_rdk_14"/>
              </w:sdtPr>
              <w:sdtContent>
                <w:r w:rsidDel="00000000" w:rsidR="00000000" w:rsidRPr="00000000">
                  <w:rPr>
                    <w:rFonts w:ascii="Arial Unicode MS" w:cs="Arial Unicode MS" w:eastAsia="Arial Unicode MS" w:hAnsi="Arial Unicode MS"/>
                    <w:b w:val="0"/>
                    <w:bCs w:val="0"/>
                    <w:color w:val="000000"/>
                    <w:sz w:val="20"/>
                    <w:szCs w:val="20"/>
                    <w:rtl w:val="0"/>
                  </w:rPr>
                  <w:t xml:space="preserve">✓</w:t>
                </w:r>
              </w:sdtContent>
            </w:sdt>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A5">
            <w:pPr>
              <w:rPr/>
            </w:pPr>
            <w:r w:rsidDel="00000000" w:rsidR="00000000" w:rsidRPr="00000000">
              <w:rPr>
                <w:b w:val="0"/>
                <w:bCs w:val="0"/>
                <w:color w:val="000000"/>
                <w:sz w:val="20"/>
                <w:szCs w:val="20"/>
                <w:rtl w:val="0"/>
              </w:rPr>
              <w:t xml:space="preserve">Strategic business plans and confidential commercial strategy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A6">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A7">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A8">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A9">
            <w:pPr>
              <w:rPr/>
            </w:pPr>
            <w:sdt>
              <w:sdtPr>
                <w:id w:val="711204390"/>
                <w:tag w:val="goog_rdk_15"/>
              </w:sdtPr>
              <w:sdtContent>
                <w:r w:rsidDel="00000000" w:rsidR="00000000" w:rsidRPr="00000000">
                  <w:rPr>
                    <w:rFonts w:ascii="Arial Unicode MS" w:cs="Arial Unicode MS" w:eastAsia="Arial Unicode MS" w:hAnsi="Arial Unicode MS"/>
                    <w:b w:val="0"/>
                    <w:bCs w:val="0"/>
                    <w:color w:val="000000"/>
                    <w:sz w:val="20"/>
                    <w:szCs w:val="20"/>
                    <w:rtl w:val="0"/>
                  </w:rPr>
                  <w:t xml:space="preserve">✓</w:t>
                </w:r>
              </w:sdtContent>
            </w:sdt>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AA">
            <w:pPr>
              <w:rPr/>
            </w:pPr>
            <w:r w:rsidDel="00000000" w:rsidR="00000000" w:rsidRPr="00000000">
              <w:rPr>
                <w:b w:val="0"/>
                <w:bCs w:val="0"/>
                <w:color w:val="000000"/>
                <w:sz w:val="20"/>
                <w:szCs w:val="20"/>
                <w:rtl w:val="0"/>
              </w:rPr>
              <w:t xml:space="preserve">Research, development, and product design data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AB">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AC">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AD">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40.0" w:type="dxa"/>
              <w:left w:w="90.0" w:type="dxa"/>
              <w:bottom w:w="40.0" w:type="dxa"/>
              <w:right w:w="90.0" w:type="dxa"/>
            </w:tcMar>
          </w:tcPr>
          <w:p w:rsidR="00000000" w:rsidDel="00000000" w:rsidP="00000000" w:rsidRDefault="00000000" w:rsidRPr="00000000" w14:paraId="000000AE">
            <w:pPr>
              <w:rPr/>
            </w:pPr>
            <w:sdt>
              <w:sdtPr>
                <w:id w:val="1042354337"/>
                <w:tag w:val="goog_rdk_16"/>
              </w:sdtPr>
              <w:sdtContent>
                <w:r w:rsidDel="00000000" w:rsidR="00000000" w:rsidRPr="00000000">
                  <w:rPr>
                    <w:rFonts w:ascii="Arial Unicode MS" w:cs="Arial Unicode MS" w:eastAsia="Arial Unicode MS" w:hAnsi="Arial Unicode MS"/>
                    <w:b w:val="0"/>
                    <w:bCs w:val="0"/>
                    <w:color w:val="000000"/>
                    <w:sz w:val="20"/>
                    <w:szCs w:val="20"/>
                    <w:rtl w:val="0"/>
                  </w:rPr>
                  <w:t xml:space="preserve">✓</w:t>
                </w:r>
              </w:sdtContent>
            </w:sdt>
            <w:r w:rsidDel="00000000" w:rsidR="00000000" w:rsidRPr="00000000">
              <w:rPr>
                <w:rtl w:val="0"/>
              </w:rPr>
            </w:r>
          </w:p>
        </w:tc>
      </w:tr>
    </w:tbl>
    <w:p w:rsidR="00000000" w:rsidDel="00000000" w:rsidP="00000000" w:rsidRDefault="00000000" w:rsidRPr="00000000" w14:paraId="000000AF">
      <w:pPr>
        <w:spacing w:after="100" w:lineRule="auto"/>
        <w:rPr/>
      </w:pPr>
      <w:r w:rsidDel="00000000" w:rsidR="00000000" w:rsidRPr="00000000">
        <w:rPr>
          <w:rtl w:val="0"/>
        </w:rPr>
      </w:r>
    </w:p>
    <w:p w:rsidR="00000000" w:rsidDel="00000000" w:rsidP="00000000" w:rsidRDefault="00000000" w:rsidRPr="00000000" w14:paraId="000000B0">
      <w:pPr>
        <w:keepNext w:val="1"/>
        <w:spacing w:after="40" w:before="120" w:lineRule="auto"/>
        <w:rPr/>
      </w:pPr>
      <w:r w:rsidDel="00000000" w:rsidR="00000000" w:rsidRPr="00000000">
        <w:rPr>
          <w:b w:val="1"/>
          <w:bCs w:val="1"/>
          <w:sz w:val="22"/>
          <w:szCs w:val="22"/>
          <w:rtl w:val="0"/>
        </w:rPr>
        <w:t xml:space="preserve">Key Definitions</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Public: no harm if disclosed; freely shareable externally.</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Internal: intended for personnel and authorized parties; minimal risk if disclosed.</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Confidential: moderate to high risk if disclosed; can cause reputational, operational, or financial harm.</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Restricted: highest sensitivity; unauthorized disclosure would have severe legal, financial, or operational consequences.</w:t>
      </w: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4CLAgQi+M69HihWNqRqhbiWCfJA==">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4AHIhMXNxck5QVlFFSmk4RjkzSXdtUGVDeXMtVzhKTXZQa0V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2026-07-14T20:34:54.125Z</dcterms:created>
  <dc:creator>Un-named</dc:creator>
</cp:coreProperties>
</file>

<file path=docProps/custom.xml><?xml version="1.0" encoding="utf-8"?>
<Properties xmlns="http://schemas.openxmlformats.org/officeDocument/2006/custom-properties" xmlns:vt="http://schemas.openxmlformats.org/officeDocument/2006/docPropsVTypes"/>
</file>