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6298" w14:textId="5F6A2703" w:rsidR="006C3622" w:rsidRPr="00EA1731" w:rsidRDefault="006C3622" w:rsidP="00EA1731">
      <w:pPr>
        <w:spacing w:before="2800" w:line="240" w:lineRule="auto"/>
      </w:pPr>
    </w:p>
    <w:p w14:paraId="57F40612" w14:textId="77777777" w:rsidR="00DD2C3D" w:rsidRDefault="00DD2C3D" w:rsidP="00C26907">
      <w:pPr>
        <w:widowControl w:val="0"/>
        <w:autoSpaceDE w:val="0"/>
        <w:autoSpaceDN w:val="0"/>
        <w:spacing w:line="240" w:lineRule="auto"/>
        <w:jc w:val="center"/>
        <w:rPr>
          <w:rFonts w:eastAsia="Verdana" w:cs="Verdana"/>
          <w:b/>
          <w:color w:val="0070C0"/>
          <w:sz w:val="56"/>
          <w:szCs w:val="56"/>
          <w:lang w:val="en-US" w:eastAsia="en-US"/>
        </w:rPr>
      </w:pPr>
    </w:p>
    <w:p w14:paraId="2F036299" w14:textId="139C913A" w:rsidR="006C3622" w:rsidRDefault="007D5853" w:rsidP="00C26907">
      <w:pPr>
        <w:widowControl w:val="0"/>
        <w:autoSpaceDE w:val="0"/>
        <w:autoSpaceDN w:val="0"/>
        <w:spacing w:line="240" w:lineRule="auto"/>
        <w:jc w:val="center"/>
        <w:rPr>
          <w:rFonts w:eastAsia="Verdana" w:cs="Verdana"/>
          <w:b/>
          <w:color w:val="0070C0"/>
          <w:sz w:val="56"/>
          <w:szCs w:val="56"/>
          <w:lang w:val="en-US" w:eastAsia="en-US"/>
        </w:rPr>
      </w:pPr>
      <w:proofErr w:type="spellStart"/>
      <w:r>
        <w:rPr>
          <w:rFonts w:eastAsia="Verdana" w:cs="Verdana"/>
          <w:b/>
          <w:color w:val="0070C0"/>
          <w:sz w:val="56"/>
          <w:szCs w:val="56"/>
          <w:lang w:val="en-US" w:eastAsia="en-US"/>
        </w:rPr>
        <w:t>Regodit</w:t>
      </w:r>
      <w:proofErr w:type="spellEnd"/>
      <w:r w:rsidR="00EC626A" w:rsidRPr="00C26907">
        <w:rPr>
          <w:rFonts w:eastAsia="Verdana" w:cs="Verdana"/>
          <w:b/>
          <w:color w:val="0070C0"/>
          <w:sz w:val="56"/>
          <w:szCs w:val="56"/>
          <w:lang w:val="en-US" w:eastAsia="en-US"/>
        </w:rPr>
        <w:t xml:space="preserve"> AI </w:t>
      </w:r>
    </w:p>
    <w:p w14:paraId="2F03629A" w14:textId="77777777" w:rsidR="006C3622" w:rsidRDefault="00EC626A" w:rsidP="00C26907">
      <w:pPr>
        <w:widowControl w:val="0"/>
        <w:autoSpaceDE w:val="0"/>
        <w:autoSpaceDN w:val="0"/>
        <w:spacing w:before="362" w:line="256" w:lineRule="auto"/>
        <w:jc w:val="center"/>
        <w:rPr>
          <w:rFonts w:eastAsia="Verdana" w:cs="Verdana"/>
          <w:b/>
          <w:bCs/>
          <w:color w:val="0070C0"/>
          <w:sz w:val="32"/>
          <w:szCs w:val="32"/>
          <w:lang w:val="en-US" w:eastAsia="en-US"/>
        </w:rPr>
      </w:pPr>
      <w:r w:rsidRPr="00C26907">
        <w:rPr>
          <w:rFonts w:eastAsia="Verdana" w:cs="Verdana"/>
          <w:b/>
          <w:bCs/>
          <w:color w:val="0070C0"/>
          <w:sz w:val="32"/>
          <w:szCs w:val="32"/>
          <w:lang w:val="en-US" w:eastAsia="en-US"/>
        </w:rPr>
        <w:t>System and Organization Control (SOC 2) Type II Report</w:t>
      </w:r>
    </w:p>
    <w:p w14:paraId="2E90251E" w14:textId="77777777" w:rsidR="00C26907" w:rsidRPr="00C26907" w:rsidRDefault="00C26907" w:rsidP="00DD2C3D">
      <w:pPr>
        <w:widowControl w:val="0"/>
        <w:autoSpaceDE w:val="0"/>
        <w:autoSpaceDN w:val="0"/>
        <w:spacing w:before="362" w:line="256" w:lineRule="auto"/>
        <w:rPr>
          <w:rFonts w:eastAsia="Verdana" w:cs="Verdana"/>
          <w:b/>
          <w:bCs/>
          <w:color w:val="0070C0"/>
          <w:sz w:val="32"/>
          <w:szCs w:val="32"/>
          <w:lang w:val="en-US" w:eastAsia="en-US"/>
        </w:rPr>
      </w:pPr>
    </w:p>
    <w:p w14:paraId="2F03629E" w14:textId="54779631" w:rsidR="006C3622" w:rsidRPr="008739DA" w:rsidRDefault="00EC626A" w:rsidP="004C7BEE">
      <w:pPr>
        <w:widowControl w:val="0"/>
        <w:autoSpaceDE w:val="0"/>
        <w:autoSpaceDN w:val="0"/>
        <w:spacing w:before="362" w:line="240" w:lineRule="auto"/>
        <w:jc w:val="center"/>
        <w:rPr>
          <w:rFonts w:eastAsia="Verdana" w:cs="Verdana"/>
          <w:b/>
          <w:sz w:val="28"/>
          <w:szCs w:val="24"/>
          <w:lang w:val="en-US" w:eastAsia="en-US"/>
        </w:rPr>
      </w:pPr>
      <w:r w:rsidRPr="008739DA">
        <w:rPr>
          <w:rFonts w:eastAsia="Verdana" w:cs="Verdana"/>
          <w:b/>
          <w:sz w:val="28"/>
          <w:szCs w:val="24"/>
          <w:lang w:val="en-US" w:eastAsia="en-US"/>
        </w:rPr>
        <w:t xml:space="preserve">Report on Description of </w:t>
      </w:r>
      <w:proofErr w:type="spellStart"/>
      <w:r w:rsidR="007D5853">
        <w:rPr>
          <w:rFonts w:eastAsia="Verdana" w:cs="Verdana"/>
          <w:b/>
          <w:sz w:val="28"/>
          <w:szCs w:val="24"/>
          <w:lang w:val="en-US" w:eastAsia="en-US"/>
        </w:rPr>
        <w:t>Regodit</w:t>
      </w:r>
      <w:proofErr w:type="spellEnd"/>
      <w:r w:rsidRPr="008739DA">
        <w:rPr>
          <w:rFonts w:eastAsia="Verdana" w:cs="Verdana"/>
          <w:b/>
          <w:sz w:val="28"/>
          <w:szCs w:val="24"/>
          <w:lang w:val="en-US" w:eastAsia="en-US"/>
        </w:rPr>
        <w:t xml:space="preserve"> AI </w:t>
      </w:r>
      <w:r w:rsidRPr="008739DA">
        <w:rPr>
          <w:rFonts w:eastAsia="Verdana" w:cs="Verdana"/>
          <w:b/>
          <w:sz w:val="28"/>
          <w:szCs w:val="24"/>
          <w:lang w:val="en-US" w:eastAsia="en-US"/>
        </w:rPr>
        <w:t>'s</w:t>
      </w:r>
      <w:r w:rsidR="004C7BEE">
        <w:rPr>
          <w:rFonts w:eastAsia="Verdana" w:cs="Verdana"/>
          <w:b/>
          <w:sz w:val="28"/>
          <w:szCs w:val="24"/>
          <w:lang w:val="en-US" w:eastAsia="en-US"/>
        </w:rPr>
        <w:t xml:space="preserve"> </w:t>
      </w:r>
      <w:r w:rsidRPr="008739DA">
        <w:rPr>
          <w:rFonts w:eastAsia="Verdana" w:cs="Verdana"/>
          <w:b/>
          <w:sz w:val="28"/>
          <w:szCs w:val="24"/>
          <w:lang w:val="en-US" w:eastAsia="en-US"/>
        </w:rPr>
        <w:t>AI-</w:t>
      </w:r>
      <w:r w:rsidR="007D5853">
        <w:rPr>
          <w:rFonts w:eastAsia="Verdana" w:cs="Verdana"/>
          <w:b/>
          <w:sz w:val="28"/>
          <w:szCs w:val="24"/>
          <w:lang w:val="en-US" w:eastAsia="en-US"/>
        </w:rPr>
        <w:t>native Compliance Automation</w:t>
      </w:r>
      <w:r w:rsidRPr="008739DA">
        <w:rPr>
          <w:rFonts w:eastAsia="Verdana" w:cs="Verdana"/>
          <w:b/>
          <w:sz w:val="28"/>
          <w:szCs w:val="24"/>
          <w:lang w:val="en-US" w:eastAsia="en-US"/>
        </w:rPr>
        <w:t xml:space="preserve"> Platform</w:t>
      </w:r>
      <w:r w:rsidR="004C7BEE">
        <w:rPr>
          <w:rFonts w:eastAsia="Verdana" w:cs="Verdana"/>
          <w:b/>
          <w:sz w:val="28"/>
          <w:szCs w:val="24"/>
          <w:lang w:val="en-US" w:eastAsia="en-US"/>
        </w:rPr>
        <w:t xml:space="preserve"> </w:t>
      </w:r>
      <w:r w:rsidRPr="008739DA">
        <w:rPr>
          <w:rFonts w:eastAsia="Verdana" w:cs="Verdana"/>
          <w:b/>
          <w:sz w:val="28"/>
          <w:szCs w:val="24"/>
          <w:lang w:val="en-US" w:eastAsia="en-US"/>
        </w:rPr>
        <w:t>and on Suitability</w:t>
      </w:r>
      <w:r w:rsidR="004C7BEE">
        <w:rPr>
          <w:rFonts w:eastAsia="Verdana" w:cs="Verdana"/>
          <w:b/>
          <w:sz w:val="28"/>
          <w:szCs w:val="24"/>
          <w:lang w:val="en-US" w:eastAsia="en-US"/>
        </w:rPr>
        <w:t xml:space="preserve"> </w:t>
      </w:r>
      <w:r w:rsidRPr="008739DA">
        <w:rPr>
          <w:rFonts w:eastAsia="Verdana" w:cs="Verdana"/>
          <w:b/>
          <w:sz w:val="28"/>
          <w:szCs w:val="24"/>
          <w:lang w:val="en-US" w:eastAsia="en-US"/>
        </w:rPr>
        <w:t>of the Design and Operating Effectiveness of Controls</w:t>
      </w:r>
      <w:r w:rsidR="004C7BEE">
        <w:rPr>
          <w:rFonts w:eastAsia="Verdana" w:cs="Verdana"/>
          <w:b/>
          <w:sz w:val="28"/>
          <w:szCs w:val="24"/>
          <w:lang w:val="en-US" w:eastAsia="en-US"/>
        </w:rPr>
        <w:t xml:space="preserve"> </w:t>
      </w:r>
      <w:r w:rsidRPr="008739DA">
        <w:rPr>
          <w:rFonts w:eastAsia="Verdana" w:cs="Verdana"/>
          <w:b/>
          <w:sz w:val="28"/>
          <w:szCs w:val="24"/>
          <w:lang w:val="en-US" w:eastAsia="en-US"/>
        </w:rPr>
        <w:t>Relevant to Security, Availability, Confidentiality, Processing Integrity, and Privacy</w:t>
      </w:r>
    </w:p>
    <w:p w14:paraId="5AA39360" w14:textId="77777777" w:rsidR="004C7BEE" w:rsidRDefault="004C7BEE" w:rsidP="00EA1731">
      <w:pPr>
        <w:spacing w:after="80" w:line="240" w:lineRule="auto"/>
        <w:jc w:val="center"/>
        <w:rPr>
          <w:color w:val="666666"/>
          <w:sz w:val="24"/>
          <w:szCs w:val="24"/>
        </w:rPr>
      </w:pPr>
    </w:p>
    <w:p w14:paraId="7B25919D" w14:textId="77777777" w:rsidR="004C7BEE" w:rsidRDefault="00EC626A" w:rsidP="004C7BEE">
      <w:pPr>
        <w:widowControl w:val="0"/>
        <w:autoSpaceDE w:val="0"/>
        <w:autoSpaceDN w:val="0"/>
        <w:spacing w:before="362" w:line="256" w:lineRule="auto"/>
        <w:jc w:val="center"/>
        <w:rPr>
          <w:rFonts w:eastAsia="Verdana" w:cs="Verdana"/>
          <w:b/>
          <w:sz w:val="28"/>
          <w:szCs w:val="24"/>
          <w:lang w:val="en-US" w:eastAsia="en-US"/>
        </w:rPr>
      </w:pPr>
      <w:r w:rsidRPr="004C7BEE">
        <w:rPr>
          <w:rFonts w:eastAsia="Verdana" w:cs="Verdana"/>
          <w:b/>
          <w:sz w:val="28"/>
          <w:szCs w:val="24"/>
          <w:lang w:val="en-US" w:eastAsia="en-US"/>
        </w:rPr>
        <w:t>For the Audit Period</w:t>
      </w:r>
    </w:p>
    <w:p w14:paraId="2F0362A0" w14:textId="50B46E43" w:rsidR="006C3622" w:rsidRPr="004C7BEE" w:rsidRDefault="00EC626A" w:rsidP="004C7BEE">
      <w:pPr>
        <w:widowControl w:val="0"/>
        <w:autoSpaceDE w:val="0"/>
        <w:autoSpaceDN w:val="0"/>
        <w:spacing w:line="256" w:lineRule="auto"/>
        <w:jc w:val="center"/>
        <w:rPr>
          <w:rFonts w:eastAsia="Verdana" w:cs="Verdana"/>
          <w:b/>
          <w:sz w:val="28"/>
          <w:szCs w:val="24"/>
          <w:lang w:val="en-US" w:eastAsia="en-US"/>
        </w:rPr>
      </w:pPr>
      <w:r w:rsidRPr="004C7BEE">
        <w:rPr>
          <w:rFonts w:eastAsia="Verdana" w:cs="Verdana"/>
          <w:b/>
          <w:sz w:val="28"/>
          <w:szCs w:val="24"/>
          <w:lang w:val="en-US" w:eastAsia="en-US"/>
        </w:rPr>
        <w:t>April</w:t>
      </w:r>
      <w:r w:rsidR="004C7BEE">
        <w:rPr>
          <w:rFonts w:eastAsia="Verdana" w:cs="Verdana"/>
          <w:b/>
          <w:sz w:val="28"/>
          <w:szCs w:val="24"/>
          <w:lang w:val="en-US" w:eastAsia="en-US"/>
        </w:rPr>
        <w:t xml:space="preserve"> 1,</w:t>
      </w:r>
      <w:r w:rsidRPr="004C7BEE">
        <w:rPr>
          <w:rFonts w:eastAsia="Verdana" w:cs="Verdana"/>
          <w:b/>
          <w:sz w:val="28"/>
          <w:szCs w:val="24"/>
          <w:lang w:val="en-US" w:eastAsia="en-US"/>
        </w:rPr>
        <w:t xml:space="preserve"> 2026</w:t>
      </w:r>
      <w:r w:rsidR="004C7BEE">
        <w:rPr>
          <w:rFonts w:eastAsia="Verdana" w:cs="Verdana"/>
          <w:b/>
          <w:sz w:val="28"/>
          <w:szCs w:val="24"/>
          <w:lang w:val="en-US" w:eastAsia="en-US"/>
        </w:rPr>
        <w:t>,</w:t>
      </w:r>
      <w:r w:rsidRPr="004C7BEE">
        <w:rPr>
          <w:rFonts w:eastAsia="Verdana" w:cs="Verdana"/>
          <w:b/>
          <w:sz w:val="28"/>
          <w:szCs w:val="24"/>
          <w:lang w:val="en-US" w:eastAsia="en-US"/>
        </w:rPr>
        <w:t xml:space="preserve"> to</w:t>
      </w:r>
      <w:r w:rsidR="00DD2C3D">
        <w:rPr>
          <w:rFonts w:eastAsia="Verdana" w:cs="Verdana"/>
          <w:b/>
          <w:sz w:val="28"/>
          <w:szCs w:val="24"/>
          <w:lang w:val="en-US" w:eastAsia="en-US"/>
        </w:rPr>
        <w:t xml:space="preserve"> </w:t>
      </w:r>
      <w:r w:rsidRPr="004C7BEE">
        <w:rPr>
          <w:rFonts w:eastAsia="Verdana" w:cs="Verdana"/>
          <w:b/>
          <w:sz w:val="28"/>
          <w:szCs w:val="24"/>
          <w:lang w:val="en-US" w:eastAsia="en-US"/>
        </w:rPr>
        <w:t>June</w:t>
      </w:r>
      <w:r w:rsidR="004C7BEE">
        <w:rPr>
          <w:rFonts w:eastAsia="Verdana" w:cs="Verdana"/>
          <w:b/>
          <w:sz w:val="28"/>
          <w:szCs w:val="24"/>
          <w:lang w:val="en-US" w:eastAsia="en-US"/>
        </w:rPr>
        <w:t xml:space="preserve"> 30,</w:t>
      </w:r>
      <w:r w:rsidRPr="004C7BEE">
        <w:rPr>
          <w:rFonts w:eastAsia="Verdana" w:cs="Verdana"/>
          <w:b/>
          <w:sz w:val="28"/>
          <w:szCs w:val="24"/>
          <w:lang w:val="en-US" w:eastAsia="en-US"/>
        </w:rPr>
        <w:t xml:space="preserve"> 2026</w:t>
      </w:r>
    </w:p>
    <w:p w14:paraId="009AE02B" w14:textId="77777777" w:rsidR="00156D03" w:rsidRDefault="00156D03" w:rsidP="00EA1731">
      <w:pPr>
        <w:pStyle w:val="TOCHeading"/>
        <w:spacing w:line="240" w:lineRule="auto"/>
        <w:rPr>
          <w:rFonts w:ascii="Aptos" w:hAnsi="Aptos"/>
        </w:rPr>
      </w:pPr>
    </w:p>
    <w:p w14:paraId="71A7796C" w14:textId="0AC9C78C" w:rsidR="00DD2C3D" w:rsidRDefault="00DD2C3D" w:rsidP="00DD2C3D">
      <w:pPr>
        <w:jc w:val="center"/>
        <w:rPr>
          <w:lang w:val="en-US" w:eastAsia="en-US"/>
        </w:rPr>
      </w:pPr>
    </w:p>
    <w:p w14:paraId="6ECA2DC8" w14:textId="77777777" w:rsidR="00DD2C3D" w:rsidRDefault="00DD2C3D" w:rsidP="00DD2C3D">
      <w:pPr>
        <w:jc w:val="center"/>
        <w:rPr>
          <w:lang w:val="en-US" w:eastAsia="en-US"/>
        </w:rPr>
      </w:pPr>
    </w:p>
    <w:p w14:paraId="6E21E11C" w14:textId="7062F67D" w:rsidR="00DD2C3D" w:rsidRPr="00DD2C3D" w:rsidRDefault="00DD2C3D" w:rsidP="00DD2C3D">
      <w:pPr>
        <w:jc w:val="center"/>
        <w:rPr>
          <w:lang w:val="en-US" w:eastAsia="en-US"/>
        </w:rPr>
        <w:sectPr w:rsidR="00DD2C3D" w:rsidRPr="00DD2C3D">
          <w:headerReference w:type="even" r:id="rId8"/>
          <w:headerReference w:type="default" r:id="rId9"/>
          <w:footerReference w:type="even" r:id="rId10"/>
          <w:footerReference w:type="default" r:id="rId11"/>
          <w:headerReference w:type="first" r:id="rId12"/>
          <w:footerReference w:type="first" r:id="rId13"/>
          <w:pgSz w:w="11906" w:h="16838"/>
          <w:pgMar w:top="1440" w:right="991" w:bottom="1440" w:left="1418" w:header="708" w:footer="708" w:gutter="0"/>
          <w:cols w:space="720"/>
          <w:docGrid w:linePitch="360"/>
        </w:sectPr>
      </w:pPr>
      <w:r w:rsidRPr="00310A25">
        <w:fldChar w:fldCharType="begin"/>
      </w:r>
      <w:r w:rsidRPr="00310A25">
        <w:instrText xml:space="preserve"> INCLUDEPICTURE "https://accorian.com/wp-content/uploads/2024/02/aicpa-soc-logo-freelogovectors.net_-PNG.webp" \* MERGEFORMATINET </w:instrText>
      </w:r>
      <w:r w:rsidRPr="00310A25">
        <w:fldChar w:fldCharType="separate"/>
      </w:r>
      <w:r w:rsidRPr="00310A25">
        <w:rPr>
          <w:noProof/>
        </w:rPr>
        <w:drawing>
          <wp:inline distT="0" distB="0" distL="0" distR="0" wp14:anchorId="56829647" wp14:editId="6ACC0DFD">
            <wp:extent cx="1307592" cy="1307592"/>
            <wp:effectExtent l="0" t="0" r="0" b="0"/>
            <wp:docPr id="10432858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19117" cy="1319117"/>
                    </a:xfrm>
                    <a:prstGeom prst="rect">
                      <a:avLst/>
                    </a:prstGeom>
                    <a:noFill/>
                    <a:ln>
                      <a:noFill/>
                    </a:ln>
                  </pic:spPr>
                </pic:pic>
              </a:graphicData>
            </a:graphic>
          </wp:inline>
        </w:drawing>
      </w:r>
      <w:r w:rsidRPr="00310A25">
        <w:fldChar w:fldCharType="end"/>
      </w:r>
    </w:p>
    <w:sdt>
      <w:sdtPr>
        <w:rPr>
          <w:rFonts w:ascii="Aptos" w:eastAsia="Aptos" w:hAnsi="Aptos" w:cs="Aptos"/>
          <w:b w:val="0"/>
          <w:bCs w:val="0"/>
          <w:color w:val="auto"/>
          <w:sz w:val="22"/>
          <w:szCs w:val="22"/>
          <w:lang w:val="en-IN" w:eastAsia="en-GB"/>
        </w:rPr>
        <w:id w:val="-2077274740"/>
        <w:docPartObj>
          <w:docPartGallery w:val="Table of Contents"/>
          <w:docPartUnique/>
        </w:docPartObj>
      </w:sdtPr>
      <w:sdtEndPr>
        <w:rPr>
          <w:noProof/>
        </w:rPr>
      </w:sdtEndPr>
      <w:sdtContent>
        <w:p w14:paraId="6C758D5B" w14:textId="06678100" w:rsidR="00156D03" w:rsidRPr="00EA1731" w:rsidRDefault="007D5853" w:rsidP="004E3691">
          <w:pPr>
            <w:pStyle w:val="TOCHeading"/>
            <w:spacing w:line="240" w:lineRule="auto"/>
            <w:rPr>
              <w:rFonts w:ascii="Aptos" w:hAnsi="Aptos"/>
            </w:rPr>
          </w:pPr>
          <w:r w:rsidRPr="00310A25">
            <w:rPr>
              <w:b w:val="0"/>
              <w:noProof/>
              <w:color w:val="0070C0"/>
              <w:sz w:val="36"/>
            </w:rPr>
            <w:drawing>
              <wp:anchor distT="0" distB="0" distL="114300" distR="114300" simplePos="0" relativeHeight="251659264" behindDoc="1" locked="0" layoutInCell="1" allowOverlap="1" wp14:anchorId="1721FB34" wp14:editId="4986C3F8">
                <wp:simplePos x="0" y="0"/>
                <wp:positionH relativeFrom="column">
                  <wp:posOffset>-1018540</wp:posOffset>
                </wp:positionH>
                <wp:positionV relativeFrom="page">
                  <wp:posOffset>-10323830</wp:posOffset>
                </wp:positionV>
                <wp:extent cx="7666355" cy="1069149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66355" cy="10691495"/>
                        </a:xfrm>
                        <a:prstGeom prst="rect">
                          <a:avLst/>
                        </a:prstGeom>
                        <a:noFill/>
                        <a:ln>
                          <a:noFill/>
                        </a:ln>
                      </pic:spPr>
                    </pic:pic>
                  </a:graphicData>
                </a:graphic>
                <wp14:sizeRelH relativeFrom="page">
                  <wp14:pctWidth>0</wp14:pctWidth>
                </wp14:sizeRelH>
                <wp14:sizeRelV relativeFrom="page">
                  <wp14:pctHeight>0</wp14:pctHeight>
                </wp14:sizeRelV>
              </wp:anchor>
            </w:drawing>
          </w:r>
          <w:r w:rsidR="00156D03" w:rsidRPr="00EA1731">
            <w:rPr>
              <w:rFonts w:ascii="Aptos" w:hAnsi="Aptos"/>
            </w:rPr>
            <w:t>Table of Contents</w:t>
          </w:r>
        </w:p>
        <w:p w14:paraId="757BAD8B" w14:textId="58239279" w:rsidR="004E3691" w:rsidRDefault="00156D03"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r w:rsidRPr="0029784D">
            <w:rPr>
              <w:rFonts w:ascii="Aptos" w:hAnsi="Aptos"/>
              <w:b w:val="0"/>
              <w:bCs w:val="0"/>
            </w:rPr>
            <w:fldChar w:fldCharType="begin"/>
          </w:r>
          <w:r w:rsidRPr="0029784D">
            <w:rPr>
              <w:rFonts w:ascii="Aptos" w:hAnsi="Aptos"/>
            </w:rPr>
            <w:instrText xml:space="preserve"> TOC \o "1-3" \h \z \u </w:instrText>
          </w:r>
          <w:r w:rsidRPr="0029784D">
            <w:rPr>
              <w:rFonts w:ascii="Aptos" w:hAnsi="Aptos"/>
              <w:b w:val="0"/>
              <w:bCs w:val="0"/>
            </w:rPr>
            <w:fldChar w:fldCharType="separate"/>
          </w:r>
          <w:hyperlink w:anchor="_Toc232585150" w:history="1">
            <w:r w:rsidR="004E3691" w:rsidRPr="00113CC6">
              <w:rPr>
                <w:rStyle w:val="Hyperlink"/>
                <w:rFonts w:eastAsia="Verdana" w:cs="Verdana"/>
                <w:noProof/>
                <w:lang w:val="en-US" w:eastAsia="en-US"/>
              </w:rPr>
              <w:t>Independent Service Auditor's Report</w:t>
            </w:r>
            <w:r w:rsidR="004E3691">
              <w:rPr>
                <w:noProof/>
                <w:webHidden/>
              </w:rPr>
              <w:tab/>
            </w:r>
            <w:r w:rsidR="004E3691">
              <w:rPr>
                <w:noProof/>
                <w:webHidden/>
              </w:rPr>
              <w:fldChar w:fldCharType="begin"/>
            </w:r>
            <w:r w:rsidR="004E3691">
              <w:rPr>
                <w:noProof/>
                <w:webHidden/>
              </w:rPr>
              <w:instrText xml:space="preserve"> PAGEREF _Toc232585150 \h </w:instrText>
            </w:r>
            <w:r w:rsidR="004E3691">
              <w:rPr>
                <w:noProof/>
                <w:webHidden/>
              </w:rPr>
            </w:r>
            <w:r w:rsidR="004E3691">
              <w:rPr>
                <w:noProof/>
                <w:webHidden/>
              </w:rPr>
              <w:fldChar w:fldCharType="separate"/>
            </w:r>
            <w:r w:rsidR="004E3691">
              <w:rPr>
                <w:noProof/>
                <w:webHidden/>
              </w:rPr>
              <w:t>7</w:t>
            </w:r>
            <w:r w:rsidR="004E3691">
              <w:rPr>
                <w:noProof/>
                <w:webHidden/>
              </w:rPr>
              <w:fldChar w:fldCharType="end"/>
            </w:r>
          </w:hyperlink>
        </w:p>
        <w:p w14:paraId="24BDAB9A" w14:textId="7315C3DD"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51" w:history="1">
            <w:r w:rsidRPr="00113CC6">
              <w:rPr>
                <w:rStyle w:val="Hyperlink"/>
                <w:rFonts w:eastAsia="Verdana" w:cs="Verdana"/>
                <w:noProof/>
                <w:spacing w:val="-2"/>
                <w:lang w:val="en-US" w:eastAsia="en-US"/>
              </w:rPr>
              <w:t>Scope</w:t>
            </w:r>
            <w:r>
              <w:rPr>
                <w:noProof/>
                <w:webHidden/>
              </w:rPr>
              <w:tab/>
            </w:r>
            <w:r>
              <w:rPr>
                <w:noProof/>
                <w:webHidden/>
              </w:rPr>
              <w:fldChar w:fldCharType="begin"/>
            </w:r>
            <w:r>
              <w:rPr>
                <w:noProof/>
                <w:webHidden/>
              </w:rPr>
              <w:instrText xml:space="preserve"> PAGEREF _Toc232585151 \h </w:instrText>
            </w:r>
            <w:r>
              <w:rPr>
                <w:noProof/>
                <w:webHidden/>
              </w:rPr>
            </w:r>
            <w:r>
              <w:rPr>
                <w:noProof/>
                <w:webHidden/>
              </w:rPr>
              <w:fldChar w:fldCharType="separate"/>
            </w:r>
            <w:r>
              <w:rPr>
                <w:noProof/>
                <w:webHidden/>
              </w:rPr>
              <w:t>7</w:t>
            </w:r>
            <w:r>
              <w:rPr>
                <w:noProof/>
                <w:webHidden/>
              </w:rPr>
              <w:fldChar w:fldCharType="end"/>
            </w:r>
          </w:hyperlink>
        </w:p>
        <w:p w14:paraId="1B6D0166" w14:textId="3C283C2E"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52" w:history="1">
            <w:r w:rsidRPr="00113CC6">
              <w:rPr>
                <w:rStyle w:val="Hyperlink"/>
                <w:rFonts w:eastAsia="Verdana" w:cs="Verdana"/>
                <w:noProof/>
                <w:lang w:val="en-US" w:eastAsia="en-US"/>
              </w:rPr>
              <w:t>Service Organization's Responsibili</w:t>
            </w:r>
            <w:r w:rsidRPr="00113CC6">
              <w:rPr>
                <w:rStyle w:val="Hyperlink"/>
                <w:rFonts w:eastAsia="Verdana" w:cs="Verdana"/>
                <w:noProof/>
                <w:lang w:val="en-US" w:eastAsia="en-US"/>
              </w:rPr>
              <w:t>t</w:t>
            </w:r>
            <w:r w:rsidRPr="00113CC6">
              <w:rPr>
                <w:rStyle w:val="Hyperlink"/>
                <w:rFonts w:eastAsia="Verdana" w:cs="Verdana"/>
                <w:noProof/>
                <w:lang w:val="en-US" w:eastAsia="en-US"/>
              </w:rPr>
              <w:t>ies</w:t>
            </w:r>
            <w:r>
              <w:rPr>
                <w:noProof/>
                <w:webHidden/>
              </w:rPr>
              <w:tab/>
            </w:r>
            <w:r>
              <w:rPr>
                <w:noProof/>
                <w:webHidden/>
              </w:rPr>
              <w:fldChar w:fldCharType="begin"/>
            </w:r>
            <w:r>
              <w:rPr>
                <w:noProof/>
                <w:webHidden/>
              </w:rPr>
              <w:instrText xml:space="preserve"> PAGEREF _Toc232585152 \h </w:instrText>
            </w:r>
            <w:r>
              <w:rPr>
                <w:noProof/>
                <w:webHidden/>
              </w:rPr>
            </w:r>
            <w:r>
              <w:rPr>
                <w:noProof/>
                <w:webHidden/>
              </w:rPr>
              <w:fldChar w:fldCharType="separate"/>
            </w:r>
            <w:r>
              <w:rPr>
                <w:noProof/>
                <w:webHidden/>
              </w:rPr>
              <w:t>7</w:t>
            </w:r>
            <w:r>
              <w:rPr>
                <w:noProof/>
                <w:webHidden/>
              </w:rPr>
              <w:fldChar w:fldCharType="end"/>
            </w:r>
          </w:hyperlink>
        </w:p>
        <w:p w14:paraId="3FDB6059" w14:textId="11A788F1"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53" w:history="1">
            <w:r w:rsidRPr="00113CC6">
              <w:rPr>
                <w:rStyle w:val="Hyperlink"/>
                <w:rFonts w:eastAsia="Verdana" w:cs="Verdana"/>
                <w:noProof/>
                <w:lang w:val="en-US" w:eastAsia="en-US"/>
              </w:rPr>
              <w:t>Service Auditor's Responsibilities</w:t>
            </w:r>
            <w:r>
              <w:rPr>
                <w:noProof/>
                <w:webHidden/>
              </w:rPr>
              <w:tab/>
            </w:r>
            <w:r>
              <w:rPr>
                <w:noProof/>
                <w:webHidden/>
              </w:rPr>
              <w:fldChar w:fldCharType="begin"/>
            </w:r>
            <w:r>
              <w:rPr>
                <w:noProof/>
                <w:webHidden/>
              </w:rPr>
              <w:instrText xml:space="preserve"> PAGEREF _Toc232585153 \h </w:instrText>
            </w:r>
            <w:r>
              <w:rPr>
                <w:noProof/>
                <w:webHidden/>
              </w:rPr>
            </w:r>
            <w:r>
              <w:rPr>
                <w:noProof/>
                <w:webHidden/>
              </w:rPr>
              <w:fldChar w:fldCharType="separate"/>
            </w:r>
            <w:r>
              <w:rPr>
                <w:noProof/>
                <w:webHidden/>
              </w:rPr>
              <w:t>7</w:t>
            </w:r>
            <w:r>
              <w:rPr>
                <w:noProof/>
                <w:webHidden/>
              </w:rPr>
              <w:fldChar w:fldCharType="end"/>
            </w:r>
          </w:hyperlink>
        </w:p>
        <w:p w14:paraId="5E0C1C4F" w14:textId="427068CC"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54" w:history="1">
            <w:r w:rsidRPr="00113CC6">
              <w:rPr>
                <w:rStyle w:val="Hyperlink"/>
                <w:rFonts w:eastAsia="Verdana" w:cs="Verdana"/>
                <w:noProof/>
                <w:lang w:val="en-US" w:eastAsia="en-US"/>
              </w:rPr>
              <w:t>Inherent Limitations</w:t>
            </w:r>
            <w:r>
              <w:rPr>
                <w:noProof/>
                <w:webHidden/>
              </w:rPr>
              <w:tab/>
            </w:r>
            <w:r>
              <w:rPr>
                <w:noProof/>
                <w:webHidden/>
              </w:rPr>
              <w:fldChar w:fldCharType="begin"/>
            </w:r>
            <w:r>
              <w:rPr>
                <w:noProof/>
                <w:webHidden/>
              </w:rPr>
              <w:instrText xml:space="preserve"> PAGEREF _Toc232585154 \h </w:instrText>
            </w:r>
            <w:r>
              <w:rPr>
                <w:noProof/>
                <w:webHidden/>
              </w:rPr>
            </w:r>
            <w:r>
              <w:rPr>
                <w:noProof/>
                <w:webHidden/>
              </w:rPr>
              <w:fldChar w:fldCharType="separate"/>
            </w:r>
            <w:r>
              <w:rPr>
                <w:noProof/>
                <w:webHidden/>
              </w:rPr>
              <w:t>8</w:t>
            </w:r>
            <w:r>
              <w:rPr>
                <w:noProof/>
                <w:webHidden/>
              </w:rPr>
              <w:fldChar w:fldCharType="end"/>
            </w:r>
          </w:hyperlink>
        </w:p>
        <w:p w14:paraId="11A6E4B5" w14:textId="2978933F"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55" w:history="1">
            <w:r w:rsidRPr="00113CC6">
              <w:rPr>
                <w:rStyle w:val="Hyperlink"/>
                <w:rFonts w:eastAsia="Verdana" w:cs="Verdana"/>
                <w:noProof/>
                <w:lang w:val="en-US" w:eastAsia="en-US"/>
              </w:rPr>
              <w:t>Opinion</w:t>
            </w:r>
            <w:r>
              <w:rPr>
                <w:noProof/>
                <w:webHidden/>
              </w:rPr>
              <w:tab/>
            </w:r>
            <w:r>
              <w:rPr>
                <w:noProof/>
                <w:webHidden/>
              </w:rPr>
              <w:fldChar w:fldCharType="begin"/>
            </w:r>
            <w:r>
              <w:rPr>
                <w:noProof/>
                <w:webHidden/>
              </w:rPr>
              <w:instrText xml:space="preserve"> PAGEREF _Toc232585155 \h </w:instrText>
            </w:r>
            <w:r>
              <w:rPr>
                <w:noProof/>
                <w:webHidden/>
              </w:rPr>
            </w:r>
            <w:r>
              <w:rPr>
                <w:noProof/>
                <w:webHidden/>
              </w:rPr>
              <w:fldChar w:fldCharType="separate"/>
            </w:r>
            <w:r>
              <w:rPr>
                <w:noProof/>
                <w:webHidden/>
              </w:rPr>
              <w:t>8</w:t>
            </w:r>
            <w:r>
              <w:rPr>
                <w:noProof/>
                <w:webHidden/>
              </w:rPr>
              <w:fldChar w:fldCharType="end"/>
            </w:r>
          </w:hyperlink>
        </w:p>
        <w:p w14:paraId="4AA0BDB5" w14:textId="7FB29DCB"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56" w:history="1">
            <w:r w:rsidRPr="00113CC6">
              <w:rPr>
                <w:rStyle w:val="Hyperlink"/>
                <w:rFonts w:eastAsia="Verdana" w:cs="Verdana"/>
                <w:noProof/>
                <w:lang w:val="en-US" w:eastAsia="en-US"/>
              </w:rPr>
              <w:t>Restricted Use</w:t>
            </w:r>
            <w:r>
              <w:rPr>
                <w:noProof/>
                <w:webHidden/>
              </w:rPr>
              <w:tab/>
            </w:r>
            <w:r>
              <w:rPr>
                <w:noProof/>
                <w:webHidden/>
              </w:rPr>
              <w:fldChar w:fldCharType="begin"/>
            </w:r>
            <w:r>
              <w:rPr>
                <w:noProof/>
                <w:webHidden/>
              </w:rPr>
              <w:instrText xml:space="preserve"> PAGEREF _Toc232585156 \h </w:instrText>
            </w:r>
            <w:r>
              <w:rPr>
                <w:noProof/>
                <w:webHidden/>
              </w:rPr>
            </w:r>
            <w:r>
              <w:rPr>
                <w:noProof/>
                <w:webHidden/>
              </w:rPr>
              <w:fldChar w:fldCharType="separate"/>
            </w:r>
            <w:r>
              <w:rPr>
                <w:noProof/>
                <w:webHidden/>
              </w:rPr>
              <w:t>9</w:t>
            </w:r>
            <w:r>
              <w:rPr>
                <w:noProof/>
                <w:webHidden/>
              </w:rPr>
              <w:fldChar w:fldCharType="end"/>
            </w:r>
          </w:hyperlink>
        </w:p>
        <w:p w14:paraId="139AAD50" w14:textId="3C0E1DEA"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57" w:history="1">
            <w:r w:rsidRPr="00113CC6">
              <w:rPr>
                <w:rStyle w:val="Hyperlink"/>
                <w:rFonts w:eastAsia="Verdana" w:cs="Verdana"/>
                <w:noProof/>
                <w:lang w:val="en-US" w:eastAsia="en-US"/>
              </w:rPr>
              <w:t xml:space="preserve">Management Assertion Provided by </w:t>
            </w:r>
            <w:r w:rsidR="00A3023A">
              <w:rPr>
                <w:rStyle w:val="Hyperlink"/>
                <w:rFonts w:eastAsia="Verdana" w:cs="Verdana"/>
                <w:noProof/>
                <w:lang w:val="en-US" w:eastAsia="en-US"/>
              </w:rPr>
              <w:t>Regodit AI</w:t>
            </w:r>
            <w:r>
              <w:rPr>
                <w:noProof/>
                <w:webHidden/>
              </w:rPr>
              <w:tab/>
            </w:r>
            <w:r>
              <w:rPr>
                <w:noProof/>
                <w:webHidden/>
              </w:rPr>
              <w:fldChar w:fldCharType="begin"/>
            </w:r>
            <w:r>
              <w:rPr>
                <w:noProof/>
                <w:webHidden/>
              </w:rPr>
              <w:instrText xml:space="preserve"> PAGEREF _Toc232585157 \h </w:instrText>
            </w:r>
            <w:r>
              <w:rPr>
                <w:noProof/>
                <w:webHidden/>
              </w:rPr>
            </w:r>
            <w:r>
              <w:rPr>
                <w:noProof/>
                <w:webHidden/>
              </w:rPr>
              <w:fldChar w:fldCharType="separate"/>
            </w:r>
            <w:r>
              <w:rPr>
                <w:noProof/>
                <w:webHidden/>
              </w:rPr>
              <w:t>11</w:t>
            </w:r>
            <w:r>
              <w:rPr>
                <w:noProof/>
                <w:webHidden/>
              </w:rPr>
              <w:fldChar w:fldCharType="end"/>
            </w:r>
          </w:hyperlink>
        </w:p>
        <w:p w14:paraId="2FF78066" w14:textId="2450D1ED"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58" w:history="1">
            <w:r w:rsidRPr="00113CC6">
              <w:rPr>
                <w:rStyle w:val="Hyperlink"/>
                <w:rFonts w:eastAsia="Verdana" w:cs="Verdana"/>
                <w:noProof/>
                <w:lang w:val="en-US" w:eastAsia="en-US"/>
              </w:rPr>
              <w:t>Description of Systems Provided by the Service Organization</w:t>
            </w:r>
            <w:r>
              <w:rPr>
                <w:noProof/>
                <w:webHidden/>
              </w:rPr>
              <w:tab/>
            </w:r>
            <w:r>
              <w:rPr>
                <w:noProof/>
                <w:webHidden/>
              </w:rPr>
              <w:fldChar w:fldCharType="begin"/>
            </w:r>
            <w:r>
              <w:rPr>
                <w:noProof/>
                <w:webHidden/>
              </w:rPr>
              <w:instrText xml:space="preserve"> PAGEREF _Toc232585158 \h </w:instrText>
            </w:r>
            <w:r>
              <w:rPr>
                <w:noProof/>
                <w:webHidden/>
              </w:rPr>
            </w:r>
            <w:r>
              <w:rPr>
                <w:noProof/>
                <w:webHidden/>
              </w:rPr>
              <w:fldChar w:fldCharType="separate"/>
            </w:r>
            <w:r>
              <w:rPr>
                <w:noProof/>
                <w:webHidden/>
              </w:rPr>
              <w:t>13</w:t>
            </w:r>
            <w:r>
              <w:rPr>
                <w:noProof/>
                <w:webHidden/>
              </w:rPr>
              <w:fldChar w:fldCharType="end"/>
            </w:r>
          </w:hyperlink>
        </w:p>
        <w:p w14:paraId="45059495" w14:textId="40D12A3B"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59" w:history="1">
            <w:r w:rsidRPr="00113CC6">
              <w:rPr>
                <w:rStyle w:val="Hyperlink"/>
                <w:rFonts w:eastAsia="Verdana" w:cs="Verdana"/>
                <w:noProof/>
                <w:spacing w:val="-2"/>
                <w:lang w:val="en-US" w:eastAsia="en-US"/>
              </w:rPr>
              <w:t>3.1 Company Overview</w:t>
            </w:r>
            <w:r>
              <w:rPr>
                <w:noProof/>
                <w:webHidden/>
              </w:rPr>
              <w:tab/>
            </w:r>
            <w:r>
              <w:rPr>
                <w:noProof/>
                <w:webHidden/>
              </w:rPr>
              <w:fldChar w:fldCharType="begin"/>
            </w:r>
            <w:r>
              <w:rPr>
                <w:noProof/>
                <w:webHidden/>
              </w:rPr>
              <w:instrText xml:space="preserve"> PAGEREF _Toc232585159 \h </w:instrText>
            </w:r>
            <w:r>
              <w:rPr>
                <w:noProof/>
                <w:webHidden/>
              </w:rPr>
            </w:r>
            <w:r>
              <w:rPr>
                <w:noProof/>
                <w:webHidden/>
              </w:rPr>
              <w:fldChar w:fldCharType="separate"/>
            </w:r>
            <w:r>
              <w:rPr>
                <w:noProof/>
                <w:webHidden/>
              </w:rPr>
              <w:t>13</w:t>
            </w:r>
            <w:r>
              <w:rPr>
                <w:noProof/>
                <w:webHidden/>
              </w:rPr>
              <w:fldChar w:fldCharType="end"/>
            </w:r>
          </w:hyperlink>
        </w:p>
        <w:p w14:paraId="0221F592" w14:textId="4E52AEEE"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60" w:history="1">
            <w:r w:rsidRPr="00113CC6">
              <w:rPr>
                <w:rStyle w:val="Hyperlink"/>
                <w:rFonts w:eastAsia="Verdana" w:cs="Verdana"/>
                <w:b/>
                <w:bCs/>
                <w:noProof/>
                <w:lang w:val="en-US" w:eastAsia="en-US"/>
              </w:rPr>
              <w:t>3.1.1 Operational Role and Business Model</w:t>
            </w:r>
            <w:r>
              <w:rPr>
                <w:noProof/>
                <w:webHidden/>
              </w:rPr>
              <w:tab/>
            </w:r>
            <w:r>
              <w:rPr>
                <w:noProof/>
                <w:webHidden/>
              </w:rPr>
              <w:fldChar w:fldCharType="begin"/>
            </w:r>
            <w:r>
              <w:rPr>
                <w:noProof/>
                <w:webHidden/>
              </w:rPr>
              <w:instrText xml:space="preserve"> PAGEREF _Toc232585160 \h </w:instrText>
            </w:r>
            <w:r>
              <w:rPr>
                <w:noProof/>
                <w:webHidden/>
              </w:rPr>
            </w:r>
            <w:r>
              <w:rPr>
                <w:noProof/>
                <w:webHidden/>
              </w:rPr>
              <w:fldChar w:fldCharType="separate"/>
            </w:r>
            <w:r>
              <w:rPr>
                <w:noProof/>
                <w:webHidden/>
              </w:rPr>
              <w:t>13</w:t>
            </w:r>
            <w:r>
              <w:rPr>
                <w:noProof/>
                <w:webHidden/>
              </w:rPr>
              <w:fldChar w:fldCharType="end"/>
            </w:r>
          </w:hyperlink>
        </w:p>
        <w:p w14:paraId="6BD6828E" w14:textId="0E37850A"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61" w:history="1">
            <w:r w:rsidRPr="00113CC6">
              <w:rPr>
                <w:rStyle w:val="Hyperlink"/>
                <w:rFonts w:eastAsia="Verdana" w:cs="Verdana"/>
                <w:b/>
                <w:bCs/>
                <w:noProof/>
                <w:lang w:val="en-US" w:eastAsia="en-US"/>
              </w:rPr>
              <w:t>3.1.2 Strategic Importance and Growth</w:t>
            </w:r>
            <w:r>
              <w:rPr>
                <w:noProof/>
                <w:webHidden/>
              </w:rPr>
              <w:tab/>
            </w:r>
            <w:r>
              <w:rPr>
                <w:noProof/>
                <w:webHidden/>
              </w:rPr>
              <w:fldChar w:fldCharType="begin"/>
            </w:r>
            <w:r>
              <w:rPr>
                <w:noProof/>
                <w:webHidden/>
              </w:rPr>
              <w:instrText xml:space="preserve"> PAGEREF _Toc232585161 \h </w:instrText>
            </w:r>
            <w:r>
              <w:rPr>
                <w:noProof/>
                <w:webHidden/>
              </w:rPr>
            </w:r>
            <w:r>
              <w:rPr>
                <w:noProof/>
                <w:webHidden/>
              </w:rPr>
              <w:fldChar w:fldCharType="separate"/>
            </w:r>
            <w:r>
              <w:rPr>
                <w:noProof/>
                <w:webHidden/>
              </w:rPr>
              <w:t>13</w:t>
            </w:r>
            <w:r>
              <w:rPr>
                <w:noProof/>
                <w:webHidden/>
              </w:rPr>
              <w:fldChar w:fldCharType="end"/>
            </w:r>
          </w:hyperlink>
        </w:p>
        <w:p w14:paraId="1F5B7B59" w14:textId="6E0F66C5"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62" w:history="1">
            <w:r w:rsidRPr="00113CC6">
              <w:rPr>
                <w:rStyle w:val="Hyperlink"/>
                <w:rFonts w:eastAsia="Verdana" w:cs="Verdana"/>
                <w:noProof/>
                <w:spacing w:val="-2"/>
                <w:lang w:val="en-US" w:eastAsia="en-US"/>
              </w:rPr>
              <w:t>3.2 Scope of Services</w:t>
            </w:r>
            <w:r>
              <w:rPr>
                <w:noProof/>
                <w:webHidden/>
              </w:rPr>
              <w:tab/>
            </w:r>
            <w:r>
              <w:rPr>
                <w:noProof/>
                <w:webHidden/>
              </w:rPr>
              <w:fldChar w:fldCharType="begin"/>
            </w:r>
            <w:r>
              <w:rPr>
                <w:noProof/>
                <w:webHidden/>
              </w:rPr>
              <w:instrText xml:space="preserve"> PAGEREF _Toc232585162 \h </w:instrText>
            </w:r>
            <w:r>
              <w:rPr>
                <w:noProof/>
                <w:webHidden/>
              </w:rPr>
            </w:r>
            <w:r>
              <w:rPr>
                <w:noProof/>
                <w:webHidden/>
              </w:rPr>
              <w:fldChar w:fldCharType="separate"/>
            </w:r>
            <w:r>
              <w:rPr>
                <w:noProof/>
                <w:webHidden/>
              </w:rPr>
              <w:t>13</w:t>
            </w:r>
            <w:r>
              <w:rPr>
                <w:noProof/>
                <w:webHidden/>
              </w:rPr>
              <w:fldChar w:fldCharType="end"/>
            </w:r>
          </w:hyperlink>
        </w:p>
        <w:p w14:paraId="1397D62F" w14:textId="2AA621EB"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63" w:history="1">
            <w:r w:rsidRPr="00113CC6">
              <w:rPr>
                <w:rStyle w:val="Hyperlink"/>
                <w:rFonts w:eastAsia="Verdana" w:cs="Verdana"/>
                <w:noProof/>
                <w:spacing w:val="-2"/>
                <w:lang w:val="en-US" w:eastAsia="en-US"/>
              </w:rPr>
              <w:t>3.3 Overview of Services</w:t>
            </w:r>
            <w:r>
              <w:rPr>
                <w:noProof/>
                <w:webHidden/>
              </w:rPr>
              <w:tab/>
            </w:r>
            <w:r>
              <w:rPr>
                <w:noProof/>
                <w:webHidden/>
              </w:rPr>
              <w:fldChar w:fldCharType="begin"/>
            </w:r>
            <w:r>
              <w:rPr>
                <w:noProof/>
                <w:webHidden/>
              </w:rPr>
              <w:instrText xml:space="preserve"> PAGEREF _Toc232585163 \h </w:instrText>
            </w:r>
            <w:r>
              <w:rPr>
                <w:noProof/>
                <w:webHidden/>
              </w:rPr>
            </w:r>
            <w:r>
              <w:rPr>
                <w:noProof/>
                <w:webHidden/>
              </w:rPr>
              <w:fldChar w:fldCharType="separate"/>
            </w:r>
            <w:r>
              <w:rPr>
                <w:noProof/>
                <w:webHidden/>
              </w:rPr>
              <w:t>14</w:t>
            </w:r>
            <w:r>
              <w:rPr>
                <w:noProof/>
                <w:webHidden/>
              </w:rPr>
              <w:fldChar w:fldCharType="end"/>
            </w:r>
          </w:hyperlink>
        </w:p>
        <w:p w14:paraId="43007C2D" w14:textId="5BB94F02"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64" w:history="1">
            <w:r w:rsidRPr="00113CC6">
              <w:rPr>
                <w:rStyle w:val="Hyperlink"/>
                <w:rFonts w:eastAsia="Verdana" w:cs="Verdana"/>
                <w:b/>
                <w:bCs/>
                <w:noProof/>
                <w:lang w:val="en-US" w:eastAsia="en-US"/>
              </w:rPr>
              <w:t>3.3.1 Core Functions and Operations</w:t>
            </w:r>
            <w:r>
              <w:rPr>
                <w:noProof/>
                <w:webHidden/>
              </w:rPr>
              <w:tab/>
            </w:r>
            <w:r>
              <w:rPr>
                <w:noProof/>
                <w:webHidden/>
              </w:rPr>
              <w:fldChar w:fldCharType="begin"/>
            </w:r>
            <w:r>
              <w:rPr>
                <w:noProof/>
                <w:webHidden/>
              </w:rPr>
              <w:instrText xml:space="preserve"> PAGEREF _Toc232585164 \h </w:instrText>
            </w:r>
            <w:r>
              <w:rPr>
                <w:noProof/>
                <w:webHidden/>
              </w:rPr>
            </w:r>
            <w:r>
              <w:rPr>
                <w:noProof/>
                <w:webHidden/>
              </w:rPr>
              <w:fldChar w:fldCharType="separate"/>
            </w:r>
            <w:r>
              <w:rPr>
                <w:noProof/>
                <w:webHidden/>
              </w:rPr>
              <w:t>14</w:t>
            </w:r>
            <w:r>
              <w:rPr>
                <w:noProof/>
                <w:webHidden/>
              </w:rPr>
              <w:fldChar w:fldCharType="end"/>
            </w:r>
          </w:hyperlink>
        </w:p>
        <w:p w14:paraId="04A89F8C" w14:textId="2AFA17D6"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65" w:history="1">
            <w:r w:rsidRPr="00113CC6">
              <w:rPr>
                <w:rStyle w:val="Hyperlink"/>
                <w:rFonts w:eastAsia="Verdana" w:cs="Verdana"/>
                <w:b/>
                <w:bCs/>
                <w:noProof/>
                <w:lang w:val="en-US" w:eastAsia="en-US"/>
              </w:rPr>
              <w:t>3.3.2 Operational Support for Business Units</w:t>
            </w:r>
            <w:r>
              <w:rPr>
                <w:noProof/>
                <w:webHidden/>
              </w:rPr>
              <w:tab/>
            </w:r>
            <w:r>
              <w:rPr>
                <w:noProof/>
                <w:webHidden/>
              </w:rPr>
              <w:fldChar w:fldCharType="begin"/>
            </w:r>
            <w:r>
              <w:rPr>
                <w:noProof/>
                <w:webHidden/>
              </w:rPr>
              <w:instrText xml:space="preserve"> PAGEREF _Toc232585165 \h </w:instrText>
            </w:r>
            <w:r>
              <w:rPr>
                <w:noProof/>
                <w:webHidden/>
              </w:rPr>
            </w:r>
            <w:r>
              <w:rPr>
                <w:noProof/>
                <w:webHidden/>
              </w:rPr>
              <w:fldChar w:fldCharType="separate"/>
            </w:r>
            <w:r>
              <w:rPr>
                <w:noProof/>
                <w:webHidden/>
              </w:rPr>
              <w:t>14</w:t>
            </w:r>
            <w:r>
              <w:rPr>
                <w:noProof/>
                <w:webHidden/>
              </w:rPr>
              <w:fldChar w:fldCharType="end"/>
            </w:r>
          </w:hyperlink>
        </w:p>
        <w:p w14:paraId="53FD5F20" w14:textId="2CD93464"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66" w:history="1">
            <w:r w:rsidRPr="00113CC6">
              <w:rPr>
                <w:rStyle w:val="Hyperlink"/>
                <w:rFonts w:eastAsia="Verdana" w:cs="Verdana"/>
                <w:noProof/>
                <w:spacing w:val="-2"/>
                <w:lang w:val="en-US" w:eastAsia="en-US"/>
              </w:rPr>
              <w:t>3.4 Principal Service Commitments and System Requirements</w:t>
            </w:r>
            <w:r>
              <w:rPr>
                <w:noProof/>
                <w:webHidden/>
              </w:rPr>
              <w:tab/>
            </w:r>
            <w:r>
              <w:rPr>
                <w:noProof/>
                <w:webHidden/>
              </w:rPr>
              <w:fldChar w:fldCharType="begin"/>
            </w:r>
            <w:r>
              <w:rPr>
                <w:noProof/>
                <w:webHidden/>
              </w:rPr>
              <w:instrText xml:space="preserve"> PAGEREF _Toc232585166 \h </w:instrText>
            </w:r>
            <w:r>
              <w:rPr>
                <w:noProof/>
                <w:webHidden/>
              </w:rPr>
            </w:r>
            <w:r>
              <w:rPr>
                <w:noProof/>
                <w:webHidden/>
              </w:rPr>
              <w:fldChar w:fldCharType="separate"/>
            </w:r>
            <w:r>
              <w:rPr>
                <w:noProof/>
                <w:webHidden/>
              </w:rPr>
              <w:t>14</w:t>
            </w:r>
            <w:r>
              <w:rPr>
                <w:noProof/>
                <w:webHidden/>
              </w:rPr>
              <w:fldChar w:fldCharType="end"/>
            </w:r>
          </w:hyperlink>
        </w:p>
        <w:p w14:paraId="3A374157" w14:textId="74381169"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67" w:history="1">
            <w:r w:rsidRPr="00113CC6">
              <w:rPr>
                <w:rStyle w:val="Hyperlink"/>
                <w:rFonts w:eastAsia="Verdana" w:cs="Verdana"/>
                <w:b/>
                <w:bCs/>
                <w:noProof/>
                <w:lang w:val="en-US" w:eastAsia="en-US"/>
              </w:rPr>
              <w:t>Security Commitments</w:t>
            </w:r>
            <w:r>
              <w:rPr>
                <w:noProof/>
                <w:webHidden/>
              </w:rPr>
              <w:tab/>
            </w:r>
            <w:r>
              <w:rPr>
                <w:noProof/>
                <w:webHidden/>
              </w:rPr>
              <w:fldChar w:fldCharType="begin"/>
            </w:r>
            <w:r>
              <w:rPr>
                <w:noProof/>
                <w:webHidden/>
              </w:rPr>
              <w:instrText xml:space="preserve"> PAGEREF _Toc232585167 \h </w:instrText>
            </w:r>
            <w:r>
              <w:rPr>
                <w:noProof/>
                <w:webHidden/>
              </w:rPr>
            </w:r>
            <w:r>
              <w:rPr>
                <w:noProof/>
                <w:webHidden/>
              </w:rPr>
              <w:fldChar w:fldCharType="separate"/>
            </w:r>
            <w:r>
              <w:rPr>
                <w:noProof/>
                <w:webHidden/>
              </w:rPr>
              <w:t>14</w:t>
            </w:r>
            <w:r>
              <w:rPr>
                <w:noProof/>
                <w:webHidden/>
              </w:rPr>
              <w:fldChar w:fldCharType="end"/>
            </w:r>
          </w:hyperlink>
        </w:p>
        <w:p w14:paraId="74D283F7" w14:textId="0AABDC9A"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68" w:history="1">
            <w:r w:rsidRPr="00113CC6">
              <w:rPr>
                <w:rStyle w:val="Hyperlink"/>
                <w:rFonts w:eastAsia="Verdana" w:cs="Verdana"/>
                <w:b/>
                <w:bCs/>
                <w:noProof/>
                <w:lang w:val="en-US" w:eastAsia="en-US"/>
              </w:rPr>
              <w:t>Availability Commitments</w:t>
            </w:r>
            <w:r>
              <w:rPr>
                <w:noProof/>
                <w:webHidden/>
              </w:rPr>
              <w:tab/>
            </w:r>
            <w:r>
              <w:rPr>
                <w:noProof/>
                <w:webHidden/>
              </w:rPr>
              <w:fldChar w:fldCharType="begin"/>
            </w:r>
            <w:r>
              <w:rPr>
                <w:noProof/>
                <w:webHidden/>
              </w:rPr>
              <w:instrText xml:space="preserve"> PAGEREF _Toc232585168 \h </w:instrText>
            </w:r>
            <w:r>
              <w:rPr>
                <w:noProof/>
                <w:webHidden/>
              </w:rPr>
            </w:r>
            <w:r>
              <w:rPr>
                <w:noProof/>
                <w:webHidden/>
              </w:rPr>
              <w:fldChar w:fldCharType="separate"/>
            </w:r>
            <w:r>
              <w:rPr>
                <w:noProof/>
                <w:webHidden/>
              </w:rPr>
              <w:t>14</w:t>
            </w:r>
            <w:r>
              <w:rPr>
                <w:noProof/>
                <w:webHidden/>
              </w:rPr>
              <w:fldChar w:fldCharType="end"/>
            </w:r>
          </w:hyperlink>
        </w:p>
        <w:p w14:paraId="4B1D8102" w14:textId="2D5B23E6"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69" w:history="1">
            <w:r w:rsidRPr="00113CC6">
              <w:rPr>
                <w:rStyle w:val="Hyperlink"/>
                <w:rFonts w:eastAsia="Verdana" w:cs="Verdana"/>
                <w:b/>
                <w:bCs/>
                <w:noProof/>
                <w:lang w:val="en-US" w:eastAsia="en-US"/>
              </w:rPr>
              <w:t>Confidentiality Commitments</w:t>
            </w:r>
            <w:r>
              <w:rPr>
                <w:noProof/>
                <w:webHidden/>
              </w:rPr>
              <w:tab/>
            </w:r>
            <w:r>
              <w:rPr>
                <w:noProof/>
                <w:webHidden/>
              </w:rPr>
              <w:fldChar w:fldCharType="begin"/>
            </w:r>
            <w:r>
              <w:rPr>
                <w:noProof/>
                <w:webHidden/>
              </w:rPr>
              <w:instrText xml:space="preserve"> PAGEREF _Toc232585169 \h </w:instrText>
            </w:r>
            <w:r>
              <w:rPr>
                <w:noProof/>
                <w:webHidden/>
              </w:rPr>
            </w:r>
            <w:r>
              <w:rPr>
                <w:noProof/>
                <w:webHidden/>
              </w:rPr>
              <w:fldChar w:fldCharType="separate"/>
            </w:r>
            <w:r>
              <w:rPr>
                <w:noProof/>
                <w:webHidden/>
              </w:rPr>
              <w:t>15</w:t>
            </w:r>
            <w:r>
              <w:rPr>
                <w:noProof/>
                <w:webHidden/>
              </w:rPr>
              <w:fldChar w:fldCharType="end"/>
            </w:r>
          </w:hyperlink>
        </w:p>
        <w:p w14:paraId="45EB0151" w14:textId="01C3B2DF"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70" w:history="1">
            <w:r w:rsidRPr="00113CC6">
              <w:rPr>
                <w:rStyle w:val="Hyperlink"/>
                <w:rFonts w:eastAsia="Verdana" w:cs="Verdana"/>
                <w:b/>
                <w:bCs/>
                <w:noProof/>
                <w:lang w:val="en-US" w:eastAsia="en-US"/>
              </w:rPr>
              <w:t>Processing Integrity Commitments</w:t>
            </w:r>
            <w:r>
              <w:rPr>
                <w:noProof/>
                <w:webHidden/>
              </w:rPr>
              <w:tab/>
            </w:r>
            <w:r>
              <w:rPr>
                <w:noProof/>
                <w:webHidden/>
              </w:rPr>
              <w:fldChar w:fldCharType="begin"/>
            </w:r>
            <w:r>
              <w:rPr>
                <w:noProof/>
                <w:webHidden/>
              </w:rPr>
              <w:instrText xml:space="preserve"> PAGEREF _Toc232585170 \h </w:instrText>
            </w:r>
            <w:r>
              <w:rPr>
                <w:noProof/>
                <w:webHidden/>
              </w:rPr>
            </w:r>
            <w:r>
              <w:rPr>
                <w:noProof/>
                <w:webHidden/>
              </w:rPr>
              <w:fldChar w:fldCharType="separate"/>
            </w:r>
            <w:r>
              <w:rPr>
                <w:noProof/>
                <w:webHidden/>
              </w:rPr>
              <w:t>15</w:t>
            </w:r>
            <w:r>
              <w:rPr>
                <w:noProof/>
                <w:webHidden/>
              </w:rPr>
              <w:fldChar w:fldCharType="end"/>
            </w:r>
          </w:hyperlink>
        </w:p>
        <w:p w14:paraId="639E673A" w14:textId="7C8DCA4A"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71" w:history="1">
            <w:r w:rsidRPr="00113CC6">
              <w:rPr>
                <w:rStyle w:val="Hyperlink"/>
                <w:rFonts w:eastAsia="Verdana" w:cs="Verdana"/>
                <w:b/>
                <w:bCs/>
                <w:noProof/>
                <w:lang w:val="en-US" w:eastAsia="en-US"/>
              </w:rPr>
              <w:t>Privacy Commitments</w:t>
            </w:r>
            <w:r>
              <w:rPr>
                <w:noProof/>
                <w:webHidden/>
              </w:rPr>
              <w:tab/>
            </w:r>
            <w:r>
              <w:rPr>
                <w:noProof/>
                <w:webHidden/>
              </w:rPr>
              <w:fldChar w:fldCharType="begin"/>
            </w:r>
            <w:r>
              <w:rPr>
                <w:noProof/>
                <w:webHidden/>
              </w:rPr>
              <w:instrText xml:space="preserve"> PAGEREF _Toc232585171 \h </w:instrText>
            </w:r>
            <w:r>
              <w:rPr>
                <w:noProof/>
                <w:webHidden/>
              </w:rPr>
            </w:r>
            <w:r>
              <w:rPr>
                <w:noProof/>
                <w:webHidden/>
              </w:rPr>
              <w:fldChar w:fldCharType="separate"/>
            </w:r>
            <w:r>
              <w:rPr>
                <w:noProof/>
                <w:webHidden/>
              </w:rPr>
              <w:t>15</w:t>
            </w:r>
            <w:r>
              <w:rPr>
                <w:noProof/>
                <w:webHidden/>
              </w:rPr>
              <w:fldChar w:fldCharType="end"/>
            </w:r>
          </w:hyperlink>
        </w:p>
        <w:p w14:paraId="4EEAFE00" w14:textId="36DDE516"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72" w:history="1">
            <w:r w:rsidRPr="00113CC6">
              <w:rPr>
                <w:rStyle w:val="Hyperlink"/>
                <w:rFonts w:eastAsia="Verdana" w:cs="Verdana"/>
                <w:noProof/>
                <w:spacing w:val="-2"/>
                <w:lang w:val="en-US" w:eastAsia="en-US"/>
              </w:rPr>
              <w:t>3.5 Relevant Aspects of Control Environment, Risk Assessment, and Monitoring</w:t>
            </w:r>
            <w:r>
              <w:rPr>
                <w:noProof/>
                <w:webHidden/>
              </w:rPr>
              <w:tab/>
            </w:r>
            <w:r>
              <w:rPr>
                <w:noProof/>
                <w:webHidden/>
              </w:rPr>
              <w:fldChar w:fldCharType="begin"/>
            </w:r>
            <w:r>
              <w:rPr>
                <w:noProof/>
                <w:webHidden/>
              </w:rPr>
              <w:instrText xml:space="preserve"> PAGEREF _Toc232585172 \h </w:instrText>
            </w:r>
            <w:r>
              <w:rPr>
                <w:noProof/>
                <w:webHidden/>
              </w:rPr>
            </w:r>
            <w:r>
              <w:rPr>
                <w:noProof/>
                <w:webHidden/>
              </w:rPr>
              <w:fldChar w:fldCharType="separate"/>
            </w:r>
            <w:r>
              <w:rPr>
                <w:noProof/>
                <w:webHidden/>
              </w:rPr>
              <w:t>15</w:t>
            </w:r>
            <w:r>
              <w:rPr>
                <w:noProof/>
                <w:webHidden/>
              </w:rPr>
              <w:fldChar w:fldCharType="end"/>
            </w:r>
          </w:hyperlink>
        </w:p>
        <w:p w14:paraId="281F2F5A" w14:textId="1525AE53"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73" w:history="1">
            <w:r w:rsidRPr="00113CC6">
              <w:rPr>
                <w:rStyle w:val="Hyperlink"/>
                <w:rFonts w:eastAsia="Verdana" w:cs="Verdana"/>
                <w:b/>
                <w:bCs/>
                <w:noProof/>
                <w:lang w:val="en-US" w:eastAsia="en-US"/>
              </w:rPr>
              <w:t>3.5.1 Control Environment</w:t>
            </w:r>
            <w:r>
              <w:rPr>
                <w:noProof/>
                <w:webHidden/>
              </w:rPr>
              <w:tab/>
            </w:r>
            <w:r>
              <w:rPr>
                <w:noProof/>
                <w:webHidden/>
              </w:rPr>
              <w:fldChar w:fldCharType="begin"/>
            </w:r>
            <w:r>
              <w:rPr>
                <w:noProof/>
                <w:webHidden/>
              </w:rPr>
              <w:instrText xml:space="preserve"> PAGEREF _Toc232585173 \h </w:instrText>
            </w:r>
            <w:r>
              <w:rPr>
                <w:noProof/>
                <w:webHidden/>
              </w:rPr>
            </w:r>
            <w:r>
              <w:rPr>
                <w:noProof/>
                <w:webHidden/>
              </w:rPr>
              <w:fldChar w:fldCharType="separate"/>
            </w:r>
            <w:r>
              <w:rPr>
                <w:noProof/>
                <w:webHidden/>
              </w:rPr>
              <w:t>15</w:t>
            </w:r>
            <w:r>
              <w:rPr>
                <w:noProof/>
                <w:webHidden/>
              </w:rPr>
              <w:fldChar w:fldCharType="end"/>
            </w:r>
          </w:hyperlink>
        </w:p>
        <w:p w14:paraId="4F685202" w14:textId="6C7E876B"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74" w:history="1">
            <w:r w:rsidRPr="00113CC6">
              <w:rPr>
                <w:rStyle w:val="Hyperlink"/>
                <w:rFonts w:eastAsia="Verdana" w:cs="Verdana"/>
                <w:noProof/>
                <w:spacing w:val="-2"/>
                <w:lang w:val="en-US" w:eastAsia="en-US"/>
              </w:rPr>
              <w:t>3.6 Information Security</w:t>
            </w:r>
            <w:r>
              <w:rPr>
                <w:noProof/>
                <w:webHidden/>
              </w:rPr>
              <w:tab/>
            </w:r>
            <w:r>
              <w:rPr>
                <w:noProof/>
                <w:webHidden/>
              </w:rPr>
              <w:fldChar w:fldCharType="begin"/>
            </w:r>
            <w:r>
              <w:rPr>
                <w:noProof/>
                <w:webHidden/>
              </w:rPr>
              <w:instrText xml:space="preserve"> PAGEREF _Toc232585174 \h </w:instrText>
            </w:r>
            <w:r>
              <w:rPr>
                <w:noProof/>
                <w:webHidden/>
              </w:rPr>
            </w:r>
            <w:r>
              <w:rPr>
                <w:noProof/>
                <w:webHidden/>
              </w:rPr>
              <w:fldChar w:fldCharType="separate"/>
            </w:r>
            <w:r>
              <w:rPr>
                <w:noProof/>
                <w:webHidden/>
              </w:rPr>
              <w:t>17</w:t>
            </w:r>
            <w:r>
              <w:rPr>
                <w:noProof/>
                <w:webHidden/>
              </w:rPr>
              <w:fldChar w:fldCharType="end"/>
            </w:r>
          </w:hyperlink>
        </w:p>
        <w:p w14:paraId="701EE70C" w14:textId="1160236B"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75" w:history="1">
            <w:r w:rsidRPr="00113CC6">
              <w:rPr>
                <w:rStyle w:val="Hyperlink"/>
                <w:rFonts w:eastAsia="Verdana" w:cs="Verdana"/>
                <w:noProof/>
                <w:spacing w:val="-2"/>
                <w:lang w:val="en-US" w:eastAsia="en-US"/>
              </w:rPr>
              <w:t>3.7 Complementary User Entity Controls (CUECs)</w:t>
            </w:r>
            <w:r>
              <w:rPr>
                <w:noProof/>
                <w:webHidden/>
              </w:rPr>
              <w:tab/>
            </w:r>
            <w:r>
              <w:rPr>
                <w:noProof/>
                <w:webHidden/>
              </w:rPr>
              <w:fldChar w:fldCharType="begin"/>
            </w:r>
            <w:r>
              <w:rPr>
                <w:noProof/>
                <w:webHidden/>
              </w:rPr>
              <w:instrText xml:space="preserve"> PAGEREF _Toc232585175 \h </w:instrText>
            </w:r>
            <w:r>
              <w:rPr>
                <w:noProof/>
                <w:webHidden/>
              </w:rPr>
            </w:r>
            <w:r>
              <w:rPr>
                <w:noProof/>
                <w:webHidden/>
              </w:rPr>
              <w:fldChar w:fldCharType="separate"/>
            </w:r>
            <w:r>
              <w:rPr>
                <w:noProof/>
                <w:webHidden/>
              </w:rPr>
              <w:t>18</w:t>
            </w:r>
            <w:r>
              <w:rPr>
                <w:noProof/>
                <w:webHidden/>
              </w:rPr>
              <w:fldChar w:fldCharType="end"/>
            </w:r>
          </w:hyperlink>
        </w:p>
        <w:p w14:paraId="6C92ACC5" w14:textId="73C20F21"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76" w:history="1">
            <w:r w:rsidRPr="00113CC6">
              <w:rPr>
                <w:rStyle w:val="Hyperlink"/>
                <w:rFonts w:eastAsia="Verdana" w:cs="Verdana"/>
                <w:noProof/>
                <w:spacing w:val="-2"/>
                <w:lang w:val="en-US" w:eastAsia="en-US"/>
              </w:rPr>
              <w:t>3.8 Complementary Subservice Organisation Controls (CSOCs)</w:t>
            </w:r>
            <w:r>
              <w:rPr>
                <w:noProof/>
                <w:webHidden/>
              </w:rPr>
              <w:tab/>
            </w:r>
            <w:r>
              <w:rPr>
                <w:noProof/>
                <w:webHidden/>
              </w:rPr>
              <w:fldChar w:fldCharType="begin"/>
            </w:r>
            <w:r>
              <w:rPr>
                <w:noProof/>
                <w:webHidden/>
              </w:rPr>
              <w:instrText xml:space="preserve"> PAGEREF _Toc232585176 \h </w:instrText>
            </w:r>
            <w:r>
              <w:rPr>
                <w:noProof/>
                <w:webHidden/>
              </w:rPr>
            </w:r>
            <w:r>
              <w:rPr>
                <w:noProof/>
                <w:webHidden/>
              </w:rPr>
              <w:fldChar w:fldCharType="separate"/>
            </w:r>
            <w:r>
              <w:rPr>
                <w:noProof/>
                <w:webHidden/>
              </w:rPr>
              <w:t>18</w:t>
            </w:r>
            <w:r>
              <w:rPr>
                <w:noProof/>
                <w:webHidden/>
              </w:rPr>
              <w:fldChar w:fldCharType="end"/>
            </w:r>
          </w:hyperlink>
        </w:p>
        <w:p w14:paraId="51FAF3AE" w14:textId="7482B422"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77" w:history="1">
            <w:r w:rsidRPr="00113CC6">
              <w:rPr>
                <w:rStyle w:val="Hyperlink"/>
                <w:rFonts w:eastAsia="Verdana" w:cs="Verdana"/>
                <w:noProof/>
                <w:spacing w:val="-2"/>
                <w:lang w:val="en-US" w:eastAsia="en-US"/>
              </w:rPr>
              <w:t>3.9 Infrastructure</w:t>
            </w:r>
            <w:r>
              <w:rPr>
                <w:noProof/>
                <w:webHidden/>
              </w:rPr>
              <w:tab/>
            </w:r>
            <w:r>
              <w:rPr>
                <w:noProof/>
                <w:webHidden/>
              </w:rPr>
              <w:fldChar w:fldCharType="begin"/>
            </w:r>
            <w:r>
              <w:rPr>
                <w:noProof/>
                <w:webHidden/>
              </w:rPr>
              <w:instrText xml:space="preserve"> PAGEREF _Toc232585177 \h </w:instrText>
            </w:r>
            <w:r>
              <w:rPr>
                <w:noProof/>
                <w:webHidden/>
              </w:rPr>
            </w:r>
            <w:r>
              <w:rPr>
                <w:noProof/>
                <w:webHidden/>
              </w:rPr>
              <w:fldChar w:fldCharType="separate"/>
            </w:r>
            <w:r>
              <w:rPr>
                <w:noProof/>
                <w:webHidden/>
              </w:rPr>
              <w:t>19</w:t>
            </w:r>
            <w:r>
              <w:rPr>
                <w:noProof/>
                <w:webHidden/>
              </w:rPr>
              <w:fldChar w:fldCharType="end"/>
            </w:r>
          </w:hyperlink>
        </w:p>
        <w:p w14:paraId="23634CA1" w14:textId="6435B770"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78" w:history="1">
            <w:r w:rsidRPr="00113CC6">
              <w:rPr>
                <w:rStyle w:val="Hyperlink"/>
                <w:rFonts w:eastAsia="Verdana" w:cs="Verdana"/>
                <w:noProof/>
                <w:spacing w:val="-2"/>
                <w:lang w:val="en-US" w:eastAsia="en-US"/>
              </w:rPr>
              <w:t>3.10 Software</w:t>
            </w:r>
            <w:r>
              <w:rPr>
                <w:noProof/>
                <w:webHidden/>
              </w:rPr>
              <w:tab/>
            </w:r>
            <w:r>
              <w:rPr>
                <w:noProof/>
                <w:webHidden/>
              </w:rPr>
              <w:fldChar w:fldCharType="begin"/>
            </w:r>
            <w:r>
              <w:rPr>
                <w:noProof/>
                <w:webHidden/>
              </w:rPr>
              <w:instrText xml:space="preserve"> PAGEREF _Toc232585178 \h </w:instrText>
            </w:r>
            <w:r>
              <w:rPr>
                <w:noProof/>
                <w:webHidden/>
              </w:rPr>
            </w:r>
            <w:r>
              <w:rPr>
                <w:noProof/>
                <w:webHidden/>
              </w:rPr>
              <w:fldChar w:fldCharType="separate"/>
            </w:r>
            <w:r>
              <w:rPr>
                <w:noProof/>
                <w:webHidden/>
              </w:rPr>
              <w:t>20</w:t>
            </w:r>
            <w:r>
              <w:rPr>
                <w:noProof/>
                <w:webHidden/>
              </w:rPr>
              <w:fldChar w:fldCharType="end"/>
            </w:r>
          </w:hyperlink>
        </w:p>
        <w:p w14:paraId="337F7DFA" w14:textId="3B6C27E1"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79" w:history="1">
            <w:r w:rsidRPr="00113CC6">
              <w:rPr>
                <w:rStyle w:val="Hyperlink"/>
                <w:rFonts w:eastAsia="Verdana" w:cs="Verdana"/>
                <w:noProof/>
                <w:spacing w:val="-2"/>
                <w:lang w:val="en-US" w:eastAsia="en-US"/>
              </w:rPr>
              <w:t>3.11 Data</w:t>
            </w:r>
            <w:r>
              <w:rPr>
                <w:noProof/>
                <w:webHidden/>
              </w:rPr>
              <w:tab/>
            </w:r>
            <w:r>
              <w:rPr>
                <w:noProof/>
                <w:webHidden/>
              </w:rPr>
              <w:fldChar w:fldCharType="begin"/>
            </w:r>
            <w:r>
              <w:rPr>
                <w:noProof/>
                <w:webHidden/>
              </w:rPr>
              <w:instrText xml:space="preserve"> PAGEREF _Toc232585179 \h </w:instrText>
            </w:r>
            <w:r>
              <w:rPr>
                <w:noProof/>
                <w:webHidden/>
              </w:rPr>
            </w:r>
            <w:r>
              <w:rPr>
                <w:noProof/>
                <w:webHidden/>
              </w:rPr>
              <w:fldChar w:fldCharType="separate"/>
            </w:r>
            <w:r>
              <w:rPr>
                <w:noProof/>
                <w:webHidden/>
              </w:rPr>
              <w:t>21</w:t>
            </w:r>
            <w:r>
              <w:rPr>
                <w:noProof/>
                <w:webHidden/>
              </w:rPr>
              <w:fldChar w:fldCharType="end"/>
            </w:r>
          </w:hyperlink>
        </w:p>
        <w:p w14:paraId="3D10B038" w14:textId="7B63ACCD"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80" w:history="1">
            <w:r w:rsidRPr="00113CC6">
              <w:rPr>
                <w:rStyle w:val="Hyperlink"/>
                <w:rFonts w:eastAsia="Verdana" w:cs="Verdana"/>
                <w:noProof/>
                <w:lang w:val="en-US" w:eastAsia="en-US"/>
              </w:rPr>
              <w:t>Trust Services Criteria, Description of Related Controls, Tests of Controls and Results of Tests</w:t>
            </w:r>
            <w:r>
              <w:rPr>
                <w:noProof/>
                <w:webHidden/>
              </w:rPr>
              <w:tab/>
            </w:r>
            <w:r>
              <w:rPr>
                <w:noProof/>
                <w:webHidden/>
              </w:rPr>
              <w:fldChar w:fldCharType="begin"/>
            </w:r>
            <w:r>
              <w:rPr>
                <w:noProof/>
                <w:webHidden/>
              </w:rPr>
              <w:instrText xml:space="preserve"> PAGEREF _Toc232585180 \h </w:instrText>
            </w:r>
            <w:r>
              <w:rPr>
                <w:noProof/>
                <w:webHidden/>
              </w:rPr>
            </w:r>
            <w:r>
              <w:rPr>
                <w:noProof/>
                <w:webHidden/>
              </w:rPr>
              <w:fldChar w:fldCharType="separate"/>
            </w:r>
            <w:r>
              <w:rPr>
                <w:noProof/>
                <w:webHidden/>
              </w:rPr>
              <w:t>23</w:t>
            </w:r>
            <w:r>
              <w:rPr>
                <w:noProof/>
                <w:webHidden/>
              </w:rPr>
              <w:fldChar w:fldCharType="end"/>
            </w:r>
          </w:hyperlink>
        </w:p>
        <w:p w14:paraId="44452A5D" w14:textId="40E1B641"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81" w:history="1">
            <w:r w:rsidRPr="00113CC6">
              <w:rPr>
                <w:rStyle w:val="Hyperlink"/>
                <w:rFonts w:eastAsia="Verdana" w:cs="Verdana"/>
                <w:noProof/>
                <w:spacing w:val="-2"/>
                <w:lang w:val="en-US" w:eastAsia="en-US"/>
              </w:rPr>
              <w:t>4.1 SOC 2 Overview</w:t>
            </w:r>
            <w:r>
              <w:rPr>
                <w:noProof/>
                <w:webHidden/>
              </w:rPr>
              <w:tab/>
            </w:r>
            <w:r>
              <w:rPr>
                <w:noProof/>
                <w:webHidden/>
              </w:rPr>
              <w:fldChar w:fldCharType="begin"/>
            </w:r>
            <w:r>
              <w:rPr>
                <w:noProof/>
                <w:webHidden/>
              </w:rPr>
              <w:instrText xml:space="preserve"> PAGEREF _Toc232585181 \h </w:instrText>
            </w:r>
            <w:r>
              <w:rPr>
                <w:noProof/>
                <w:webHidden/>
              </w:rPr>
            </w:r>
            <w:r>
              <w:rPr>
                <w:noProof/>
                <w:webHidden/>
              </w:rPr>
              <w:fldChar w:fldCharType="separate"/>
            </w:r>
            <w:r>
              <w:rPr>
                <w:noProof/>
                <w:webHidden/>
              </w:rPr>
              <w:t>23</w:t>
            </w:r>
            <w:r>
              <w:rPr>
                <w:noProof/>
                <w:webHidden/>
              </w:rPr>
              <w:fldChar w:fldCharType="end"/>
            </w:r>
          </w:hyperlink>
        </w:p>
        <w:p w14:paraId="2C76F958" w14:textId="2870360D" w:rsidR="004E3691" w:rsidRDefault="004E3691" w:rsidP="004E3691">
          <w:pPr>
            <w:pStyle w:val="TOC2"/>
            <w:tabs>
              <w:tab w:val="right" w:leader="dot" w:pos="9487"/>
            </w:tabs>
            <w:spacing w:line="240" w:lineRule="auto"/>
            <w:rPr>
              <w:rFonts w:eastAsiaTheme="minorEastAsia" w:cstheme="minorBidi"/>
              <w:b w:val="0"/>
              <w:bCs w:val="0"/>
              <w:smallCaps w:val="0"/>
              <w:noProof/>
              <w:kern w:val="2"/>
              <w:sz w:val="24"/>
              <w:szCs w:val="24"/>
              <w14:ligatures w14:val="standardContextual"/>
            </w:rPr>
          </w:pPr>
          <w:hyperlink w:anchor="_Toc232585182" w:history="1">
            <w:r w:rsidRPr="00113CC6">
              <w:rPr>
                <w:rStyle w:val="Hyperlink"/>
                <w:rFonts w:eastAsia="Verdana" w:cs="Verdana"/>
                <w:noProof/>
                <w:spacing w:val="-2"/>
                <w:lang w:val="en-US" w:eastAsia="en-US"/>
              </w:rPr>
              <w:t>4.2 Objectives of the Examination</w:t>
            </w:r>
            <w:r>
              <w:rPr>
                <w:noProof/>
                <w:webHidden/>
              </w:rPr>
              <w:tab/>
            </w:r>
            <w:r>
              <w:rPr>
                <w:noProof/>
                <w:webHidden/>
              </w:rPr>
              <w:fldChar w:fldCharType="begin"/>
            </w:r>
            <w:r>
              <w:rPr>
                <w:noProof/>
                <w:webHidden/>
              </w:rPr>
              <w:instrText xml:space="preserve"> PAGEREF _Toc232585182 \h </w:instrText>
            </w:r>
            <w:r>
              <w:rPr>
                <w:noProof/>
                <w:webHidden/>
              </w:rPr>
            </w:r>
            <w:r>
              <w:rPr>
                <w:noProof/>
                <w:webHidden/>
              </w:rPr>
              <w:fldChar w:fldCharType="separate"/>
            </w:r>
            <w:r>
              <w:rPr>
                <w:noProof/>
                <w:webHidden/>
              </w:rPr>
              <w:t>23</w:t>
            </w:r>
            <w:r>
              <w:rPr>
                <w:noProof/>
                <w:webHidden/>
              </w:rPr>
              <w:fldChar w:fldCharType="end"/>
            </w:r>
          </w:hyperlink>
        </w:p>
        <w:p w14:paraId="6B486A5A" w14:textId="016FE2C2"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83" w:history="1">
            <w:r w:rsidRPr="00113CC6">
              <w:rPr>
                <w:rStyle w:val="Hyperlink"/>
                <w:rFonts w:eastAsia="Verdana" w:cs="Verdana"/>
                <w:b/>
                <w:bCs/>
                <w:noProof/>
                <w:spacing w:val="-2"/>
                <w:lang w:val="en-US" w:eastAsia="en-US"/>
              </w:rPr>
              <w:t>4.2.1 Security</w:t>
            </w:r>
            <w:r>
              <w:rPr>
                <w:noProof/>
                <w:webHidden/>
              </w:rPr>
              <w:tab/>
            </w:r>
            <w:r>
              <w:rPr>
                <w:noProof/>
                <w:webHidden/>
              </w:rPr>
              <w:fldChar w:fldCharType="begin"/>
            </w:r>
            <w:r>
              <w:rPr>
                <w:noProof/>
                <w:webHidden/>
              </w:rPr>
              <w:instrText xml:space="preserve"> PAGEREF _Toc232585183 \h </w:instrText>
            </w:r>
            <w:r>
              <w:rPr>
                <w:noProof/>
                <w:webHidden/>
              </w:rPr>
            </w:r>
            <w:r>
              <w:rPr>
                <w:noProof/>
                <w:webHidden/>
              </w:rPr>
              <w:fldChar w:fldCharType="separate"/>
            </w:r>
            <w:r>
              <w:rPr>
                <w:noProof/>
                <w:webHidden/>
              </w:rPr>
              <w:t>23</w:t>
            </w:r>
            <w:r>
              <w:rPr>
                <w:noProof/>
                <w:webHidden/>
              </w:rPr>
              <w:fldChar w:fldCharType="end"/>
            </w:r>
          </w:hyperlink>
        </w:p>
        <w:p w14:paraId="5424E02D" w14:textId="069BD651"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84" w:history="1">
            <w:r w:rsidRPr="00113CC6">
              <w:rPr>
                <w:rStyle w:val="Hyperlink"/>
                <w:rFonts w:eastAsia="Verdana" w:cs="Verdana"/>
                <w:b/>
                <w:bCs/>
                <w:noProof/>
                <w:spacing w:val="-2"/>
                <w:lang w:val="en-US" w:eastAsia="en-US"/>
              </w:rPr>
              <w:t>4.2.2 Availability</w:t>
            </w:r>
            <w:r>
              <w:rPr>
                <w:noProof/>
                <w:webHidden/>
              </w:rPr>
              <w:tab/>
            </w:r>
            <w:r>
              <w:rPr>
                <w:noProof/>
                <w:webHidden/>
              </w:rPr>
              <w:fldChar w:fldCharType="begin"/>
            </w:r>
            <w:r>
              <w:rPr>
                <w:noProof/>
                <w:webHidden/>
              </w:rPr>
              <w:instrText xml:space="preserve"> PAGEREF _Toc232585184 \h </w:instrText>
            </w:r>
            <w:r>
              <w:rPr>
                <w:noProof/>
                <w:webHidden/>
              </w:rPr>
            </w:r>
            <w:r>
              <w:rPr>
                <w:noProof/>
                <w:webHidden/>
              </w:rPr>
              <w:fldChar w:fldCharType="separate"/>
            </w:r>
            <w:r>
              <w:rPr>
                <w:noProof/>
                <w:webHidden/>
              </w:rPr>
              <w:t>23</w:t>
            </w:r>
            <w:r>
              <w:rPr>
                <w:noProof/>
                <w:webHidden/>
              </w:rPr>
              <w:fldChar w:fldCharType="end"/>
            </w:r>
          </w:hyperlink>
        </w:p>
        <w:p w14:paraId="25B90454" w14:textId="09525F1A"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85" w:history="1">
            <w:r w:rsidRPr="00113CC6">
              <w:rPr>
                <w:rStyle w:val="Hyperlink"/>
                <w:rFonts w:eastAsia="Verdana" w:cs="Verdana"/>
                <w:b/>
                <w:bCs/>
                <w:noProof/>
                <w:spacing w:val="-2"/>
                <w:lang w:val="en-US" w:eastAsia="en-US"/>
              </w:rPr>
              <w:t>4.2.3 Confidentiality</w:t>
            </w:r>
            <w:r>
              <w:rPr>
                <w:noProof/>
                <w:webHidden/>
              </w:rPr>
              <w:tab/>
            </w:r>
            <w:r>
              <w:rPr>
                <w:noProof/>
                <w:webHidden/>
              </w:rPr>
              <w:fldChar w:fldCharType="begin"/>
            </w:r>
            <w:r>
              <w:rPr>
                <w:noProof/>
                <w:webHidden/>
              </w:rPr>
              <w:instrText xml:space="preserve"> PAGEREF _Toc232585185 \h </w:instrText>
            </w:r>
            <w:r>
              <w:rPr>
                <w:noProof/>
                <w:webHidden/>
              </w:rPr>
            </w:r>
            <w:r>
              <w:rPr>
                <w:noProof/>
                <w:webHidden/>
              </w:rPr>
              <w:fldChar w:fldCharType="separate"/>
            </w:r>
            <w:r>
              <w:rPr>
                <w:noProof/>
                <w:webHidden/>
              </w:rPr>
              <w:t>23</w:t>
            </w:r>
            <w:r>
              <w:rPr>
                <w:noProof/>
                <w:webHidden/>
              </w:rPr>
              <w:fldChar w:fldCharType="end"/>
            </w:r>
          </w:hyperlink>
        </w:p>
        <w:p w14:paraId="45E7C629" w14:textId="6CBEBA10"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86" w:history="1">
            <w:r w:rsidRPr="00113CC6">
              <w:rPr>
                <w:rStyle w:val="Hyperlink"/>
                <w:rFonts w:eastAsia="Verdana" w:cs="Verdana"/>
                <w:b/>
                <w:bCs/>
                <w:noProof/>
                <w:spacing w:val="-2"/>
                <w:lang w:val="en-US" w:eastAsia="en-US"/>
              </w:rPr>
              <w:t>4.2.4 Processing Integrity</w:t>
            </w:r>
            <w:r>
              <w:rPr>
                <w:noProof/>
                <w:webHidden/>
              </w:rPr>
              <w:tab/>
            </w:r>
            <w:r>
              <w:rPr>
                <w:noProof/>
                <w:webHidden/>
              </w:rPr>
              <w:fldChar w:fldCharType="begin"/>
            </w:r>
            <w:r>
              <w:rPr>
                <w:noProof/>
                <w:webHidden/>
              </w:rPr>
              <w:instrText xml:space="preserve"> PAGEREF _Toc232585186 \h </w:instrText>
            </w:r>
            <w:r>
              <w:rPr>
                <w:noProof/>
                <w:webHidden/>
              </w:rPr>
            </w:r>
            <w:r>
              <w:rPr>
                <w:noProof/>
                <w:webHidden/>
              </w:rPr>
              <w:fldChar w:fldCharType="separate"/>
            </w:r>
            <w:r>
              <w:rPr>
                <w:noProof/>
                <w:webHidden/>
              </w:rPr>
              <w:t>23</w:t>
            </w:r>
            <w:r>
              <w:rPr>
                <w:noProof/>
                <w:webHidden/>
              </w:rPr>
              <w:fldChar w:fldCharType="end"/>
            </w:r>
          </w:hyperlink>
        </w:p>
        <w:p w14:paraId="67A9DCD9" w14:textId="2EB93030"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87" w:history="1">
            <w:r w:rsidRPr="00113CC6">
              <w:rPr>
                <w:rStyle w:val="Hyperlink"/>
                <w:rFonts w:eastAsia="Verdana" w:cs="Verdana"/>
                <w:b/>
                <w:bCs/>
                <w:noProof/>
                <w:spacing w:val="-2"/>
                <w:lang w:val="en-US" w:eastAsia="en-US"/>
              </w:rPr>
              <w:t>4.2.5 Privacy</w:t>
            </w:r>
            <w:r>
              <w:rPr>
                <w:noProof/>
                <w:webHidden/>
              </w:rPr>
              <w:tab/>
            </w:r>
            <w:r>
              <w:rPr>
                <w:noProof/>
                <w:webHidden/>
              </w:rPr>
              <w:fldChar w:fldCharType="begin"/>
            </w:r>
            <w:r>
              <w:rPr>
                <w:noProof/>
                <w:webHidden/>
              </w:rPr>
              <w:instrText xml:space="preserve"> PAGEREF _Toc232585187 \h </w:instrText>
            </w:r>
            <w:r>
              <w:rPr>
                <w:noProof/>
                <w:webHidden/>
              </w:rPr>
            </w:r>
            <w:r>
              <w:rPr>
                <w:noProof/>
                <w:webHidden/>
              </w:rPr>
              <w:fldChar w:fldCharType="separate"/>
            </w:r>
            <w:r>
              <w:rPr>
                <w:noProof/>
                <w:webHidden/>
              </w:rPr>
              <w:t>24</w:t>
            </w:r>
            <w:r>
              <w:rPr>
                <w:noProof/>
                <w:webHidden/>
              </w:rPr>
              <w:fldChar w:fldCharType="end"/>
            </w:r>
          </w:hyperlink>
        </w:p>
        <w:p w14:paraId="7A8A5562" w14:textId="21EC6F12"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88" w:history="1">
            <w:r w:rsidRPr="00113CC6">
              <w:rPr>
                <w:rStyle w:val="Hyperlink"/>
                <w:rFonts w:eastAsia="Verdana" w:cs="Verdana"/>
                <w:b/>
                <w:bCs/>
                <w:noProof/>
                <w:spacing w:val="-2"/>
                <w:lang w:val="en-US" w:eastAsia="en-US"/>
              </w:rPr>
              <w:t>4.3 Control Environment Elements</w:t>
            </w:r>
            <w:r>
              <w:rPr>
                <w:noProof/>
                <w:webHidden/>
              </w:rPr>
              <w:tab/>
            </w:r>
            <w:r>
              <w:rPr>
                <w:noProof/>
                <w:webHidden/>
              </w:rPr>
              <w:fldChar w:fldCharType="begin"/>
            </w:r>
            <w:r>
              <w:rPr>
                <w:noProof/>
                <w:webHidden/>
              </w:rPr>
              <w:instrText xml:space="preserve"> PAGEREF _Toc232585188 \h </w:instrText>
            </w:r>
            <w:r>
              <w:rPr>
                <w:noProof/>
                <w:webHidden/>
              </w:rPr>
            </w:r>
            <w:r>
              <w:rPr>
                <w:noProof/>
                <w:webHidden/>
              </w:rPr>
              <w:fldChar w:fldCharType="separate"/>
            </w:r>
            <w:r>
              <w:rPr>
                <w:noProof/>
                <w:webHidden/>
              </w:rPr>
              <w:t>24</w:t>
            </w:r>
            <w:r>
              <w:rPr>
                <w:noProof/>
                <w:webHidden/>
              </w:rPr>
              <w:fldChar w:fldCharType="end"/>
            </w:r>
          </w:hyperlink>
        </w:p>
        <w:p w14:paraId="27FA87AA" w14:textId="3EF46B5C"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89" w:history="1">
            <w:r w:rsidRPr="00113CC6">
              <w:rPr>
                <w:rStyle w:val="Hyperlink"/>
                <w:rFonts w:eastAsia="Verdana" w:cs="Verdana"/>
                <w:b/>
                <w:bCs/>
                <w:noProof/>
                <w:spacing w:val="-2"/>
                <w:lang w:val="en-US" w:eastAsia="en-US"/>
              </w:rPr>
              <w:t>4.3.1 Risk Assessment and Risk Management</w:t>
            </w:r>
            <w:r>
              <w:rPr>
                <w:noProof/>
                <w:webHidden/>
              </w:rPr>
              <w:tab/>
            </w:r>
            <w:r>
              <w:rPr>
                <w:noProof/>
                <w:webHidden/>
              </w:rPr>
              <w:fldChar w:fldCharType="begin"/>
            </w:r>
            <w:r>
              <w:rPr>
                <w:noProof/>
                <w:webHidden/>
              </w:rPr>
              <w:instrText xml:space="preserve"> PAGEREF _Toc232585189 \h </w:instrText>
            </w:r>
            <w:r>
              <w:rPr>
                <w:noProof/>
                <w:webHidden/>
              </w:rPr>
            </w:r>
            <w:r>
              <w:rPr>
                <w:noProof/>
                <w:webHidden/>
              </w:rPr>
              <w:fldChar w:fldCharType="separate"/>
            </w:r>
            <w:r>
              <w:rPr>
                <w:noProof/>
                <w:webHidden/>
              </w:rPr>
              <w:t>24</w:t>
            </w:r>
            <w:r>
              <w:rPr>
                <w:noProof/>
                <w:webHidden/>
              </w:rPr>
              <w:fldChar w:fldCharType="end"/>
            </w:r>
          </w:hyperlink>
        </w:p>
        <w:p w14:paraId="5133505C" w14:textId="1EC8CB69"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0" w:history="1">
            <w:r w:rsidRPr="00113CC6">
              <w:rPr>
                <w:rStyle w:val="Hyperlink"/>
                <w:rFonts w:eastAsia="Verdana" w:cs="Verdana"/>
                <w:b/>
                <w:bCs/>
                <w:noProof/>
                <w:spacing w:val="-2"/>
                <w:lang w:val="en-US" w:eastAsia="en-US"/>
              </w:rPr>
              <w:t>4.3.2 Human Resources and Personnel Controls</w:t>
            </w:r>
            <w:r>
              <w:rPr>
                <w:noProof/>
                <w:webHidden/>
              </w:rPr>
              <w:tab/>
            </w:r>
            <w:r>
              <w:rPr>
                <w:noProof/>
                <w:webHidden/>
              </w:rPr>
              <w:fldChar w:fldCharType="begin"/>
            </w:r>
            <w:r>
              <w:rPr>
                <w:noProof/>
                <w:webHidden/>
              </w:rPr>
              <w:instrText xml:space="preserve"> PAGEREF _Toc232585190 \h </w:instrText>
            </w:r>
            <w:r>
              <w:rPr>
                <w:noProof/>
                <w:webHidden/>
              </w:rPr>
            </w:r>
            <w:r>
              <w:rPr>
                <w:noProof/>
                <w:webHidden/>
              </w:rPr>
              <w:fldChar w:fldCharType="separate"/>
            </w:r>
            <w:r>
              <w:rPr>
                <w:noProof/>
                <w:webHidden/>
              </w:rPr>
              <w:t>24</w:t>
            </w:r>
            <w:r>
              <w:rPr>
                <w:noProof/>
                <w:webHidden/>
              </w:rPr>
              <w:fldChar w:fldCharType="end"/>
            </w:r>
          </w:hyperlink>
        </w:p>
        <w:p w14:paraId="389EBDD4" w14:textId="0C81CF8A"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1" w:history="1">
            <w:r w:rsidRPr="00113CC6">
              <w:rPr>
                <w:rStyle w:val="Hyperlink"/>
                <w:rFonts w:eastAsia="Verdana" w:cs="Verdana"/>
                <w:b/>
                <w:bCs/>
                <w:noProof/>
                <w:spacing w:val="-2"/>
                <w:lang w:val="en-US" w:eastAsia="en-US"/>
              </w:rPr>
              <w:t>4.3.3 Vendor and Third-Party Management</w:t>
            </w:r>
            <w:r>
              <w:rPr>
                <w:noProof/>
                <w:webHidden/>
              </w:rPr>
              <w:tab/>
            </w:r>
            <w:r>
              <w:rPr>
                <w:noProof/>
                <w:webHidden/>
              </w:rPr>
              <w:fldChar w:fldCharType="begin"/>
            </w:r>
            <w:r>
              <w:rPr>
                <w:noProof/>
                <w:webHidden/>
              </w:rPr>
              <w:instrText xml:space="preserve"> PAGEREF _Toc232585191 \h </w:instrText>
            </w:r>
            <w:r>
              <w:rPr>
                <w:noProof/>
                <w:webHidden/>
              </w:rPr>
            </w:r>
            <w:r>
              <w:rPr>
                <w:noProof/>
                <w:webHidden/>
              </w:rPr>
              <w:fldChar w:fldCharType="separate"/>
            </w:r>
            <w:r>
              <w:rPr>
                <w:noProof/>
                <w:webHidden/>
              </w:rPr>
              <w:t>24</w:t>
            </w:r>
            <w:r>
              <w:rPr>
                <w:noProof/>
                <w:webHidden/>
              </w:rPr>
              <w:fldChar w:fldCharType="end"/>
            </w:r>
          </w:hyperlink>
        </w:p>
        <w:p w14:paraId="3CE530C7" w14:textId="04042F5D"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2" w:history="1">
            <w:r w:rsidRPr="00113CC6">
              <w:rPr>
                <w:rStyle w:val="Hyperlink"/>
                <w:rFonts w:eastAsia="Verdana" w:cs="Verdana"/>
                <w:b/>
                <w:bCs/>
                <w:noProof/>
                <w:spacing w:val="-2"/>
                <w:lang w:val="en-US" w:eastAsia="en-US"/>
              </w:rPr>
              <w:t>4.3.4 Change Management</w:t>
            </w:r>
            <w:r>
              <w:rPr>
                <w:noProof/>
                <w:webHidden/>
              </w:rPr>
              <w:tab/>
            </w:r>
            <w:r>
              <w:rPr>
                <w:noProof/>
                <w:webHidden/>
              </w:rPr>
              <w:fldChar w:fldCharType="begin"/>
            </w:r>
            <w:r>
              <w:rPr>
                <w:noProof/>
                <w:webHidden/>
              </w:rPr>
              <w:instrText xml:space="preserve"> PAGEREF _Toc232585192 \h </w:instrText>
            </w:r>
            <w:r>
              <w:rPr>
                <w:noProof/>
                <w:webHidden/>
              </w:rPr>
            </w:r>
            <w:r>
              <w:rPr>
                <w:noProof/>
                <w:webHidden/>
              </w:rPr>
              <w:fldChar w:fldCharType="separate"/>
            </w:r>
            <w:r>
              <w:rPr>
                <w:noProof/>
                <w:webHidden/>
              </w:rPr>
              <w:t>24</w:t>
            </w:r>
            <w:r>
              <w:rPr>
                <w:noProof/>
                <w:webHidden/>
              </w:rPr>
              <w:fldChar w:fldCharType="end"/>
            </w:r>
          </w:hyperlink>
        </w:p>
        <w:p w14:paraId="3F8D1610" w14:textId="3805ED99"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3" w:history="1">
            <w:r w:rsidRPr="00113CC6">
              <w:rPr>
                <w:rStyle w:val="Hyperlink"/>
                <w:rFonts w:eastAsia="Verdana" w:cs="Verdana"/>
                <w:b/>
                <w:bCs/>
                <w:noProof/>
                <w:spacing w:val="-2"/>
                <w:lang w:val="en-US" w:eastAsia="en-US"/>
              </w:rPr>
              <w:t>4.3.5 Incident Management and Monitoring</w:t>
            </w:r>
            <w:r>
              <w:rPr>
                <w:noProof/>
                <w:webHidden/>
              </w:rPr>
              <w:tab/>
            </w:r>
            <w:r>
              <w:rPr>
                <w:noProof/>
                <w:webHidden/>
              </w:rPr>
              <w:fldChar w:fldCharType="begin"/>
            </w:r>
            <w:r>
              <w:rPr>
                <w:noProof/>
                <w:webHidden/>
              </w:rPr>
              <w:instrText xml:space="preserve"> PAGEREF _Toc232585193 \h </w:instrText>
            </w:r>
            <w:r>
              <w:rPr>
                <w:noProof/>
                <w:webHidden/>
              </w:rPr>
            </w:r>
            <w:r>
              <w:rPr>
                <w:noProof/>
                <w:webHidden/>
              </w:rPr>
              <w:fldChar w:fldCharType="separate"/>
            </w:r>
            <w:r>
              <w:rPr>
                <w:noProof/>
                <w:webHidden/>
              </w:rPr>
              <w:t>25</w:t>
            </w:r>
            <w:r>
              <w:rPr>
                <w:noProof/>
                <w:webHidden/>
              </w:rPr>
              <w:fldChar w:fldCharType="end"/>
            </w:r>
          </w:hyperlink>
        </w:p>
        <w:p w14:paraId="22944080" w14:textId="7469365F"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4" w:history="1">
            <w:r w:rsidRPr="00113CC6">
              <w:rPr>
                <w:rStyle w:val="Hyperlink"/>
                <w:rFonts w:eastAsia="Verdana" w:cs="Verdana"/>
                <w:b/>
                <w:bCs/>
                <w:noProof/>
                <w:spacing w:val="-2"/>
                <w:lang w:val="en-US" w:eastAsia="en-US"/>
              </w:rPr>
              <w:t>4.3.6 Logical and Physical Access Controls</w:t>
            </w:r>
            <w:r>
              <w:rPr>
                <w:noProof/>
                <w:webHidden/>
              </w:rPr>
              <w:tab/>
            </w:r>
            <w:r>
              <w:rPr>
                <w:noProof/>
                <w:webHidden/>
              </w:rPr>
              <w:fldChar w:fldCharType="begin"/>
            </w:r>
            <w:r>
              <w:rPr>
                <w:noProof/>
                <w:webHidden/>
              </w:rPr>
              <w:instrText xml:space="preserve"> PAGEREF _Toc232585194 \h </w:instrText>
            </w:r>
            <w:r>
              <w:rPr>
                <w:noProof/>
                <w:webHidden/>
              </w:rPr>
            </w:r>
            <w:r>
              <w:rPr>
                <w:noProof/>
                <w:webHidden/>
              </w:rPr>
              <w:fldChar w:fldCharType="separate"/>
            </w:r>
            <w:r>
              <w:rPr>
                <w:noProof/>
                <w:webHidden/>
              </w:rPr>
              <w:t>25</w:t>
            </w:r>
            <w:r>
              <w:rPr>
                <w:noProof/>
                <w:webHidden/>
              </w:rPr>
              <w:fldChar w:fldCharType="end"/>
            </w:r>
          </w:hyperlink>
        </w:p>
        <w:p w14:paraId="2C7B3C6D" w14:textId="5B65FC20"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5" w:history="1">
            <w:r w:rsidRPr="00113CC6">
              <w:rPr>
                <w:rStyle w:val="Hyperlink"/>
                <w:rFonts w:eastAsia="Verdana" w:cs="Verdana"/>
                <w:b/>
                <w:bCs/>
                <w:noProof/>
                <w:spacing w:val="-2"/>
                <w:lang w:val="en-US" w:eastAsia="en-US"/>
              </w:rPr>
              <w:t>4.3.7 System Operations and Data Processing Controls</w:t>
            </w:r>
            <w:r>
              <w:rPr>
                <w:noProof/>
                <w:webHidden/>
              </w:rPr>
              <w:tab/>
            </w:r>
            <w:r>
              <w:rPr>
                <w:noProof/>
                <w:webHidden/>
              </w:rPr>
              <w:fldChar w:fldCharType="begin"/>
            </w:r>
            <w:r>
              <w:rPr>
                <w:noProof/>
                <w:webHidden/>
              </w:rPr>
              <w:instrText xml:space="preserve"> PAGEREF _Toc232585195 \h </w:instrText>
            </w:r>
            <w:r>
              <w:rPr>
                <w:noProof/>
                <w:webHidden/>
              </w:rPr>
            </w:r>
            <w:r>
              <w:rPr>
                <w:noProof/>
                <w:webHidden/>
              </w:rPr>
              <w:fldChar w:fldCharType="separate"/>
            </w:r>
            <w:r>
              <w:rPr>
                <w:noProof/>
                <w:webHidden/>
              </w:rPr>
              <w:t>25</w:t>
            </w:r>
            <w:r>
              <w:rPr>
                <w:noProof/>
                <w:webHidden/>
              </w:rPr>
              <w:fldChar w:fldCharType="end"/>
            </w:r>
          </w:hyperlink>
        </w:p>
        <w:p w14:paraId="0EC9F7D8" w14:textId="2172106A"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6" w:history="1">
            <w:r w:rsidRPr="00113CC6">
              <w:rPr>
                <w:rStyle w:val="Hyperlink"/>
                <w:rFonts w:eastAsia="Verdana" w:cs="Verdana"/>
                <w:b/>
                <w:bCs/>
                <w:noProof/>
                <w:spacing w:val="-2"/>
                <w:lang w:val="en-US" w:eastAsia="en-US"/>
              </w:rPr>
              <w:t>4.3.8 Data Protection and Encryption</w:t>
            </w:r>
            <w:r>
              <w:rPr>
                <w:noProof/>
                <w:webHidden/>
              </w:rPr>
              <w:tab/>
            </w:r>
            <w:r>
              <w:rPr>
                <w:noProof/>
                <w:webHidden/>
              </w:rPr>
              <w:fldChar w:fldCharType="begin"/>
            </w:r>
            <w:r>
              <w:rPr>
                <w:noProof/>
                <w:webHidden/>
              </w:rPr>
              <w:instrText xml:space="preserve"> PAGEREF _Toc232585196 \h </w:instrText>
            </w:r>
            <w:r>
              <w:rPr>
                <w:noProof/>
                <w:webHidden/>
              </w:rPr>
            </w:r>
            <w:r>
              <w:rPr>
                <w:noProof/>
                <w:webHidden/>
              </w:rPr>
              <w:fldChar w:fldCharType="separate"/>
            </w:r>
            <w:r>
              <w:rPr>
                <w:noProof/>
                <w:webHidden/>
              </w:rPr>
              <w:t>25</w:t>
            </w:r>
            <w:r>
              <w:rPr>
                <w:noProof/>
                <w:webHidden/>
              </w:rPr>
              <w:fldChar w:fldCharType="end"/>
            </w:r>
          </w:hyperlink>
        </w:p>
        <w:p w14:paraId="7535CF90" w14:textId="1B958046" w:rsidR="004E3691" w:rsidRDefault="004E3691" w:rsidP="004E3691">
          <w:pPr>
            <w:pStyle w:val="TOC3"/>
            <w:tabs>
              <w:tab w:val="right" w:leader="dot" w:pos="9487"/>
            </w:tabs>
            <w:spacing w:line="240" w:lineRule="auto"/>
            <w:rPr>
              <w:rFonts w:eastAsiaTheme="minorEastAsia" w:cstheme="minorBidi"/>
              <w:smallCaps w:val="0"/>
              <w:noProof/>
              <w:kern w:val="2"/>
              <w:sz w:val="24"/>
              <w:szCs w:val="24"/>
              <w14:ligatures w14:val="standardContextual"/>
            </w:rPr>
          </w:pPr>
          <w:hyperlink w:anchor="_Toc232585197" w:history="1">
            <w:r w:rsidRPr="00113CC6">
              <w:rPr>
                <w:rStyle w:val="Hyperlink"/>
                <w:rFonts w:eastAsia="Verdana" w:cs="Verdana"/>
                <w:b/>
                <w:bCs/>
                <w:noProof/>
                <w:spacing w:val="-2"/>
                <w:lang w:val="en-US" w:eastAsia="en-US"/>
              </w:rPr>
              <w:t>4.4 Trust Services Criteria Security-Related Controls and Tests of Results</w:t>
            </w:r>
            <w:r>
              <w:rPr>
                <w:noProof/>
                <w:webHidden/>
              </w:rPr>
              <w:tab/>
            </w:r>
            <w:r>
              <w:rPr>
                <w:noProof/>
                <w:webHidden/>
              </w:rPr>
              <w:fldChar w:fldCharType="begin"/>
            </w:r>
            <w:r>
              <w:rPr>
                <w:noProof/>
                <w:webHidden/>
              </w:rPr>
              <w:instrText xml:space="preserve"> PAGEREF _Toc232585197 \h </w:instrText>
            </w:r>
            <w:r>
              <w:rPr>
                <w:noProof/>
                <w:webHidden/>
              </w:rPr>
            </w:r>
            <w:r>
              <w:rPr>
                <w:noProof/>
                <w:webHidden/>
              </w:rPr>
              <w:fldChar w:fldCharType="separate"/>
            </w:r>
            <w:r>
              <w:rPr>
                <w:noProof/>
                <w:webHidden/>
              </w:rPr>
              <w:t>26</w:t>
            </w:r>
            <w:r>
              <w:rPr>
                <w:noProof/>
                <w:webHidden/>
              </w:rPr>
              <w:fldChar w:fldCharType="end"/>
            </w:r>
          </w:hyperlink>
        </w:p>
        <w:p w14:paraId="2C68CD10" w14:textId="6BE282D9"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98" w:history="1">
            <w:r w:rsidRPr="00113CC6">
              <w:rPr>
                <w:rStyle w:val="Hyperlink"/>
                <w:rFonts w:eastAsia="Verdana" w:cs="Verdana"/>
                <w:noProof/>
                <w:lang w:val="en-US" w:eastAsia="en-US"/>
              </w:rPr>
              <w:t>Additional Information Provided by the Service Organization</w:t>
            </w:r>
            <w:r>
              <w:rPr>
                <w:noProof/>
                <w:webHidden/>
              </w:rPr>
              <w:tab/>
            </w:r>
            <w:r>
              <w:rPr>
                <w:noProof/>
                <w:webHidden/>
              </w:rPr>
              <w:fldChar w:fldCharType="begin"/>
            </w:r>
            <w:r>
              <w:rPr>
                <w:noProof/>
                <w:webHidden/>
              </w:rPr>
              <w:instrText xml:space="preserve"> PAGEREF _Toc232585198 \h </w:instrText>
            </w:r>
            <w:r>
              <w:rPr>
                <w:noProof/>
                <w:webHidden/>
              </w:rPr>
            </w:r>
            <w:r>
              <w:rPr>
                <w:noProof/>
                <w:webHidden/>
              </w:rPr>
              <w:fldChar w:fldCharType="separate"/>
            </w:r>
            <w:r>
              <w:rPr>
                <w:noProof/>
                <w:webHidden/>
              </w:rPr>
              <w:t>41</w:t>
            </w:r>
            <w:r>
              <w:rPr>
                <w:noProof/>
                <w:webHidden/>
              </w:rPr>
              <w:fldChar w:fldCharType="end"/>
            </w:r>
          </w:hyperlink>
        </w:p>
        <w:p w14:paraId="4B8F9B21" w14:textId="25C37513" w:rsidR="004E3691" w:rsidRDefault="004E3691" w:rsidP="004E3691">
          <w:pPr>
            <w:pStyle w:val="TOC1"/>
            <w:tabs>
              <w:tab w:val="right" w:leader="dot" w:pos="9487"/>
            </w:tabs>
            <w:spacing w:line="240" w:lineRule="auto"/>
            <w:rPr>
              <w:rFonts w:eastAsiaTheme="minorEastAsia" w:cstheme="minorBidi"/>
              <w:b w:val="0"/>
              <w:bCs w:val="0"/>
              <w:caps w:val="0"/>
              <w:noProof/>
              <w:kern w:val="2"/>
              <w:sz w:val="24"/>
              <w:szCs w:val="24"/>
              <w:u w:val="none"/>
              <w14:ligatures w14:val="standardContextual"/>
            </w:rPr>
          </w:pPr>
          <w:hyperlink w:anchor="_Toc232585199" w:history="1">
            <w:r w:rsidRPr="00113CC6">
              <w:rPr>
                <w:rStyle w:val="Hyperlink"/>
                <w:rFonts w:eastAsia="Verdana" w:cs="Verdana"/>
                <w:noProof/>
                <w:lang w:val="en-US" w:eastAsia="en-US"/>
              </w:rPr>
              <w:t>5.1 Additional Disclosures</w:t>
            </w:r>
            <w:r>
              <w:rPr>
                <w:noProof/>
                <w:webHidden/>
              </w:rPr>
              <w:tab/>
            </w:r>
            <w:r>
              <w:rPr>
                <w:noProof/>
                <w:webHidden/>
              </w:rPr>
              <w:fldChar w:fldCharType="begin"/>
            </w:r>
            <w:r>
              <w:rPr>
                <w:noProof/>
                <w:webHidden/>
              </w:rPr>
              <w:instrText xml:space="preserve"> PAGEREF _Toc232585199 \h </w:instrText>
            </w:r>
            <w:r>
              <w:rPr>
                <w:noProof/>
                <w:webHidden/>
              </w:rPr>
            </w:r>
            <w:r>
              <w:rPr>
                <w:noProof/>
                <w:webHidden/>
              </w:rPr>
              <w:fldChar w:fldCharType="separate"/>
            </w:r>
            <w:r>
              <w:rPr>
                <w:noProof/>
                <w:webHidden/>
              </w:rPr>
              <w:t>41</w:t>
            </w:r>
            <w:r>
              <w:rPr>
                <w:noProof/>
                <w:webHidden/>
              </w:rPr>
              <w:fldChar w:fldCharType="end"/>
            </w:r>
          </w:hyperlink>
        </w:p>
        <w:p w14:paraId="74BCBF7C" w14:textId="5F3F234B" w:rsidR="00156D03" w:rsidRPr="0029784D" w:rsidRDefault="00156D03" w:rsidP="004E3691">
          <w:pPr>
            <w:spacing w:line="240" w:lineRule="auto"/>
          </w:pPr>
          <w:r w:rsidRPr="0029784D">
            <w:rPr>
              <w:b/>
              <w:bCs/>
              <w:noProof/>
            </w:rPr>
            <w:fldChar w:fldCharType="end"/>
          </w:r>
        </w:p>
      </w:sdtContent>
    </w:sdt>
    <w:p w14:paraId="2F0362A7" w14:textId="64E27527" w:rsidR="006C3622" w:rsidRPr="00EA1731" w:rsidRDefault="006C3622" w:rsidP="00EA1731">
      <w:pPr>
        <w:spacing w:line="240" w:lineRule="auto"/>
        <w:sectPr w:rsidR="006C3622" w:rsidRPr="00EA1731">
          <w:pgSz w:w="11906" w:h="16838"/>
          <w:pgMar w:top="1440" w:right="991" w:bottom="1440" w:left="1418" w:header="708" w:footer="708" w:gutter="0"/>
          <w:cols w:space="720"/>
          <w:docGrid w:linePitch="360"/>
        </w:sectPr>
      </w:pPr>
    </w:p>
    <w:p w14:paraId="2076F1FE" w14:textId="18FDDA84" w:rsidR="00F66292" w:rsidRPr="00EA1731" w:rsidRDefault="00F66292" w:rsidP="00EA1731">
      <w:pPr>
        <w:pStyle w:val="TOCHeading"/>
        <w:spacing w:before="0" w:after="240" w:line="240" w:lineRule="auto"/>
        <w:rPr>
          <w:rFonts w:ascii="Aptos" w:hAnsi="Aptos" w:cstheme="minorHAnsi"/>
          <w:sz w:val="32"/>
          <w:szCs w:val="32"/>
        </w:rPr>
      </w:pPr>
      <w:r w:rsidRPr="00EA1731">
        <w:rPr>
          <w:rFonts w:ascii="Aptos" w:hAnsi="Aptos" w:cstheme="minorHAnsi"/>
          <w:sz w:val="32"/>
          <w:szCs w:val="32"/>
        </w:rPr>
        <w:lastRenderedPageBreak/>
        <w:t>Abbreviations</w:t>
      </w:r>
      <w:r w:rsidR="00A1423E" w:rsidRPr="00EA1731">
        <w:rPr>
          <w:rFonts w:ascii="Aptos" w:hAnsi="Aptos"/>
          <w:b w:val="0"/>
          <w:bCs w:val="0"/>
          <w:color w:val="FFFFFF"/>
          <w:sz w:val="52"/>
          <w:szCs w:val="5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9"/>
        <w:gridCol w:w="7338"/>
      </w:tblGrid>
      <w:tr w:rsidR="00F66292" w:rsidRPr="00EA1731" w14:paraId="2C41EA38" w14:textId="77777777" w:rsidTr="00F66292">
        <w:tc>
          <w:tcPr>
            <w:tcW w:w="0" w:type="auto"/>
            <w:shd w:val="clear" w:color="auto" w:fill="2F5496" w:themeFill="accent1" w:themeFillShade="BF"/>
            <w:tcMar>
              <w:top w:w="60" w:type="dxa"/>
              <w:left w:w="80" w:type="dxa"/>
              <w:bottom w:w="60" w:type="dxa"/>
              <w:right w:w="80" w:type="dxa"/>
            </w:tcMar>
          </w:tcPr>
          <w:p w14:paraId="0E2E6E80" w14:textId="77777777" w:rsidR="00F66292" w:rsidRPr="00943348" w:rsidRDefault="00F66292" w:rsidP="00EA1731">
            <w:pPr>
              <w:spacing w:before="60" w:after="60" w:line="240" w:lineRule="auto"/>
              <w:rPr>
                <w:color w:val="FFFFFF" w:themeColor="background1"/>
              </w:rPr>
            </w:pPr>
            <w:r w:rsidRPr="00943348">
              <w:rPr>
                <w:b/>
                <w:bCs/>
                <w:color w:val="FFFFFF" w:themeColor="background1"/>
              </w:rPr>
              <w:t>Abbreviation</w:t>
            </w:r>
          </w:p>
        </w:tc>
        <w:tc>
          <w:tcPr>
            <w:tcW w:w="0" w:type="auto"/>
            <w:shd w:val="clear" w:color="auto" w:fill="2F5496" w:themeFill="accent1" w:themeFillShade="BF"/>
            <w:tcMar>
              <w:top w:w="60" w:type="dxa"/>
              <w:left w:w="80" w:type="dxa"/>
              <w:bottom w:w="60" w:type="dxa"/>
              <w:right w:w="80" w:type="dxa"/>
            </w:tcMar>
          </w:tcPr>
          <w:p w14:paraId="2651D415" w14:textId="77777777" w:rsidR="00F66292" w:rsidRPr="00943348" w:rsidRDefault="00F66292" w:rsidP="00EA1731">
            <w:pPr>
              <w:spacing w:before="60" w:after="60" w:line="240" w:lineRule="auto"/>
              <w:rPr>
                <w:color w:val="FFFFFF" w:themeColor="background1"/>
              </w:rPr>
            </w:pPr>
            <w:r w:rsidRPr="00943348">
              <w:rPr>
                <w:b/>
                <w:bCs/>
                <w:color w:val="FFFFFF" w:themeColor="background1"/>
              </w:rPr>
              <w:t>Full Form</w:t>
            </w:r>
          </w:p>
        </w:tc>
      </w:tr>
      <w:tr w:rsidR="00F66292" w:rsidRPr="00EA1731" w14:paraId="6A9F789C" w14:textId="77777777" w:rsidTr="008345F2">
        <w:tc>
          <w:tcPr>
            <w:tcW w:w="0" w:type="auto"/>
            <w:tcMar>
              <w:top w:w="60" w:type="dxa"/>
              <w:left w:w="80" w:type="dxa"/>
              <w:bottom w:w="60" w:type="dxa"/>
              <w:right w:w="80" w:type="dxa"/>
            </w:tcMar>
          </w:tcPr>
          <w:p w14:paraId="77C32FD8" w14:textId="77777777" w:rsidR="00F66292" w:rsidRPr="00943348" w:rsidRDefault="00F66292" w:rsidP="00EA1731">
            <w:pPr>
              <w:spacing w:before="60" w:after="60" w:line="240" w:lineRule="auto"/>
            </w:pPr>
            <w:r w:rsidRPr="00943348">
              <w:rPr>
                <w:color w:val="000000"/>
              </w:rPr>
              <w:t>AICPA</w:t>
            </w:r>
          </w:p>
        </w:tc>
        <w:tc>
          <w:tcPr>
            <w:tcW w:w="0" w:type="auto"/>
            <w:tcMar>
              <w:top w:w="60" w:type="dxa"/>
              <w:left w:w="80" w:type="dxa"/>
              <w:bottom w:w="60" w:type="dxa"/>
              <w:right w:w="80" w:type="dxa"/>
            </w:tcMar>
          </w:tcPr>
          <w:p w14:paraId="160F78F1" w14:textId="77777777" w:rsidR="00F66292" w:rsidRPr="00943348" w:rsidRDefault="00F66292" w:rsidP="00EA1731">
            <w:pPr>
              <w:spacing w:before="60" w:after="60" w:line="240" w:lineRule="auto"/>
            </w:pPr>
            <w:r w:rsidRPr="00943348">
              <w:rPr>
                <w:color w:val="000000"/>
              </w:rPr>
              <w:t>American Institute of Certified Public Accountants</w:t>
            </w:r>
          </w:p>
        </w:tc>
      </w:tr>
      <w:tr w:rsidR="00F66292" w:rsidRPr="00EA1731" w14:paraId="081DEAEB" w14:textId="77777777" w:rsidTr="008345F2">
        <w:tc>
          <w:tcPr>
            <w:tcW w:w="0" w:type="auto"/>
            <w:tcMar>
              <w:top w:w="60" w:type="dxa"/>
              <w:left w:w="80" w:type="dxa"/>
              <w:bottom w:w="60" w:type="dxa"/>
              <w:right w:w="80" w:type="dxa"/>
            </w:tcMar>
          </w:tcPr>
          <w:p w14:paraId="02E2E852" w14:textId="77777777" w:rsidR="00F66292" w:rsidRPr="00943348" w:rsidRDefault="00F66292" w:rsidP="00EA1731">
            <w:pPr>
              <w:spacing w:before="60" w:after="60" w:line="240" w:lineRule="auto"/>
            </w:pPr>
            <w:r w:rsidRPr="00943348">
              <w:rPr>
                <w:color w:val="000000"/>
              </w:rPr>
              <w:t>AI</w:t>
            </w:r>
          </w:p>
        </w:tc>
        <w:tc>
          <w:tcPr>
            <w:tcW w:w="0" w:type="auto"/>
            <w:tcMar>
              <w:top w:w="60" w:type="dxa"/>
              <w:left w:w="80" w:type="dxa"/>
              <w:bottom w:w="60" w:type="dxa"/>
              <w:right w:w="80" w:type="dxa"/>
            </w:tcMar>
          </w:tcPr>
          <w:p w14:paraId="55F737A0" w14:textId="77777777" w:rsidR="00F66292" w:rsidRPr="00943348" w:rsidRDefault="00F66292" w:rsidP="00EA1731">
            <w:pPr>
              <w:spacing w:before="60" w:after="60" w:line="240" w:lineRule="auto"/>
            </w:pPr>
            <w:r w:rsidRPr="00943348">
              <w:rPr>
                <w:color w:val="000000"/>
              </w:rPr>
              <w:t>Artificial Intelligence</w:t>
            </w:r>
          </w:p>
        </w:tc>
      </w:tr>
      <w:tr w:rsidR="00F66292" w:rsidRPr="00EA1731" w14:paraId="7EAA1690" w14:textId="77777777" w:rsidTr="008345F2">
        <w:tc>
          <w:tcPr>
            <w:tcW w:w="0" w:type="auto"/>
            <w:tcMar>
              <w:top w:w="60" w:type="dxa"/>
              <w:left w:w="80" w:type="dxa"/>
              <w:bottom w:w="60" w:type="dxa"/>
              <w:right w:w="80" w:type="dxa"/>
            </w:tcMar>
          </w:tcPr>
          <w:p w14:paraId="7EC9F22A" w14:textId="77777777" w:rsidR="00F66292" w:rsidRPr="00943348" w:rsidRDefault="00F66292" w:rsidP="00EA1731">
            <w:pPr>
              <w:spacing w:before="60" w:after="60" w:line="240" w:lineRule="auto"/>
            </w:pPr>
            <w:r w:rsidRPr="00943348">
              <w:rPr>
                <w:color w:val="000000"/>
              </w:rPr>
              <w:t>AWS</w:t>
            </w:r>
          </w:p>
        </w:tc>
        <w:tc>
          <w:tcPr>
            <w:tcW w:w="0" w:type="auto"/>
            <w:tcMar>
              <w:top w:w="60" w:type="dxa"/>
              <w:left w:w="80" w:type="dxa"/>
              <w:bottom w:w="60" w:type="dxa"/>
              <w:right w:w="80" w:type="dxa"/>
            </w:tcMar>
          </w:tcPr>
          <w:p w14:paraId="245C2953" w14:textId="77777777" w:rsidR="00F66292" w:rsidRPr="00943348" w:rsidRDefault="00F66292" w:rsidP="00EA1731">
            <w:pPr>
              <w:spacing w:before="60" w:after="60" w:line="240" w:lineRule="auto"/>
            </w:pPr>
            <w:r w:rsidRPr="00943348">
              <w:rPr>
                <w:color w:val="000000"/>
              </w:rPr>
              <w:t>Amazon Web Services</w:t>
            </w:r>
          </w:p>
        </w:tc>
      </w:tr>
      <w:tr w:rsidR="00F66292" w:rsidRPr="00EA1731" w14:paraId="34627476" w14:textId="77777777" w:rsidTr="008345F2">
        <w:tc>
          <w:tcPr>
            <w:tcW w:w="0" w:type="auto"/>
            <w:tcMar>
              <w:top w:w="60" w:type="dxa"/>
              <w:left w:w="80" w:type="dxa"/>
              <w:bottom w:w="60" w:type="dxa"/>
              <w:right w:w="80" w:type="dxa"/>
            </w:tcMar>
          </w:tcPr>
          <w:p w14:paraId="5E30821B" w14:textId="77777777" w:rsidR="00F66292" w:rsidRPr="00943348" w:rsidRDefault="00F66292" w:rsidP="00EA1731">
            <w:pPr>
              <w:spacing w:before="60" w:after="60" w:line="240" w:lineRule="auto"/>
            </w:pPr>
            <w:r w:rsidRPr="00943348">
              <w:rPr>
                <w:color w:val="000000"/>
              </w:rPr>
              <w:t>BGV</w:t>
            </w:r>
          </w:p>
        </w:tc>
        <w:tc>
          <w:tcPr>
            <w:tcW w:w="0" w:type="auto"/>
            <w:tcMar>
              <w:top w:w="60" w:type="dxa"/>
              <w:left w:w="80" w:type="dxa"/>
              <w:bottom w:w="60" w:type="dxa"/>
              <w:right w:w="80" w:type="dxa"/>
            </w:tcMar>
          </w:tcPr>
          <w:p w14:paraId="05FC1FF4" w14:textId="77777777" w:rsidR="00F66292" w:rsidRPr="00943348" w:rsidRDefault="00F66292" w:rsidP="00EA1731">
            <w:pPr>
              <w:spacing w:before="60" w:after="60" w:line="240" w:lineRule="auto"/>
            </w:pPr>
            <w:r w:rsidRPr="00943348">
              <w:rPr>
                <w:color w:val="000000"/>
              </w:rPr>
              <w:t>Background Verification</w:t>
            </w:r>
          </w:p>
        </w:tc>
      </w:tr>
      <w:tr w:rsidR="00F66292" w:rsidRPr="00EA1731" w14:paraId="66294CB2" w14:textId="77777777" w:rsidTr="008345F2">
        <w:tc>
          <w:tcPr>
            <w:tcW w:w="0" w:type="auto"/>
            <w:tcMar>
              <w:top w:w="60" w:type="dxa"/>
              <w:left w:w="80" w:type="dxa"/>
              <w:bottom w:w="60" w:type="dxa"/>
              <w:right w:w="80" w:type="dxa"/>
            </w:tcMar>
          </w:tcPr>
          <w:p w14:paraId="401A9BC6" w14:textId="77777777" w:rsidR="00F66292" w:rsidRPr="00943348" w:rsidRDefault="00F66292" w:rsidP="00EA1731">
            <w:pPr>
              <w:spacing w:before="60" w:after="60" w:line="240" w:lineRule="auto"/>
            </w:pPr>
            <w:r w:rsidRPr="00943348">
              <w:rPr>
                <w:color w:val="000000"/>
              </w:rPr>
              <w:t>BCP</w:t>
            </w:r>
          </w:p>
        </w:tc>
        <w:tc>
          <w:tcPr>
            <w:tcW w:w="0" w:type="auto"/>
            <w:tcMar>
              <w:top w:w="60" w:type="dxa"/>
              <w:left w:w="80" w:type="dxa"/>
              <w:bottom w:w="60" w:type="dxa"/>
              <w:right w:w="80" w:type="dxa"/>
            </w:tcMar>
          </w:tcPr>
          <w:p w14:paraId="57D6CAA7" w14:textId="77777777" w:rsidR="00F66292" w:rsidRPr="00943348" w:rsidRDefault="00F66292" w:rsidP="00EA1731">
            <w:pPr>
              <w:spacing w:before="60" w:after="60" w:line="240" w:lineRule="auto"/>
            </w:pPr>
            <w:r w:rsidRPr="00943348">
              <w:rPr>
                <w:color w:val="000000"/>
              </w:rPr>
              <w:t>Business Continuity Plan</w:t>
            </w:r>
          </w:p>
        </w:tc>
      </w:tr>
      <w:tr w:rsidR="00F66292" w:rsidRPr="00EA1731" w14:paraId="3AA1B3B7" w14:textId="77777777" w:rsidTr="008345F2">
        <w:tc>
          <w:tcPr>
            <w:tcW w:w="0" w:type="auto"/>
            <w:tcMar>
              <w:top w:w="60" w:type="dxa"/>
              <w:left w:w="80" w:type="dxa"/>
              <w:bottom w:w="60" w:type="dxa"/>
              <w:right w:w="80" w:type="dxa"/>
            </w:tcMar>
          </w:tcPr>
          <w:p w14:paraId="5970354F" w14:textId="77777777" w:rsidR="00F66292" w:rsidRPr="00943348" w:rsidRDefault="00F66292" w:rsidP="00EA1731">
            <w:pPr>
              <w:spacing w:before="60" w:after="60" w:line="240" w:lineRule="auto"/>
            </w:pPr>
            <w:r w:rsidRPr="00943348">
              <w:rPr>
                <w:color w:val="000000"/>
              </w:rPr>
              <w:t>CI/CD</w:t>
            </w:r>
          </w:p>
        </w:tc>
        <w:tc>
          <w:tcPr>
            <w:tcW w:w="0" w:type="auto"/>
            <w:tcMar>
              <w:top w:w="60" w:type="dxa"/>
              <w:left w:w="80" w:type="dxa"/>
              <w:bottom w:w="60" w:type="dxa"/>
              <w:right w:w="80" w:type="dxa"/>
            </w:tcMar>
          </w:tcPr>
          <w:p w14:paraId="40BA0013" w14:textId="77777777" w:rsidR="00F66292" w:rsidRPr="00943348" w:rsidRDefault="00F66292" w:rsidP="00EA1731">
            <w:pPr>
              <w:spacing w:before="60" w:after="60" w:line="240" w:lineRule="auto"/>
            </w:pPr>
            <w:r w:rsidRPr="00943348">
              <w:rPr>
                <w:color w:val="000000"/>
              </w:rPr>
              <w:t>Continuous Integration / Continuous Deployment</w:t>
            </w:r>
          </w:p>
        </w:tc>
      </w:tr>
      <w:tr w:rsidR="00F66292" w:rsidRPr="00EA1731" w14:paraId="34743BF3" w14:textId="77777777" w:rsidTr="008345F2">
        <w:tc>
          <w:tcPr>
            <w:tcW w:w="0" w:type="auto"/>
            <w:tcMar>
              <w:top w:w="60" w:type="dxa"/>
              <w:left w:w="80" w:type="dxa"/>
              <w:bottom w:w="60" w:type="dxa"/>
              <w:right w:w="80" w:type="dxa"/>
            </w:tcMar>
          </w:tcPr>
          <w:p w14:paraId="68785303" w14:textId="77777777" w:rsidR="00F66292" w:rsidRPr="00943348" w:rsidRDefault="00F66292" w:rsidP="00EA1731">
            <w:pPr>
              <w:spacing w:before="60" w:after="60" w:line="240" w:lineRule="auto"/>
            </w:pPr>
            <w:r w:rsidRPr="00943348">
              <w:rPr>
                <w:color w:val="000000"/>
              </w:rPr>
              <w:t>CIN</w:t>
            </w:r>
          </w:p>
        </w:tc>
        <w:tc>
          <w:tcPr>
            <w:tcW w:w="0" w:type="auto"/>
            <w:tcMar>
              <w:top w:w="60" w:type="dxa"/>
              <w:left w:w="80" w:type="dxa"/>
              <w:bottom w:w="60" w:type="dxa"/>
              <w:right w:w="80" w:type="dxa"/>
            </w:tcMar>
          </w:tcPr>
          <w:p w14:paraId="6B158AA1" w14:textId="77777777" w:rsidR="00F66292" w:rsidRPr="00943348" w:rsidRDefault="00F66292" w:rsidP="00EA1731">
            <w:pPr>
              <w:spacing w:before="60" w:after="60" w:line="240" w:lineRule="auto"/>
            </w:pPr>
            <w:r w:rsidRPr="00943348">
              <w:rPr>
                <w:color w:val="000000"/>
              </w:rPr>
              <w:t>Corporate Identification Number</w:t>
            </w:r>
          </w:p>
        </w:tc>
      </w:tr>
      <w:tr w:rsidR="00F66292" w:rsidRPr="00EA1731" w14:paraId="39E208B3" w14:textId="77777777" w:rsidTr="008345F2">
        <w:tc>
          <w:tcPr>
            <w:tcW w:w="0" w:type="auto"/>
            <w:tcMar>
              <w:top w:w="60" w:type="dxa"/>
              <w:left w:w="80" w:type="dxa"/>
              <w:bottom w:w="60" w:type="dxa"/>
              <w:right w:w="80" w:type="dxa"/>
            </w:tcMar>
          </w:tcPr>
          <w:p w14:paraId="6A2C9DAF" w14:textId="77777777" w:rsidR="00F66292" w:rsidRPr="00943348" w:rsidRDefault="00F66292" w:rsidP="00EA1731">
            <w:pPr>
              <w:spacing w:before="60" w:after="60" w:line="240" w:lineRule="auto"/>
            </w:pPr>
            <w:r w:rsidRPr="00943348">
              <w:rPr>
                <w:color w:val="000000"/>
              </w:rPr>
              <w:t>COSO</w:t>
            </w:r>
          </w:p>
        </w:tc>
        <w:tc>
          <w:tcPr>
            <w:tcW w:w="0" w:type="auto"/>
            <w:tcMar>
              <w:top w:w="60" w:type="dxa"/>
              <w:left w:w="80" w:type="dxa"/>
              <w:bottom w:w="60" w:type="dxa"/>
              <w:right w:w="80" w:type="dxa"/>
            </w:tcMar>
          </w:tcPr>
          <w:p w14:paraId="4CAA3C8F" w14:textId="77777777" w:rsidR="00F66292" w:rsidRPr="00943348" w:rsidRDefault="00F66292" w:rsidP="00EA1731">
            <w:pPr>
              <w:spacing w:before="60" w:after="60" w:line="240" w:lineRule="auto"/>
            </w:pPr>
            <w:r w:rsidRPr="00943348">
              <w:rPr>
                <w:color w:val="000000"/>
              </w:rPr>
              <w:t>Committee of Sponsoring Organizations</w:t>
            </w:r>
          </w:p>
        </w:tc>
      </w:tr>
      <w:tr w:rsidR="00F66292" w:rsidRPr="00EA1731" w14:paraId="766D1088" w14:textId="77777777" w:rsidTr="008345F2">
        <w:tc>
          <w:tcPr>
            <w:tcW w:w="0" w:type="auto"/>
            <w:tcMar>
              <w:top w:w="60" w:type="dxa"/>
              <w:left w:w="80" w:type="dxa"/>
              <w:bottom w:w="60" w:type="dxa"/>
              <w:right w:w="80" w:type="dxa"/>
            </w:tcMar>
          </w:tcPr>
          <w:p w14:paraId="2F749132" w14:textId="77777777" w:rsidR="00F66292" w:rsidRPr="00943348" w:rsidRDefault="00F66292" w:rsidP="00EA1731">
            <w:pPr>
              <w:spacing w:before="60" w:after="60" w:line="240" w:lineRule="auto"/>
            </w:pPr>
            <w:r w:rsidRPr="00943348">
              <w:rPr>
                <w:color w:val="000000"/>
              </w:rPr>
              <w:t>CSOC</w:t>
            </w:r>
          </w:p>
        </w:tc>
        <w:tc>
          <w:tcPr>
            <w:tcW w:w="0" w:type="auto"/>
            <w:tcMar>
              <w:top w:w="60" w:type="dxa"/>
              <w:left w:w="80" w:type="dxa"/>
              <w:bottom w:w="60" w:type="dxa"/>
              <w:right w:w="80" w:type="dxa"/>
            </w:tcMar>
          </w:tcPr>
          <w:p w14:paraId="25F300A9" w14:textId="77777777" w:rsidR="00F66292" w:rsidRPr="00943348" w:rsidRDefault="00F66292" w:rsidP="00EA1731">
            <w:pPr>
              <w:spacing w:before="60" w:after="60" w:line="240" w:lineRule="auto"/>
            </w:pPr>
            <w:r w:rsidRPr="00943348">
              <w:rPr>
                <w:color w:val="000000"/>
              </w:rPr>
              <w:t>Complementary Subservice Organization Control</w:t>
            </w:r>
          </w:p>
        </w:tc>
      </w:tr>
      <w:tr w:rsidR="00F66292" w:rsidRPr="00EA1731" w14:paraId="1AF0DFFC" w14:textId="77777777" w:rsidTr="008345F2">
        <w:tc>
          <w:tcPr>
            <w:tcW w:w="0" w:type="auto"/>
            <w:tcMar>
              <w:top w:w="60" w:type="dxa"/>
              <w:left w:w="80" w:type="dxa"/>
              <w:bottom w:w="60" w:type="dxa"/>
              <w:right w:w="80" w:type="dxa"/>
            </w:tcMar>
          </w:tcPr>
          <w:p w14:paraId="51203A00" w14:textId="77777777" w:rsidR="00F66292" w:rsidRPr="00943348" w:rsidRDefault="00F66292" w:rsidP="00EA1731">
            <w:pPr>
              <w:spacing w:before="60" w:after="60" w:line="240" w:lineRule="auto"/>
            </w:pPr>
            <w:r w:rsidRPr="00943348">
              <w:rPr>
                <w:color w:val="000000"/>
              </w:rPr>
              <w:t>CUEC</w:t>
            </w:r>
          </w:p>
        </w:tc>
        <w:tc>
          <w:tcPr>
            <w:tcW w:w="0" w:type="auto"/>
            <w:tcMar>
              <w:top w:w="60" w:type="dxa"/>
              <w:left w:w="80" w:type="dxa"/>
              <w:bottom w:w="60" w:type="dxa"/>
              <w:right w:w="80" w:type="dxa"/>
            </w:tcMar>
          </w:tcPr>
          <w:p w14:paraId="5C5DF0EF" w14:textId="77777777" w:rsidR="00F66292" w:rsidRPr="00943348" w:rsidRDefault="00F66292" w:rsidP="00EA1731">
            <w:pPr>
              <w:spacing w:before="60" w:after="60" w:line="240" w:lineRule="auto"/>
            </w:pPr>
            <w:r w:rsidRPr="00943348">
              <w:rPr>
                <w:color w:val="000000"/>
              </w:rPr>
              <w:t>Complementary User Entity Control</w:t>
            </w:r>
          </w:p>
        </w:tc>
      </w:tr>
      <w:tr w:rsidR="00F66292" w:rsidRPr="00EA1731" w14:paraId="23FE8F52" w14:textId="77777777" w:rsidTr="008345F2">
        <w:tc>
          <w:tcPr>
            <w:tcW w:w="0" w:type="auto"/>
            <w:tcMar>
              <w:top w:w="60" w:type="dxa"/>
              <w:left w:w="80" w:type="dxa"/>
              <w:bottom w:w="60" w:type="dxa"/>
              <w:right w:w="80" w:type="dxa"/>
            </w:tcMar>
          </w:tcPr>
          <w:p w14:paraId="25CD9440" w14:textId="77777777" w:rsidR="00F66292" w:rsidRPr="00943348" w:rsidRDefault="00F66292" w:rsidP="00EA1731">
            <w:pPr>
              <w:spacing w:before="60" w:after="60" w:line="240" w:lineRule="auto"/>
            </w:pPr>
            <w:r w:rsidRPr="00943348">
              <w:rPr>
                <w:color w:val="000000"/>
              </w:rPr>
              <w:t>DPA</w:t>
            </w:r>
          </w:p>
        </w:tc>
        <w:tc>
          <w:tcPr>
            <w:tcW w:w="0" w:type="auto"/>
            <w:tcMar>
              <w:top w:w="60" w:type="dxa"/>
              <w:left w:w="80" w:type="dxa"/>
              <w:bottom w:w="60" w:type="dxa"/>
              <w:right w:w="80" w:type="dxa"/>
            </w:tcMar>
          </w:tcPr>
          <w:p w14:paraId="5ABD1C96" w14:textId="77777777" w:rsidR="00F66292" w:rsidRPr="00943348" w:rsidRDefault="00F66292" w:rsidP="00EA1731">
            <w:pPr>
              <w:spacing w:before="60" w:after="60" w:line="240" w:lineRule="auto"/>
            </w:pPr>
            <w:r w:rsidRPr="00943348">
              <w:rPr>
                <w:color w:val="000000"/>
              </w:rPr>
              <w:t>Data Processing Agreement</w:t>
            </w:r>
          </w:p>
        </w:tc>
      </w:tr>
      <w:tr w:rsidR="00F66292" w:rsidRPr="00EA1731" w14:paraId="3415CDE4" w14:textId="77777777" w:rsidTr="008345F2">
        <w:tc>
          <w:tcPr>
            <w:tcW w:w="0" w:type="auto"/>
            <w:tcMar>
              <w:top w:w="60" w:type="dxa"/>
              <w:left w:w="80" w:type="dxa"/>
              <w:bottom w:w="60" w:type="dxa"/>
              <w:right w:w="80" w:type="dxa"/>
            </w:tcMar>
          </w:tcPr>
          <w:p w14:paraId="77CCF4AF" w14:textId="77777777" w:rsidR="00F66292" w:rsidRPr="00943348" w:rsidRDefault="00F66292" w:rsidP="00EA1731">
            <w:pPr>
              <w:spacing w:before="60" w:after="60" w:line="240" w:lineRule="auto"/>
            </w:pPr>
            <w:r w:rsidRPr="00943348">
              <w:rPr>
                <w:color w:val="000000"/>
              </w:rPr>
              <w:t>DR</w:t>
            </w:r>
          </w:p>
        </w:tc>
        <w:tc>
          <w:tcPr>
            <w:tcW w:w="0" w:type="auto"/>
            <w:tcMar>
              <w:top w:w="60" w:type="dxa"/>
              <w:left w:w="80" w:type="dxa"/>
              <w:bottom w:w="60" w:type="dxa"/>
              <w:right w:w="80" w:type="dxa"/>
            </w:tcMar>
          </w:tcPr>
          <w:p w14:paraId="0CD3CAC0" w14:textId="77777777" w:rsidR="00F66292" w:rsidRPr="00943348" w:rsidRDefault="00F66292" w:rsidP="00EA1731">
            <w:pPr>
              <w:spacing w:before="60" w:after="60" w:line="240" w:lineRule="auto"/>
            </w:pPr>
            <w:r w:rsidRPr="00943348">
              <w:rPr>
                <w:color w:val="000000"/>
              </w:rPr>
              <w:t>Disaster Recovery</w:t>
            </w:r>
          </w:p>
        </w:tc>
      </w:tr>
      <w:tr w:rsidR="00F66292" w:rsidRPr="00EA1731" w14:paraId="0B9E0FA5" w14:textId="77777777" w:rsidTr="008345F2">
        <w:tc>
          <w:tcPr>
            <w:tcW w:w="0" w:type="auto"/>
            <w:tcMar>
              <w:top w:w="60" w:type="dxa"/>
              <w:left w:w="80" w:type="dxa"/>
              <w:bottom w:w="60" w:type="dxa"/>
              <w:right w:w="80" w:type="dxa"/>
            </w:tcMar>
          </w:tcPr>
          <w:p w14:paraId="438868C3" w14:textId="77777777" w:rsidR="00F66292" w:rsidRPr="00943348" w:rsidRDefault="00F66292" w:rsidP="00EA1731">
            <w:pPr>
              <w:spacing w:before="60" w:after="60" w:line="240" w:lineRule="auto"/>
            </w:pPr>
            <w:r w:rsidRPr="00943348">
              <w:rPr>
                <w:color w:val="000000"/>
              </w:rPr>
              <w:t>EC2</w:t>
            </w:r>
          </w:p>
        </w:tc>
        <w:tc>
          <w:tcPr>
            <w:tcW w:w="0" w:type="auto"/>
            <w:tcMar>
              <w:top w:w="60" w:type="dxa"/>
              <w:left w:w="80" w:type="dxa"/>
              <w:bottom w:w="60" w:type="dxa"/>
              <w:right w:w="80" w:type="dxa"/>
            </w:tcMar>
          </w:tcPr>
          <w:p w14:paraId="6327DEDF" w14:textId="77777777" w:rsidR="00F66292" w:rsidRPr="00943348" w:rsidRDefault="00F66292" w:rsidP="00EA1731">
            <w:pPr>
              <w:spacing w:before="60" w:after="60" w:line="240" w:lineRule="auto"/>
            </w:pPr>
            <w:r w:rsidRPr="00943348">
              <w:rPr>
                <w:color w:val="000000"/>
              </w:rPr>
              <w:t>Elastic Compute Cloud (AWS)</w:t>
            </w:r>
          </w:p>
        </w:tc>
      </w:tr>
      <w:tr w:rsidR="00F66292" w:rsidRPr="00EA1731" w14:paraId="0CC8F56B" w14:textId="77777777" w:rsidTr="008345F2">
        <w:tc>
          <w:tcPr>
            <w:tcW w:w="0" w:type="auto"/>
            <w:tcMar>
              <w:top w:w="60" w:type="dxa"/>
              <w:left w:w="80" w:type="dxa"/>
              <w:bottom w:w="60" w:type="dxa"/>
              <w:right w:w="80" w:type="dxa"/>
            </w:tcMar>
          </w:tcPr>
          <w:p w14:paraId="49CADF5E" w14:textId="77777777" w:rsidR="00F66292" w:rsidRPr="00943348" w:rsidRDefault="00F66292" w:rsidP="00EA1731">
            <w:pPr>
              <w:spacing w:before="60" w:after="60" w:line="240" w:lineRule="auto"/>
            </w:pPr>
            <w:r w:rsidRPr="00943348">
              <w:rPr>
                <w:color w:val="000000"/>
              </w:rPr>
              <w:t>EKS</w:t>
            </w:r>
          </w:p>
        </w:tc>
        <w:tc>
          <w:tcPr>
            <w:tcW w:w="0" w:type="auto"/>
            <w:tcMar>
              <w:top w:w="60" w:type="dxa"/>
              <w:left w:w="80" w:type="dxa"/>
              <w:bottom w:w="60" w:type="dxa"/>
              <w:right w:w="80" w:type="dxa"/>
            </w:tcMar>
          </w:tcPr>
          <w:p w14:paraId="06E7FC5B" w14:textId="77777777" w:rsidR="00F66292" w:rsidRPr="00943348" w:rsidRDefault="00F66292" w:rsidP="00EA1731">
            <w:pPr>
              <w:spacing w:before="60" w:after="60" w:line="240" w:lineRule="auto"/>
            </w:pPr>
            <w:r w:rsidRPr="00943348">
              <w:rPr>
                <w:color w:val="000000"/>
              </w:rPr>
              <w:t>Elastic Kubernetes Service (AWS)</w:t>
            </w:r>
          </w:p>
        </w:tc>
      </w:tr>
      <w:tr w:rsidR="00F66292" w:rsidRPr="00EA1731" w14:paraId="691EA35F" w14:textId="77777777" w:rsidTr="008345F2">
        <w:tc>
          <w:tcPr>
            <w:tcW w:w="0" w:type="auto"/>
            <w:tcMar>
              <w:top w:w="60" w:type="dxa"/>
              <w:left w:w="80" w:type="dxa"/>
              <w:bottom w:w="60" w:type="dxa"/>
              <w:right w:w="80" w:type="dxa"/>
            </w:tcMar>
          </w:tcPr>
          <w:p w14:paraId="147BD2DB" w14:textId="77777777" w:rsidR="00F66292" w:rsidRPr="00943348" w:rsidRDefault="00F66292" w:rsidP="00EA1731">
            <w:pPr>
              <w:spacing w:before="60" w:after="60" w:line="240" w:lineRule="auto"/>
            </w:pPr>
            <w:r w:rsidRPr="00943348">
              <w:rPr>
                <w:color w:val="000000"/>
              </w:rPr>
              <w:t>GRC</w:t>
            </w:r>
          </w:p>
        </w:tc>
        <w:tc>
          <w:tcPr>
            <w:tcW w:w="0" w:type="auto"/>
            <w:tcMar>
              <w:top w:w="60" w:type="dxa"/>
              <w:left w:w="80" w:type="dxa"/>
              <w:bottom w:w="60" w:type="dxa"/>
              <w:right w:w="80" w:type="dxa"/>
            </w:tcMar>
          </w:tcPr>
          <w:p w14:paraId="6D54CBE3" w14:textId="77777777" w:rsidR="00F66292" w:rsidRPr="00943348" w:rsidRDefault="00F66292" w:rsidP="00EA1731">
            <w:pPr>
              <w:spacing w:before="60" w:after="60" w:line="240" w:lineRule="auto"/>
            </w:pPr>
            <w:r w:rsidRPr="00943348">
              <w:rPr>
                <w:color w:val="000000"/>
              </w:rPr>
              <w:t>Governance, Risk, and Compliance</w:t>
            </w:r>
          </w:p>
        </w:tc>
      </w:tr>
      <w:tr w:rsidR="00F66292" w:rsidRPr="00EA1731" w14:paraId="291A9E8D" w14:textId="77777777" w:rsidTr="008345F2">
        <w:tc>
          <w:tcPr>
            <w:tcW w:w="0" w:type="auto"/>
            <w:tcMar>
              <w:top w:w="60" w:type="dxa"/>
              <w:left w:w="80" w:type="dxa"/>
              <w:bottom w:w="60" w:type="dxa"/>
              <w:right w:w="80" w:type="dxa"/>
            </w:tcMar>
          </w:tcPr>
          <w:p w14:paraId="576E6088" w14:textId="77777777" w:rsidR="00F66292" w:rsidRPr="00943348" w:rsidRDefault="00F66292" w:rsidP="00EA1731">
            <w:pPr>
              <w:spacing w:before="60" w:after="60" w:line="240" w:lineRule="auto"/>
            </w:pPr>
            <w:r w:rsidRPr="00943348">
              <w:rPr>
                <w:color w:val="000000"/>
              </w:rPr>
              <w:t>IAM</w:t>
            </w:r>
          </w:p>
        </w:tc>
        <w:tc>
          <w:tcPr>
            <w:tcW w:w="0" w:type="auto"/>
            <w:tcMar>
              <w:top w:w="60" w:type="dxa"/>
              <w:left w:w="80" w:type="dxa"/>
              <w:bottom w:w="60" w:type="dxa"/>
              <w:right w:w="80" w:type="dxa"/>
            </w:tcMar>
          </w:tcPr>
          <w:p w14:paraId="407A2643" w14:textId="77777777" w:rsidR="00F66292" w:rsidRPr="00943348" w:rsidRDefault="00F66292" w:rsidP="00EA1731">
            <w:pPr>
              <w:spacing w:before="60" w:after="60" w:line="240" w:lineRule="auto"/>
            </w:pPr>
            <w:r w:rsidRPr="00943348">
              <w:rPr>
                <w:color w:val="000000"/>
              </w:rPr>
              <w:t>Identity and Access Management</w:t>
            </w:r>
          </w:p>
        </w:tc>
      </w:tr>
      <w:tr w:rsidR="00F66292" w:rsidRPr="00EA1731" w14:paraId="22B69173" w14:textId="77777777" w:rsidTr="008345F2">
        <w:tc>
          <w:tcPr>
            <w:tcW w:w="0" w:type="auto"/>
            <w:tcMar>
              <w:top w:w="60" w:type="dxa"/>
              <w:left w:w="80" w:type="dxa"/>
              <w:bottom w:w="60" w:type="dxa"/>
              <w:right w:w="80" w:type="dxa"/>
            </w:tcMar>
          </w:tcPr>
          <w:p w14:paraId="7D414243" w14:textId="77777777" w:rsidR="00F66292" w:rsidRPr="00943348" w:rsidRDefault="00F66292" w:rsidP="00EA1731">
            <w:pPr>
              <w:spacing w:before="60" w:after="60" w:line="240" w:lineRule="auto"/>
            </w:pPr>
            <w:r w:rsidRPr="00943348">
              <w:rPr>
                <w:color w:val="000000"/>
              </w:rPr>
              <w:t>MFA</w:t>
            </w:r>
          </w:p>
        </w:tc>
        <w:tc>
          <w:tcPr>
            <w:tcW w:w="0" w:type="auto"/>
            <w:tcMar>
              <w:top w:w="60" w:type="dxa"/>
              <w:left w:w="80" w:type="dxa"/>
              <w:bottom w:w="60" w:type="dxa"/>
              <w:right w:w="80" w:type="dxa"/>
            </w:tcMar>
          </w:tcPr>
          <w:p w14:paraId="4B9809A3" w14:textId="77777777" w:rsidR="00F66292" w:rsidRPr="00943348" w:rsidRDefault="00F66292" w:rsidP="00EA1731">
            <w:pPr>
              <w:spacing w:before="60" w:after="60" w:line="240" w:lineRule="auto"/>
            </w:pPr>
            <w:r w:rsidRPr="00943348">
              <w:rPr>
                <w:color w:val="000000"/>
              </w:rPr>
              <w:t>Multi-Factor Authentication</w:t>
            </w:r>
          </w:p>
        </w:tc>
      </w:tr>
      <w:tr w:rsidR="00F66292" w:rsidRPr="00EA1731" w14:paraId="2629767A" w14:textId="77777777" w:rsidTr="008345F2">
        <w:tc>
          <w:tcPr>
            <w:tcW w:w="0" w:type="auto"/>
            <w:tcMar>
              <w:top w:w="60" w:type="dxa"/>
              <w:left w:w="80" w:type="dxa"/>
              <w:bottom w:w="60" w:type="dxa"/>
              <w:right w:w="80" w:type="dxa"/>
            </w:tcMar>
          </w:tcPr>
          <w:p w14:paraId="50F6BD72" w14:textId="77777777" w:rsidR="00F66292" w:rsidRPr="00943348" w:rsidRDefault="00F66292" w:rsidP="00EA1731">
            <w:pPr>
              <w:spacing w:before="60" w:after="60" w:line="240" w:lineRule="auto"/>
            </w:pPr>
            <w:r w:rsidRPr="00943348">
              <w:rPr>
                <w:color w:val="000000"/>
              </w:rPr>
              <w:t>MSA</w:t>
            </w:r>
          </w:p>
        </w:tc>
        <w:tc>
          <w:tcPr>
            <w:tcW w:w="0" w:type="auto"/>
            <w:tcMar>
              <w:top w:w="60" w:type="dxa"/>
              <w:left w:w="80" w:type="dxa"/>
              <w:bottom w:w="60" w:type="dxa"/>
              <w:right w:w="80" w:type="dxa"/>
            </w:tcMar>
          </w:tcPr>
          <w:p w14:paraId="24CEA1FF" w14:textId="77777777" w:rsidR="00F66292" w:rsidRPr="00943348" w:rsidRDefault="00F66292" w:rsidP="00EA1731">
            <w:pPr>
              <w:spacing w:before="60" w:after="60" w:line="240" w:lineRule="auto"/>
            </w:pPr>
            <w:r w:rsidRPr="00943348">
              <w:rPr>
                <w:color w:val="000000"/>
              </w:rPr>
              <w:t>Master Service Agreement</w:t>
            </w:r>
          </w:p>
        </w:tc>
      </w:tr>
      <w:tr w:rsidR="00F66292" w:rsidRPr="00EA1731" w14:paraId="6A8E20BB" w14:textId="77777777" w:rsidTr="008345F2">
        <w:tc>
          <w:tcPr>
            <w:tcW w:w="0" w:type="auto"/>
            <w:tcMar>
              <w:top w:w="60" w:type="dxa"/>
              <w:left w:w="80" w:type="dxa"/>
              <w:bottom w:w="60" w:type="dxa"/>
              <w:right w:w="80" w:type="dxa"/>
            </w:tcMar>
          </w:tcPr>
          <w:p w14:paraId="1FB2DAB3" w14:textId="77777777" w:rsidR="00F66292" w:rsidRPr="00943348" w:rsidRDefault="00F66292" w:rsidP="00EA1731">
            <w:pPr>
              <w:spacing w:before="60" w:after="60" w:line="240" w:lineRule="auto"/>
            </w:pPr>
            <w:r w:rsidRPr="00943348">
              <w:rPr>
                <w:color w:val="000000"/>
              </w:rPr>
              <w:t>MSK</w:t>
            </w:r>
          </w:p>
        </w:tc>
        <w:tc>
          <w:tcPr>
            <w:tcW w:w="0" w:type="auto"/>
            <w:tcMar>
              <w:top w:w="60" w:type="dxa"/>
              <w:left w:w="80" w:type="dxa"/>
              <w:bottom w:w="60" w:type="dxa"/>
              <w:right w:w="80" w:type="dxa"/>
            </w:tcMar>
          </w:tcPr>
          <w:p w14:paraId="2B7CB73B" w14:textId="77777777" w:rsidR="00F66292" w:rsidRPr="00943348" w:rsidRDefault="00F66292" w:rsidP="00EA1731">
            <w:pPr>
              <w:spacing w:before="60" w:after="60" w:line="240" w:lineRule="auto"/>
            </w:pPr>
            <w:r w:rsidRPr="00943348">
              <w:rPr>
                <w:color w:val="000000"/>
              </w:rPr>
              <w:t>Amazon Managed Streaming for Apache Kafka</w:t>
            </w:r>
          </w:p>
        </w:tc>
      </w:tr>
      <w:tr w:rsidR="00F66292" w:rsidRPr="00EA1731" w14:paraId="475489BE" w14:textId="77777777" w:rsidTr="008345F2">
        <w:tc>
          <w:tcPr>
            <w:tcW w:w="0" w:type="auto"/>
            <w:tcMar>
              <w:top w:w="60" w:type="dxa"/>
              <w:left w:w="80" w:type="dxa"/>
              <w:bottom w:w="60" w:type="dxa"/>
              <w:right w:w="80" w:type="dxa"/>
            </w:tcMar>
          </w:tcPr>
          <w:p w14:paraId="698A9F04" w14:textId="77777777" w:rsidR="00F66292" w:rsidRPr="00943348" w:rsidRDefault="00F66292" w:rsidP="00EA1731">
            <w:pPr>
              <w:spacing w:before="60" w:after="60" w:line="240" w:lineRule="auto"/>
            </w:pPr>
            <w:r w:rsidRPr="00943348">
              <w:rPr>
                <w:color w:val="000000"/>
              </w:rPr>
              <w:t>MTTR</w:t>
            </w:r>
          </w:p>
        </w:tc>
        <w:tc>
          <w:tcPr>
            <w:tcW w:w="0" w:type="auto"/>
            <w:tcMar>
              <w:top w:w="60" w:type="dxa"/>
              <w:left w:w="80" w:type="dxa"/>
              <w:bottom w:w="60" w:type="dxa"/>
              <w:right w:w="80" w:type="dxa"/>
            </w:tcMar>
          </w:tcPr>
          <w:p w14:paraId="06034AAD" w14:textId="77777777" w:rsidR="00F66292" w:rsidRPr="00943348" w:rsidRDefault="00F66292" w:rsidP="00EA1731">
            <w:pPr>
              <w:spacing w:before="60" w:after="60" w:line="240" w:lineRule="auto"/>
            </w:pPr>
            <w:r w:rsidRPr="00943348">
              <w:rPr>
                <w:color w:val="000000"/>
              </w:rPr>
              <w:t>Mean Time to Resolution</w:t>
            </w:r>
          </w:p>
        </w:tc>
      </w:tr>
      <w:tr w:rsidR="00F66292" w:rsidRPr="00EA1731" w14:paraId="5590A34B" w14:textId="77777777" w:rsidTr="008345F2">
        <w:tc>
          <w:tcPr>
            <w:tcW w:w="0" w:type="auto"/>
            <w:tcMar>
              <w:top w:w="60" w:type="dxa"/>
              <w:left w:w="80" w:type="dxa"/>
              <w:bottom w:w="60" w:type="dxa"/>
              <w:right w:w="80" w:type="dxa"/>
            </w:tcMar>
          </w:tcPr>
          <w:p w14:paraId="11350F06" w14:textId="77777777" w:rsidR="00F66292" w:rsidRPr="00943348" w:rsidRDefault="00F66292" w:rsidP="00EA1731">
            <w:pPr>
              <w:spacing w:before="60" w:after="60" w:line="240" w:lineRule="auto"/>
            </w:pPr>
            <w:r w:rsidRPr="00943348">
              <w:rPr>
                <w:color w:val="000000"/>
              </w:rPr>
              <w:t>NACL</w:t>
            </w:r>
          </w:p>
        </w:tc>
        <w:tc>
          <w:tcPr>
            <w:tcW w:w="0" w:type="auto"/>
            <w:tcMar>
              <w:top w:w="60" w:type="dxa"/>
              <w:left w:w="80" w:type="dxa"/>
              <w:bottom w:w="60" w:type="dxa"/>
              <w:right w:w="80" w:type="dxa"/>
            </w:tcMar>
          </w:tcPr>
          <w:p w14:paraId="3B8E1A38" w14:textId="77777777" w:rsidR="00F66292" w:rsidRPr="00943348" w:rsidRDefault="00F66292" w:rsidP="00EA1731">
            <w:pPr>
              <w:spacing w:before="60" w:after="60" w:line="240" w:lineRule="auto"/>
            </w:pPr>
            <w:r w:rsidRPr="00943348">
              <w:rPr>
                <w:color w:val="000000"/>
              </w:rPr>
              <w:t>Network Access Control List</w:t>
            </w:r>
          </w:p>
        </w:tc>
      </w:tr>
      <w:tr w:rsidR="00F66292" w:rsidRPr="00EA1731" w14:paraId="3F1C81A5" w14:textId="77777777" w:rsidTr="008345F2">
        <w:tc>
          <w:tcPr>
            <w:tcW w:w="0" w:type="auto"/>
            <w:tcMar>
              <w:top w:w="60" w:type="dxa"/>
              <w:left w:w="80" w:type="dxa"/>
              <w:bottom w:w="60" w:type="dxa"/>
              <w:right w:w="80" w:type="dxa"/>
            </w:tcMar>
          </w:tcPr>
          <w:p w14:paraId="28D562FE" w14:textId="77777777" w:rsidR="00F66292" w:rsidRPr="00943348" w:rsidRDefault="00F66292" w:rsidP="00EA1731">
            <w:pPr>
              <w:spacing w:before="60" w:after="60" w:line="240" w:lineRule="auto"/>
            </w:pPr>
            <w:r w:rsidRPr="00943348">
              <w:rPr>
                <w:color w:val="000000"/>
              </w:rPr>
              <w:t>NDA</w:t>
            </w:r>
          </w:p>
        </w:tc>
        <w:tc>
          <w:tcPr>
            <w:tcW w:w="0" w:type="auto"/>
            <w:tcMar>
              <w:top w:w="60" w:type="dxa"/>
              <w:left w:w="80" w:type="dxa"/>
              <w:bottom w:w="60" w:type="dxa"/>
              <w:right w:w="80" w:type="dxa"/>
            </w:tcMar>
          </w:tcPr>
          <w:p w14:paraId="1D436F96" w14:textId="77777777" w:rsidR="00F66292" w:rsidRPr="00943348" w:rsidRDefault="00F66292" w:rsidP="00EA1731">
            <w:pPr>
              <w:spacing w:before="60" w:after="60" w:line="240" w:lineRule="auto"/>
            </w:pPr>
            <w:r w:rsidRPr="00943348">
              <w:rPr>
                <w:color w:val="000000"/>
              </w:rPr>
              <w:t>Non-Disclosure Agreement</w:t>
            </w:r>
          </w:p>
        </w:tc>
      </w:tr>
      <w:tr w:rsidR="00F66292" w:rsidRPr="00EA1731" w14:paraId="60945244" w14:textId="77777777" w:rsidTr="008345F2">
        <w:tc>
          <w:tcPr>
            <w:tcW w:w="0" w:type="auto"/>
            <w:tcMar>
              <w:top w:w="60" w:type="dxa"/>
              <w:left w:w="80" w:type="dxa"/>
              <w:bottom w:w="60" w:type="dxa"/>
              <w:right w:w="80" w:type="dxa"/>
            </w:tcMar>
          </w:tcPr>
          <w:p w14:paraId="43A65A9A" w14:textId="77777777" w:rsidR="00F66292" w:rsidRPr="00943348" w:rsidRDefault="00F66292" w:rsidP="00EA1731">
            <w:pPr>
              <w:spacing w:before="60" w:after="60" w:line="240" w:lineRule="auto"/>
            </w:pPr>
            <w:r w:rsidRPr="00943348">
              <w:rPr>
                <w:color w:val="000000"/>
              </w:rPr>
              <w:t>PI</w:t>
            </w:r>
          </w:p>
        </w:tc>
        <w:tc>
          <w:tcPr>
            <w:tcW w:w="0" w:type="auto"/>
            <w:tcMar>
              <w:top w:w="60" w:type="dxa"/>
              <w:left w:w="80" w:type="dxa"/>
              <w:bottom w:w="60" w:type="dxa"/>
              <w:right w:w="80" w:type="dxa"/>
            </w:tcMar>
          </w:tcPr>
          <w:p w14:paraId="5FEEA09B" w14:textId="77777777" w:rsidR="00F66292" w:rsidRPr="00943348" w:rsidRDefault="00F66292" w:rsidP="00EA1731">
            <w:pPr>
              <w:spacing w:before="60" w:after="60" w:line="240" w:lineRule="auto"/>
            </w:pPr>
            <w:r w:rsidRPr="00943348">
              <w:rPr>
                <w:color w:val="000000"/>
              </w:rPr>
              <w:t>Processing Integrity</w:t>
            </w:r>
          </w:p>
        </w:tc>
      </w:tr>
      <w:tr w:rsidR="00F66292" w:rsidRPr="00EA1731" w14:paraId="72F7E1DA" w14:textId="77777777" w:rsidTr="008345F2">
        <w:tc>
          <w:tcPr>
            <w:tcW w:w="0" w:type="auto"/>
            <w:tcMar>
              <w:top w:w="60" w:type="dxa"/>
              <w:left w:w="80" w:type="dxa"/>
              <w:bottom w:w="60" w:type="dxa"/>
              <w:right w:w="80" w:type="dxa"/>
            </w:tcMar>
          </w:tcPr>
          <w:p w14:paraId="3524F37D" w14:textId="77777777" w:rsidR="00F66292" w:rsidRPr="00943348" w:rsidRDefault="00F66292" w:rsidP="00EA1731">
            <w:pPr>
              <w:spacing w:before="60" w:after="60" w:line="240" w:lineRule="auto"/>
            </w:pPr>
            <w:r w:rsidRPr="00943348">
              <w:rPr>
                <w:color w:val="000000"/>
              </w:rPr>
              <w:t>PII</w:t>
            </w:r>
          </w:p>
        </w:tc>
        <w:tc>
          <w:tcPr>
            <w:tcW w:w="0" w:type="auto"/>
            <w:tcMar>
              <w:top w:w="60" w:type="dxa"/>
              <w:left w:w="80" w:type="dxa"/>
              <w:bottom w:w="60" w:type="dxa"/>
              <w:right w:w="80" w:type="dxa"/>
            </w:tcMar>
          </w:tcPr>
          <w:p w14:paraId="659DD4C1" w14:textId="77777777" w:rsidR="00F66292" w:rsidRPr="00943348" w:rsidRDefault="00F66292" w:rsidP="00EA1731">
            <w:pPr>
              <w:spacing w:before="60" w:after="60" w:line="240" w:lineRule="auto"/>
            </w:pPr>
            <w:r w:rsidRPr="00943348">
              <w:rPr>
                <w:color w:val="000000"/>
              </w:rPr>
              <w:t>Personally Identifiable Information</w:t>
            </w:r>
          </w:p>
        </w:tc>
      </w:tr>
      <w:tr w:rsidR="00F66292" w:rsidRPr="00EA1731" w14:paraId="2B019DEC" w14:textId="77777777" w:rsidTr="008345F2">
        <w:tc>
          <w:tcPr>
            <w:tcW w:w="0" w:type="auto"/>
            <w:tcMar>
              <w:top w:w="60" w:type="dxa"/>
              <w:left w:w="80" w:type="dxa"/>
              <w:bottom w:w="60" w:type="dxa"/>
              <w:right w:w="80" w:type="dxa"/>
            </w:tcMar>
          </w:tcPr>
          <w:p w14:paraId="2AA05E0F" w14:textId="77777777" w:rsidR="00F66292" w:rsidRPr="00943348" w:rsidRDefault="00F66292" w:rsidP="00EA1731">
            <w:pPr>
              <w:spacing w:before="60" w:after="60" w:line="240" w:lineRule="auto"/>
            </w:pPr>
            <w:r w:rsidRPr="00943348">
              <w:rPr>
                <w:color w:val="000000"/>
              </w:rPr>
              <w:lastRenderedPageBreak/>
              <w:t>RDS</w:t>
            </w:r>
          </w:p>
        </w:tc>
        <w:tc>
          <w:tcPr>
            <w:tcW w:w="0" w:type="auto"/>
            <w:tcMar>
              <w:top w:w="60" w:type="dxa"/>
              <w:left w:w="80" w:type="dxa"/>
              <w:bottom w:w="60" w:type="dxa"/>
              <w:right w:w="80" w:type="dxa"/>
            </w:tcMar>
          </w:tcPr>
          <w:p w14:paraId="654534A5" w14:textId="77777777" w:rsidR="00F66292" w:rsidRPr="00943348" w:rsidRDefault="00F66292" w:rsidP="00EA1731">
            <w:pPr>
              <w:spacing w:before="60" w:after="60" w:line="240" w:lineRule="auto"/>
            </w:pPr>
            <w:r w:rsidRPr="00943348">
              <w:rPr>
                <w:color w:val="000000"/>
              </w:rPr>
              <w:t>Relational Database Service (AWS)</w:t>
            </w:r>
          </w:p>
        </w:tc>
      </w:tr>
      <w:tr w:rsidR="00F66292" w:rsidRPr="00EA1731" w14:paraId="7B5C49B6" w14:textId="77777777" w:rsidTr="008345F2">
        <w:tc>
          <w:tcPr>
            <w:tcW w:w="0" w:type="auto"/>
            <w:tcMar>
              <w:top w:w="60" w:type="dxa"/>
              <w:left w:w="80" w:type="dxa"/>
              <w:bottom w:w="60" w:type="dxa"/>
              <w:right w:w="80" w:type="dxa"/>
            </w:tcMar>
          </w:tcPr>
          <w:p w14:paraId="78142380" w14:textId="77777777" w:rsidR="00F66292" w:rsidRPr="00943348" w:rsidRDefault="00F66292" w:rsidP="00EA1731">
            <w:pPr>
              <w:spacing w:before="60" w:after="60" w:line="240" w:lineRule="auto"/>
            </w:pPr>
            <w:r w:rsidRPr="00943348">
              <w:rPr>
                <w:color w:val="000000"/>
              </w:rPr>
              <w:t>RPO</w:t>
            </w:r>
          </w:p>
        </w:tc>
        <w:tc>
          <w:tcPr>
            <w:tcW w:w="0" w:type="auto"/>
            <w:tcMar>
              <w:top w:w="60" w:type="dxa"/>
              <w:left w:w="80" w:type="dxa"/>
              <w:bottom w:w="60" w:type="dxa"/>
              <w:right w:w="80" w:type="dxa"/>
            </w:tcMar>
          </w:tcPr>
          <w:p w14:paraId="37A2CB41" w14:textId="77777777" w:rsidR="00F66292" w:rsidRPr="00943348" w:rsidRDefault="00F66292" w:rsidP="00EA1731">
            <w:pPr>
              <w:spacing w:before="60" w:after="60" w:line="240" w:lineRule="auto"/>
            </w:pPr>
            <w:r w:rsidRPr="00943348">
              <w:rPr>
                <w:color w:val="000000"/>
              </w:rPr>
              <w:t>Recovery Point Objective</w:t>
            </w:r>
          </w:p>
        </w:tc>
      </w:tr>
      <w:tr w:rsidR="00F66292" w:rsidRPr="00EA1731" w14:paraId="63744965" w14:textId="77777777" w:rsidTr="008345F2">
        <w:tc>
          <w:tcPr>
            <w:tcW w:w="0" w:type="auto"/>
            <w:tcMar>
              <w:top w:w="60" w:type="dxa"/>
              <w:left w:w="80" w:type="dxa"/>
              <w:bottom w:w="60" w:type="dxa"/>
              <w:right w:w="80" w:type="dxa"/>
            </w:tcMar>
          </w:tcPr>
          <w:p w14:paraId="1E84C7CD" w14:textId="77777777" w:rsidR="00F66292" w:rsidRPr="00943348" w:rsidRDefault="00F66292" w:rsidP="00EA1731">
            <w:pPr>
              <w:spacing w:before="60" w:after="60" w:line="240" w:lineRule="auto"/>
            </w:pPr>
            <w:r w:rsidRPr="00943348">
              <w:rPr>
                <w:color w:val="000000"/>
              </w:rPr>
              <w:t>RTO</w:t>
            </w:r>
          </w:p>
        </w:tc>
        <w:tc>
          <w:tcPr>
            <w:tcW w:w="0" w:type="auto"/>
            <w:tcMar>
              <w:top w:w="60" w:type="dxa"/>
              <w:left w:w="80" w:type="dxa"/>
              <w:bottom w:w="60" w:type="dxa"/>
              <w:right w:w="80" w:type="dxa"/>
            </w:tcMar>
          </w:tcPr>
          <w:p w14:paraId="66F1C08A" w14:textId="77777777" w:rsidR="00F66292" w:rsidRPr="00943348" w:rsidRDefault="00F66292" w:rsidP="00EA1731">
            <w:pPr>
              <w:spacing w:before="60" w:after="60" w:line="240" w:lineRule="auto"/>
            </w:pPr>
            <w:r w:rsidRPr="00943348">
              <w:rPr>
                <w:color w:val="000000"/>
              </w:rPr>
              <w:t>Recovery Time Objective</w:t>
            </w:r>
          </w:p>
        </w:tc>
      </w:tr>
      <w:tr w:rsidR="00F66292" w:rsidRPr="00EA1731" w14:paraId="5C921F51" w14:textId="77777777" w:rsidTr="008345F2">
        <w:tc>
          <w:tcPr>
            <w:tcW w:w="0" w:type="auto"/>
            <w:tcMar>
              <w:top w:w="60" w:type="dxa"/>
              <w:left w:w="80" w:type="dxa"/>
              <w:bottom w:w="60" w:type="dxa"/>
              <w:right w:w="80" w:type="dxa"/>
            </w:tcMar>
          </w:tcPr>
          <w:p w14:paraId="7F308AAB" w14:textId="77777777" w:rsidR="00F66292" w:rsidRPr="00943348" w:rsidRDefault="00F66292" w:rsidP="00EA1731">
            <w:pPr>
              <w:spacing w:before="60" w:after="60" w:line="240" w:lineRule="auto"/>
            </w:pPr>
            <w:r w:rsidRPr="00943348">
              <w:rPr>
                <w:color w:val="000000"/>
              </w:rPr>
              <w:t>S3</w:t>
            </w:r>
          </w:p>
        </w:tc>
        <w:tc>
          <w:tcPr>
            <w:tcW w:w="0" w:type="auto"/>
            <w:tcMar>
              <w:top w:w="60" w:type="dxa"/>
              <w:left w:w="80" w:type="dxa"/>
              <w:bottom w:w="60" w:type="dxa"/>
              <w:right w:w="80" w:type="dxa"/>
            </w:tcMar>
          </w:tcPr>
          <w:p w14:paraId="0444C04E" w14:textId="77777777" w:rsidR="00F66292" w:rsidRPr="00943348" w:rsidRDefault="00F66292" w:rsidP="00EA1731">
            <w:pPr>
              <w:spacing w:before="60" w:after="60" w:line="240" w:lineRule="auto"/>
            </w:pPr>
            <w:r w:rsidRPr="00943348">
              <w:rPr>
                <w:color w:val="000000"/>
              </w:rPr>
              <w:t>Amazon Simple Storage Service</w:t>
            </w:r>
          </w:p>
        </w:tc>
      </w:tr>
      <w:tr w:rsidR="00F66292" w:rsidRPr="00EA1731" w14:paraId="4F8FA292" w14:textId="77777777" w:rsidTr="008345F2">
        <w:tc>
          <w:tcPr>
            <w:tcW w:w="0" w:type="auto"/>
            <w:tcMar>
              <w:top w:w="60" w:type="dxa"/>
              <w:left w:w="80" w:type="dxa"/>
              <w:bottom w:w="60" w:type="dxa"/>
              <w:right w:w="80" w:type="dxa"/>
            </w:tcMar>
          </w:tcPr>
          <w:p w14:paraId="6CC83BFE" w14:textId="77777777" w:rsidR="00F66292" w:rsidRPr="00943348" w:rsidRDefault="00F66292" w:rsidP="00EA1731">
            <w:pPr>
              <w:spacing w:before="60" w:after="60" w:line="240" w:lineRule="auto"/>
            </w:pPr>
            <w:r w:rsidRPr="00943348">
              <w:rPr>
                <w:color w:val="000000"/>
              </w:rPr>
              <w:t>SaaS</w:t>
            </w:r>
          </w:p>
        </w:tc>
        <w:tc>
          <w:tcPr>
            <w:tcW w:w="0" w:type="auto"/>
            <w:tcMar>
              <w:top w:w="60" w:type="dxa"/>
              <w:left w:w="80" w:type="dxa"/>
              <w:bottom w:w="60" w:type="dxa"/>
              <w:right w:w="80" w:type="dxa"/>
            </w:tcMar>
          </w:tcPr>
          <w:p w14:paraId="58B269BF" w14:textId="77777777" w:rsidR="00F66292" w:rsidRPr="00943348" w:rsidRDefault="00F66292" w:rsidP="00EA1731">
            <w:pPr>
              <w:spacing w:before="60" w:after="60" w:line="240" w:lineRule="auto"/>
            </w:pPr>
            <w:r w:rsidRPr="00943348">
              <w:rPr>
                <w:color w:val="000000"/>
              </w:rPr>
              <w:t>Software as a Service</w:t>
            </w:r>
          </w:p>
        </w:tc>
      </w:tr>
      <w:tr w:rsidR="00F66292" w:rsidRPr="00EA1731" w14:paraId="78B0CE7E" w14:textId="77777777" w:rsidTr="008345F2">
        <w:tc>
          <w:tcPr>
            <w:tcW w:w="0" w:type="auto"/>
            <w:tcMar>
              <w:top w:w="60" w:type="dxa"/>
              <w:left w:w="80" w:type="dxa"/>
              <w:bottom w:w="60" w:type="dxa"/>
              <w:right w:w="80" w:type="dxa"/>
            </w:tcMar>
          </w:tcPr>
          <w:p w14:paraId="545CA13E" w14:textId="77777777" w:rsidR="00F66292" w:rsidRPr="00943348" w:rsidRDefault="00F66292" w:rsidP="00EA1731">
            <w:pPr>
              <w:spacing w:before="60" w:after="60" w:line="240" w:lineRule="auto"/>
            </w:pPr>
            <w:r w:rsidRPr="00943348">
              <w:rPr>
                <w:color w:val="000000"/>
              </w:rPr>
              <w:t>SDLC</w:t>
            </w:r>
          </w:p>
        </w:tc>
        <w:tc>
          <w:tcPr>
            <w:tcW w:w="0" w:type="auto"/>
            <w:tcMar>
              <w:top w:w="60" w:type="dxa"/>
              <w:left w:w="80" w:type="dxa"/>
              <w:bottom w:w="60" w:type="dxa"/>
              <w:right w:w="80" w:type="dxa"/>
            </w:tcMar>
          </w:tcPr>
          <w:p w14:paraId="00A29813" w14:textId="77777777" w:rsidR="00F66292" w:rsidRPr="00943348" w:rsidRDefault="00F66292" w:rsidP="00EA1731">
            <w:pPr>
              <w:spacing w:before="60" w:after="60" w:line="240" w:lineRule="auto"/>
            </w:pPr>
            <w:r w:rsidRPr="00943348">
              <w:rPr>
                <w:color w:val="000000"/>
              </w:rPr>
              <w:t>Software Development Life Cycle</w:t>
            </w:r>
          </w:p>
        </w:tc>
      </w:tr>
      <w:tr w:rsidR="00F66292" w:rsidRPr="00EA1731" w14:paraId="71F5F114" w14:textId="77777777" w:rsidTr="008345F2">
        <w:tc>
          <w:tcPr>
            <w:tcW w:w="0" w:type="auto"/>
            <w:tcMar>
              <w:top w:w="60" w:type="dxa"/>
              <w:left w:w="80" w:type="dxa"/>
              <w:bottom w:w="60" w:type="dxa"/>
              <w:right w:w="80" w:type="dxa"/>
            </w:tcMar>
          </w:tcPr>
          <w:p w14:paraId="31EE9D74" w14:textId="77777777" w:rsidR="00F66292" w:rsidRPr="00943348" w:rsidRDefault="00F66292" w:rsidP="00EA1731">
            <w:pPr>
              <w:spacing w:before="60" w:after="60" w:line="240" w:lineRule="auto"/>
            </w:pPr>
            <w:r w:rsidRPr="00943348">
              <w:rPr>
                <w:color w:val="000000"/>
              </w:rPr>
              <w:t>SOC</w:t>
            </w:r>
          </w:p>
        </w:tc>
        <w:tc>
          <w:tcPr>
            <w:tcW w:w="0" w:type="auto"/>
            <w:tcMar>
              <w:top w:w="60" w:type="dxa"/>
              <w:left w:w="80" w:type="dxa"/>
              <w:bottom w:w="60" w:type="dxa"/>
              <w:right w:w="80" w:type="dxa"/>
            </w:tcMar>
          </w:tcPr>
          <w:p w14:paraId="2A1B3CBD" w14:textId="77777777" w:rsidR="00F66292" w:rsidRPr="00943348" w:rsidRDefault="00F66292" w:rsidP="00EA1731">
            <w:pPr>
              <w:spacing w:before="60" w:after="60" w:line="240" w:lineRule="auto"/>
            </w:pPr>
            <w:r w:rsidRPr="00943348">
              <w:rPr>
                <w:color w:val="000000"/>
              </w:rPr>
              <w:t>System and Organization Control</w:t>
            </w:r>
          </w:p>
        </w:tc>
      </w:tr>
      <w:tr w:rsidR="00F66292" w:rsidRPr="00EA1731" w14:paraId="451EF1E6" w14:textId="77777777" w:rsidTr="008345F2">
        <w:tc>
          <w:tcPr>
            <w:tcW w:w="0" w:type="auto"/>
            <w:tcMar>
              <w:top w:w="60" w:type="dxa"/>
              <w:left w:w="80" w:type="dxa"/>
              <w:bottom w:w="60" w:type="dxa"/>
              <w:right w:w="80" w:type="dxa"/>
            </w:tcMar>
          </w:tcPr>
          <w:p w14:paraId="032E84FB" w14:textId="77777777" w:rsidR="00F66292" w:rsidRPr="00943348" w:rsidRDefault="00F66292" w:rsidP="00EA1731">
            <w:pPr>
              <w:spacing w:before="60" w:after="60" w:line="240" w:lineRule="auto"/>
            </w:pPr>
            <w:r w:rsidRPr="00943348">
              <w:rPr>
                <w:color w:val="000000"/>
              </w:rPr>
              <w:t>SRE</w:t>
            </w:r>
          </w:p>
        </w:tc>
        <w:tc>
          <w:tcPr>
            <w:tcW w:w="0" w:type="auto"/>
            <w:tcMar>
              <w:top w:w="60" w:type="dxa"/>
              <w:left w:w="80" w:type="dxa"/>
              <w:bottom w:w="60" w:type="dxa"/>
              <w:right w:w="80" w:type="dxa"/>
            </w:tcMar>
          </w:tcPr>
          <w:p w14:paraId="2AB03646" w14:textId="77777777" w:rsidR="00F66292" w:rsidRPr="00943348" w:rsidRDefault="00F66292" w:rsidP="00EA1731">
            <w:pPr>
              <w:spacing w:before="60" w:after="60" w:line="240" w:lineRule="auto"/>
            </w:pPr>
            <w:r w:rsidRPr="00943348">
              <w:rPr>
                <w:color w:val="000000"/>
              </w:rPr>
              <w:t>Site Reliability Engineering</w:t>
            </w:r>
          </w:p>
        </w:tc>
      </w:tr>
      <w:tr w:rsidR="00F66292" w:rsidRPr="00EA1731" w14:paraId="6D4BD141" w14:textId="77777777" w:rsidTr="008345F2">
        <w:tc>
          <w:tcPr>
            <w:tcW w:w="0" w:type="auto"/>
            <w:tcMar>
              <w:top w:w="60" w:type="dxa"/>
              <w:left w:w="80" w:type="dxa"/>
              <w:bottom w:w="60" w:type="dxa"/>
              <w:right w:w="80" w:type="dxa"/>
            </w:tcMar>
          </w:tcPr>
          <w:p w14:paraId="4F32E68F" w14:textId="77777777" w:rsidR="00F66292" w:rsidRPr="00943348" w:rsidRDefault="00F66292" w:rsidP="00EA1731">
            <w:pPr>
              <w:spacing w:before="60" w:after="60" w:line="240" w:lineRule="auto"/>
            </w:pPr>
            <w:r w:rsidRPr="00943348">
              <w:rPr>
                <w:color w:val="000000"/>
              </w:rPr>
              <w:t>TLS</w:t>
            </w:r>
          </w:p>
        </w:tc>
        <w:tc>
          <w:tcPr>
            <w:tcW w:w="0" w:type="auto"/>
            <w:tcMar>
              <w:top w:w="60" w:type="dxa"/>
              <w:left w:w="80" w:type="dxa"/>
              <w:bottom w:w="60" w:type="dxa"/>
              <w:right w:w="80" w:type="dxa"/>
            </w:tcMar>
          </w:tcPr>
          <w:p w14:paraId="6EC3EC44" w14:textId="77777777" w:rsidR="00F66292" w:rsidRPr="00943348" w:rsidRDefault="00F66292" w:rsidP="00EA1731">
            <w:pPr>
              <w:spacing w:before="60" w:after="60" w:line="240" w:lineRule="auto"/>
            </w:pPr>
            <w:r w:rsidRPr="00943348">
              <w:rPr>
                <w:color w:val="000000"/>
              </w:rPr>
              <w:t>Transport Layer Security</w:t>
            </w:r>
          </w:p>
        </w:tc>
      </w:tr>
      <w:tr w:rsidR="00F66292" w:rsidRPr="00EA1731" w14:paraId="2BF9612F" w14:textId="77777777" w:rsidTr="008345F2">
        <w:tc>
          <w:tcPr>
            <w:tcW w:w="0" w:type="auto"/>
            <w:tcMar>
              <w:top w:w="60" w:type="dxa"/>
              <w:left w:w="80" w:type="dxa"/>
              <w:bottom w:w="60" w:type="dxa"/>
              <w:right w:w="80" w:type="dxa"/>
            </w:tcMar>
          </w:tcPr>
          <w:p w14:paraId="10A7A1AD" w14:textId="77777777" w:rsidR="00F66292" w:rsidRPr="00943348" w:rsidRDefault="00F66292" w:rsidP="00EA1731">
            <w:pPr>
              <w:spacing w:before="60" w:after="60" w:line="240" w:lineRule="auto"/>
            </w:pPr>
            <w:r w:rsidRPr="00943348">
              <w:rPr>
                <w:color w:val="000000"/>
              </w:rPr>
              <w:t>TSC</w:t>
            </w:r>
          </w:p>
        </w:tc>
        <w:tc>
          <w:tcPr>
            <w:tcW w:w="0" w:type="auto"/>
            <w:tcMar>
              <w:top w:w="60" w:type="dxa"/>
              <w:left w:w="80" w:type="dxa"/>
              <w:bottom w:w="60" w:type="dxa"/>
              <w:right w:w="80" w:type="dxa"/>
            </w:tcMar>
          </w:tcPr>
          <w:p w14:paraId="09F23574" w14:textId="77777777" w:rsidR="00F66292" w:rsidRPr="00943348" w:rsidRDefault="00F66292" w:rsidP="00EA1731">
            <w:pPr>
              <w:spacing w:before="60" w:after="60" w:line="240" w:lineRule="auto"/>
            </w:pPr>
            <w:r w:rsidRPr="00943348">
              <w:rPr>
                <w:color w:val="000000"/>
              </w:rPr>
              <w:t>Trust Service Criteria</w:t>
            </w:r>
          </w:p>
        </w:tc>
      </w:tr>
      <w:tr w:rsidR="00F66292" w:rsidRPr="00EA1731" w14:paraId="1AF98947" w14:textId="77777777" w:rsidTr="008345F2">
        <w:tc>
          <w:tcPr>
            <w:tcW w:w="0" w:type="auto"/>
            <w:tcMar>
              <w:top w:w="60" w:type="dxa"/>
              <w:left w:w="80" w:type="dxa"/>
              <w:bottom w:w="60" w:type="dxa"/>
              <w:right w:w="80" w:type="dxa"/>
            </w:tcMar>
          </w:tcPr>
          <w:p w14:paraId="19120AD7" w14:textId="77777777" w:rsidR="00F66292" w:rsidRPr="00943348" w:rsidRDefault="00F66292" w:rsidP="00EA1731">
            <w:pPr>
              <w:spacing w:before="60" w:after="60" w:line="240" w:lineRule="auto"/>
            </w:pPr>
            <w:r w:rsidRPr="00943348">
              <w:rPr>
                <w:color w:val="000000"/>
              </w:rPr>
              <w:t>TSP</w:t>
            </w:r>
          </w:p>
        </w:tc>
        <w:tc>
          <w:tcPr>
            <w:tcW w:w="0" w:type="auto"/>
            <w:tcMar>
              <w:top w:w="60" w:type="dxa"/>
              <w:left w:w="80" w:type="dxa"/>
              <w:bottom w:w="60" w:type="dxa"/>
              <w:right w:w="80" w:type="dxa"/>
            </w:tcMar>
          </w:tcPr>
          <w:p w14:paraId="64368783" w14:textId="77777777" w:rsidR="00F66292" w:rsidRPr="00943348" w:rsidRDefault="00F66292" w:rsidP="00EA1731">
            <w:pPr>
              <w:spacing w:before="60" w:after="60" w:line="240" w:lineRule="auto"/>
            </w:pPr>
            <w:r w:rsidRPr="00943348">
              <w:rPr>
                <w:color w:val="000000"/>
              </w:rPr>
              <w:t>Trust Service Provider</w:t>
            </w:r>
          </w:p>
        </w:tc>
      </w:tr>
      <w:tr w:rsidR="00F66292" w:rsidRPr="00EA1731" w14:paraId="4010B387" w14:textId="77777777" w:rsidTr="008345F2">
        <w:tc>
          <w:tcPr>
            <w:tcW w:w="0" w:type="auto"/>
            <w:tcMar>
              <w:top w:w="60" w:type="dxa"/>
              <w:left w:w="80" w:type="dxa"/>
              <w:bottom w:w="60" w:type="dxa"/>
              <w:right w:w="80" w:type="dxa"/>
            </w:tcMar>
          </w:tcPr>
          <w:p w14:paraId="721436B7" w14:textId="77777777" w:rsidR="00F66292" w:rsidRPr="00943348" w:rsidRDefault="00F66292" w:rsidP="00EA1731">
            <w:pPr>
              <w:spacing w:before="60" w:after="60" w:line="240" w:lineRule="auto"/>
            </w:pPr>
            <w:r w:rsidRPr="00943348">
              <w:rPr>
                <w:color w:val="000000"/>
              </w:rPr>
              <w:t>VPC</w:t>
            </w:r>
          </w:p>
        </w:tc>
        <w:tc>
          <w:tcPr>
            <w:tcW w:w="0" w:type="auto"/>
            <w:tcMar>
              <w:top w:w="60" w:type="dxa"/>
              <w:left w:w="80" w:type="dxa"/>
              <w:bottom w:w="60" w:type="dxa"/>
              <w:right w:w="80" w:type="dxa"/>
            </w:tcMar>
          </w:tcPr>
          <w:p w14:paraId="0C840717" w14:textId="77777777" w:rsidR="00F66292" w:rsidRPr="00943348" w:rsidRDefault="00F66292" w:rsidP="00EA1731">
            <w:pPr>
              <w:spacing w:before="60" w:after="60" w:line="240" w:lineRule="auto"/>
            </w:pPr>
            <w:r w:rsidRPr="00943348">
              <w:rPr>
                <w:color w:val="000000"/>
              </w:rPr>
              <w:t>Virtual Private Cloud</w:t>
            </w:r>
          </w:p>
        </w:tc>
      </w:tr>
    </w:tbl>
    <w:p w14:paraId="15383741" w14:textId="51AE22B9" w:rsidR="00EA6F82" w:rsidRPr="00EA1731" w:rsidRDefault="00EA6F82" w:rsidP="00EA1731">
      <w:pPr>
        <w:spacing w:line="240" w:lineRule="auto"/>
        <w:rPr>
          <w:b/>
          <w:bCs/>
          <w:color w:val="FFFFFF"/>
          <w:sz w:val="52"/>
          <w:szCs w:val="52"/>
        </w:rPr>
        <w:sectPr w:rsidR="00EA6F82" w:rsidRPr="00EA1731">
          <w:headerReference w:type="default" r:id="rId16"/>
          <w:footerReference w:type="default" r:id="rId17"/>
          <w:pgSz w:w="11906" w:h="16838"/>
          <w:pgMar w:top="1440" w:right="991" w:bottom="1440" w:left="1418" w:header="708" w:footer="708" w:gutter="0"/>
          <w:cols w:space="720"/>
          <w:docGrid w:linePitch="360"/>
        </w:sectPr>
      </w:pPr>
    </w:p>
    <w:p w14:paraId="3009D6E2" w14:textId="77777777" w:rsidR="0029784D" w:rsidRDefault="0029784D" w:rsidP="0029784D">
      <w:pPr>
        <w:ind w:left="70"/>
        <w:jc w:val="center"/>
        <w:rPr>
          <w:rFonts w:cs="Utsaah"/>
          <w:b/>
          <w:color w:val="2F5496" w:themeColor="accent1" w:themeShade="BF"/>
          <w:sz w:val="48"/>
          <w:szCs w:val="48"/>
        </w:rPr>
      </w:pPr>
    </w:p>
    <w:p w14:paraId="0AB4E225" w14:textId="77777777" w:rsidR="0029784D" w:rsidRDefault="0029784D" w:rsidP="0029784D">
      <w:pPr>
        <w:ind w:left="70"/>
        <w:jc w:val="center"/>
        <w:rPr>
          <w:rFonts w:cs="Utsaah"/>
          <w:b/>
          <w:color w:val="2F5496" w:themeColor="accent1" w:themeShade="BF"/>
          <w:sz w:val="48"/>
          <w:szCs w:val="48"/>
        </w:rPr>
      </w:pPr>
    </w:p>
    <w:p w14:paraId="397EE30A" w14:textId="77777777" w:rsidR="0029784D" w:rsidRDefault="0029784D" w:rsidP="0029784D">
      <w:pPr>
        <w:ind w:left="70"/>
        <w:jc w:val="center"/>
        <w:rPr>
          <w:rFonts w:cs="Utsaah"/>
          <w:b/>
          <w:color w:val="2F5496" w:themeColor="accent1" w:themeShade="BF"/>
          <w:sz w:val="48"/>
          <w:szCs w:val="48"/>
        </w:rPr>
      </w:pPr>
    </w:p>
    <w:p w14:paraId="40243F3B" w14:textId="77777777" w:rsidR="0029784D" w:rsidRDefault="0029784D" w:rsidP="0029784D">
      <w:pPr>
        <w:ind w:left="70"/>
        <w:jc w:val="center"/>
        <w:rPr>
          <w:rFonts w:cs="Utsaah"/>
          <w:b/>
          <w:color w:val="2F5496" w:themeColor="accent1" w:themeShade="BF"/>
          <w:sz w:val="48"/>
          <w:szCs w:val="48"/>
        </w:rPr>
      </w:pPr>
    </w:p>
    <w:p w14:paraId="4C257CDB" w14:textId="77777777" w:rsidR="0029784D" w:rsidRDefault="0029784D" w:rsidP="0029784D">
      <w:pPr>
        <w:ind w:left="70"/>
        <w:jc w:val="center"/>
        <w:rPr>
          <w:rFonts w:cs="Utsaah"/>
          <w:b/>
          <w:color w:val="2F5496" w:themeColor="accent1" w:themeShade="BF"/>
          <w:sz w:val="48"/>
          <w:szCs w:val="48"/>
        </w:rPr>
      </w:pPr>
    </w:p>
    <w:p w14:paraId="3F00B3D8" w14:textId="77777777" w:rsidR="0029784D" w:rsidRDefault="0029784D" w:rsidP="0029784D">
      <w:pPr>
        <w:ind w:left="70"/>
        <w:jc w:val="center"/>
        <w:rPr>
          <w:rFonts w:cs="Utsaah"/>
          <w:b/>
          <w:color w:val="2F5496" w:themeColor="accent1" w:themeShade="BF"/>
          <w:sz w:val="48"/>
          <w:szCs w:val="48"/>
        </w:rPr>
      </w:pPr>
    </w:p>
    <w:p w14:paraId="4CDB400C" w14:textId="5533CB07" w:rsidR="0029784D" w:rsidRPr="00310A25" w:rsidRDefault="0029784D" w:rsidP="0029784D">
      <w:pPr>
        <w:ind w:left="70"/>
        <w:jc w:val="center"/>
        <w:rPr>
          <w:rFonts w:cs="Utsaah"/>
          <w:b/>
          <w:color w:val="2F5496" w:themeColor="accent1" w:themeShade="BF"/>
          <w:sz w:val="48"/>
          <w:szCs w:val="48"/>
        </w:rPr>
      </w:pPr>
      <w:r w:rsidRPr="00310A25">
        <w:rPr>
          <w:rFonts w:cs="Utsaah"/>
          <w:b/>
          <w:color w:val="2F5496" w:themeColor="accent1" w:themeShade="BF"/>
          <w:sz w:val="48"/>
          <w:szCs w:val="48"/>
        </w:rPr>
        <w:t>SECTION 1</w:t>
      </w:r>
    </w:p>
    <w:p w14:paraId="1234EE72" w14:textId="77777777" w:rsidR="0029784D" w:rsidRPr="00310A25" w:rsidRDefault="0029784D" w:rsidP="0029784D">
      <w:pPr>
        <w:ind w:left="70"/>
        <w:jc w:val="center"/>
        <w:rPr>
          <w:rFonts w:cs="Utsaah"/>
          <w:b/>
          <w:color w:val="2F5496" w:themeColor="accent1" w:themeShade="BF"/>
          <w:sz w:val="36"/>
          <w:szCs w:val="36"/>
        </w:rPr>
      </w:pPr>
    </w:p>
    <w:p w14:paraId="13AC35FA" w14:textId="77777777" w:rsidR="0029784D" w:rsidRPr="00310A25" w:rsidRDefault="0029784D" w:rsidP="0029784D">
      <w:pPr>
        <w:jc w:val="center"/>
        <w:rPr>
          <w:rFonts w:cs="Utsaah"/>
          <w:b/>
          <w:bCs/>
          <w:color w:val="808080" w:themeColor="background1" w:themeShade="80"/>
          <w:sz w:val="36"/>
          <w:szCs w:val="36"/>
        </w:rPr>
      </w:pPr>
      <w:r w:rsidRPr="00310A25">
        <w:rPr>
          <w:rFonts w:cs="Utsaah"/>
          <w:b/>
          <w:bCs/>
          <w:color w:val="808080" w:themeColor="background1" w:themeShade="80"/>
          <w:sz w:val="36"/>
          <w:szCs w:val="36"/>
        </w:rPr>
        <w:t>INDEPENDENT SERVICE AUDITOR’S REPORT</w:t>
      </w:r>
    </w:p>
    <w:p w14:paraId="4A47A3AF" w14:textId="09B04F98" w:rsidR="0029784D" w:rsidRDefault="0029784D" w:rsidP="00EA1731">
      <w:pPr>
        <w:spacing w:line="240" w:lineRule="auto"/>
        <w:rPr>
          <w:b/>
          <w:bCs/>
          <w:color w:val="003366"/>
          <w:sz w:val="48"/>
          <w:szCs w:val="48"/>
        </w:rPr>
        <w:sectPr w:rsidR="0029784D">
          <w:pgSz w:w="11906" w:h="16838"/>
          <w:pgMar w:top="1440" w:right="991" w:bottom="1440" w:left="1418" w:header="708" w:footer="708" w:gutter="0"/>
          <w:cols w:space="720"/>
          <w:docGrid w:linePitch="360"/>
        </w:sectPr>
      </w:pPr>
      <w:r w:rsidRPr="00310A25">
        <w:rPr>
          <w:rFonts w:cs="Utsaah"/>
          <w:b/>
          <w:noProof/>
          <w:color w:val="2F5496" w:themeColor="accent1" w:themeShade="BF"/>
          <w:sz w:val="48"/>
          <w:szCs w:val="48"/>
        </w:rPr>
        <w:drawing>
          <wp:anchor distT="0" distB="0" distL="114300" distR="114300" simplePos="0" relativeHeight="251661312" behindDoc="1" locked="0" layoutInCell="1" allowOverlap="1" wp14:anchorId="4BEA4346" wp14:editId="63F9BCC8">
            <wp:simplePos x="0" y="0"/>
            <wp:positionH relativeFrom="column">
              <wp:posOffset>-885825</wp:posOffset>
            </wp:positionH>
            <wp:positionV relativeFrom="page">
              <wp:posOffset>19050</wp:posOffset>
            </wp:positionV>
            <wp:extent cx="7543165" cy="10706100"/>
            <wp:effectExtent l="0" t="0" r="635" b="0"/>
            <wp:wrapNone/>
            <wp:docPr id="2002333293" name="Picture 200233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43165" cy="1070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0362AA" w14:textId="7FFCB268" w:rsidR="006C3622" w:rsidRPr="00EA1731" w:rsidRDefault="003476C9" w:rsidP="000D61CD">
      <w:pPr>
        <w:pStyle w:val="Heading1"/>
        <w:widowControl w:val="0"/>
        <w:autoSpaceDE w:val="0"/>
        <w:autoSpaceDN w:val="0"/>
        <w:spacing w:before="240" w:after="240" w:line="240" w:lineRule="auto"/>
        <w:ind w:left="567" w:hanging="567"/>
        <w:jc w:val="both"/>
      </w:pPr>
      <w:bookmarkStart w:id="0" w:name="_Toc232585150"/>
      <w:r>
        <w:rPr>
          <w:rFonts w:eastAsia="Verdana" w:cs="Verdana"/>
          <w:b/>
          <w:bCs/>
          <w:color w:val="006FC0"/>
          <w:lang w:val="en-US" w:eastAsia="en-US"/>
        </w:rPr>
        <w:lastRenderedPageBreak/>
        <w:t xml:space="preserve">1. </w:t>
      </w:r>
      <w:r w:rsidRPr="000D61CD">
        <w:rPr>
          <w:rFonts w:eastAsia="Verdana" w:cs="Verdana"/>
          <w:b/>
          <w:bCs/>
          <w:color w:val="006FC0"/>
          <w:lang w:val="en-US" w:eastAsia="en-US"/>
        </w:rPr>
        <w:t>Independent Service Auditor's Report</w:t>
      </w:r>
      <w:bookmarkEnd w:id="0"/>
    </w:p>
    <w:p w14:paraId="2F0362AC" w14:textId="4AC7006C" w:rsidR="006C3622" w:rsidRDefault="00EC626A" w:rsidP="000D61CD">
      <w:pPr>
        <w:pStyle w:val="BodyText"/>
        <w:spacing w:before="17"/>
        <w:jc w:val="both"/>
        <w:rPr>
          <w:rFonts w:ascii="Aptos" w:hAnsi="Aptos"/>
          <w:b/>
          <w:bCs/>
          <w:sz w:val="24"/>
          <w:szCs w:val="24"/>
        </w:rPr>
      </w:pPr>
      <w:r w:rsidRPr="000D61CD">
        <w:rPr>
          <w:rFonts w:ascii="Aptos" w:hAnsi="Aptos"/>
          <w:b/>
          <w:bCs/>
          <w:sz w:val="24"/>
          <w:szCs w:val="24"/>
        </w:rPr>
        <w:t xml:space="preserve">To the Management of </w:t>
      </w:r>
      <w:proofErr w:type="spellStart"/>
      <w:r w:rsidR="00A3023A">
        <w:rPr>
          <w:rFonts w:ascii="Aptos" w:hAnsi="Aptos"/>
          <w:b/>
          <w:bCs/>
          <w:sz w:val="24"/>
          <w:szCs w:val="24"/>
        </w:rPr>
        <w:t>Regodit</w:t>
      </w:r>
      <w:proofErr w:type="spellEnd"/>
      <w:r w:rsidR="00A3023A">
        <w:rPr>
          <w:rFonts w:ascii="Aptos" w:hAnsi="Aptos"/>
          <w:b/>
          <w:bCs/>
          <w:sz w:val="24"/>
          <w:szCs w:val="24"/>
        </w:rPr>
        <w:t xml:space="preserve"> AI</w:t>
      </w:r>
    </w:p>
    <w:p w14:paraId="00CBA16A" w14:textId="77777777" w:rsidR="000D61CD" w:rsidRPr="000D61CD" w:rsidRDefault="000D61CD" w:rsidP="000D61CD">
      <w:pPr>
        <w:pStyle w:val="BodyText"/>
        <w:spacing w:before="17"/>
        <w:jc w:val="both"/>
        <w:rPr>
          <w:rFonts w:ascii="Aptos" w:hAnsi="Aptos"/>
          <w:b/>
          <w:bCs/>
          <w:sz w:val="24"/>
          <w:szCs w:val="24"/>
        </w:rPr>
      </w:pPr>
    </w:p>
    <w:p w14:paraId="2F0362AD" w14:textId="77777777" w:rsidR="006C3622" w:rsidRPr="00661533" w:rsidRDefault="00EC626A" w:rsidP="00661533">
      <w:pPr>
        <w:pStyle w:val="Heading1"/>
        <w:rPr>
          <w:rFonts w:eastAsia="Verdana" w:cs="Verdana"/>
          <w:b/>
          <w:bCs/>
          <w:color w:val="006FC0"/>
          <w:lang w:val="en-US" w:eastAsia="en-US"/>
        </w:rPr>
      </w:pPr>
      <w:bookmarkStart w:id="1" w:name="_Toc232585151"/>
      <w:r w:rsidRPr="00661533">
        <w:rPr>
          <w:rFonts w:eastAsia="Verdana" w:cs="Verdana"/>
          <w:b/>
          <w:bCs/>
          <w:color w:val="006FC0"/>
          <w:lang w:val="en-US" w:eastAsia="en-US"/>
        </w:rPr>
        <w:t>Scope</w:t>
      </w:r>
      <w:bookmarkEnd w:id="1"/>
    </w:p>
    <w:p w14:paraId="2F0362AE" w14:textId="65257017" w:rsidR="006C3622" w:rsidRPr="00EA1731" w:rsidRDefault="00EC626A" w:rsidP="00FE3B00">
      <w:pPr>
        <w:spacing w:before="100" w:after="100" w:line="240" w:lineRule="auto"/>
        <w:jc w:val="both"/>
      </w:pPr>
      <w:r w:rsidRPr="00EA1731">
        <w:rPr>
          <w:color w:val="000000"/>
        </w:rPr>
        <w:t xml:space="preserve">We have examined the attached description of the system of </w:t>
      </w:r>
      <w:proofErr w:type="spellStart"/>
      <w:r w:rsidR="00A3023A">
        <w:rPr>
          <w:color w:val="000000"/>
        </w:rPr>
        <w:t>Regodit</w:t>
      </w:r>
      <w:proofErr w:type="spellEnd"/>
      <w:r w:rsidR="00A3023A">
        <w:rPr>
          <w:color w:val="000000"/>
        </w:rPr>
        <w:t xml:space="preserve"> AI</w:t>
      </w:r>
      <w:r w:rsidRPr="00EA1731">
        <w:rPr>
          <w:color w:val="000000"/>
        </w:rPr>
        <w:t xml:space="preserve"> (the "Service Organization" or "</w:t>
      </w:r>
      <w:proofErr w:type="spellStart"/>
      <w:r w:rsidR="007D5853">
        <w:rPr>
          <w:color w:val="000000"/>
        </w:rPr>
        <w:t>Regodit</w:t>
      </w:r>
      <w:proofErr w:type="spellEnd"/>
      <w:r w:rsidRPr="00EA1731">
        <w:rPr>
          <w:color w:val="000000"/>
        </w:rPr>
        <w:t>") related to its AI-</w:t>
      </w:r>
      <w:r w:rsidR="007D5853">
        <w:rPr>
          <w:color w:val="000000"/>
        </w:rPr>
        <w:t>native cybersecurity compliance automation platform</w:t>
      </w:r>
      <w:r w:rsidRPr="00EA1731">
        <w:rPr>
          <w:color w:val="000000"/>
        </w:rPr>
        <w:t xml:space="preserve"> for the audit period 1 April 2026 to 30 June 2026 (the "description") based on the criteria for a description of the service organization's system set forth in the description criteria DC section 200, 2018 Description Criteria for a Description of a Service Organization's System in a SOC 2 Report ("description criteria") and the suitability of the design and operating effectiveness of controls included in the description for the audit period 1 April 2026 to 30 June 2026 to provide reasonable assurance that</w:t>
      </w:r>
      <w:r w:rsidRPr="00EA1731">
        <w:rPr>
          <w:color w:val="000000"/>
        </w:rPr>
        <w:t xml:space="preserve"> </w:t>
      </w:r>
      <w:proofErr w:type="spellStart"/>
      <w:r w:rsidR="007D5853">
        <w:rPr>
          <w:color w:val="000000"/>
        </w:rPr>
        <w:t>Regodit</w:t>
      </w:r>
      <w:r w:rsidRPr="00EA1731">
        <w:rPr>
          <w:color w:val="000000"/>
        </w:rPr>
        <w:t>'s</w:t>
      </w:r>
      <w:proofErr w:type="spellEnd"/>
      <w:r w:rsidRPr="00EA1731">
        <w:rPr>
          <w:color w:val="000000"/>
        </w:rPr>
        <w:t xml:space="preserve"> service commitments and system requirements would be achieved based on the trust services criteria for Security, Availability, Confidentiality, Processing Integrity, and Privacy ("applicable trust services criteria") set forth in TSP section 100, 2017 Trust Services Criteria for Security, Availability, Confidentiality, Processing Integrity, and Privacy.</w:t>
      </w:r>
    </w:p>
    <w:p w14:paraId="2F0362AF" w14:textId="41FDB001"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w:t>
      </w:r>
      <w:r w:rsidR="00EC626A" w:rsidRPr="00EA1731">
        <w:rPr>
          <w:color w:val="000000"/>
        </w:rPr>
        <w:t xml:space="preserve">uses Amazon Web Services (AWS) as a Subservice Organization. The description indicates that complementary subservice organization controls that are suitably designed and operating effectively are necessary, along with controls at </w:t>
      </w:r>
      <w:proofErr w:type="spellStart"/>
      <w:r>
        <w:rPr>
          <w:color w:val="000000"/>
        </w:rPr>
        <w:t>Regodit</w:t>
      </w:r>
      <w:proofErr w:type="spellEnd"/>
      <w:r w:rsidR="00EC626A" w:rsidRPr="00EA1731">
        <w:rPr>
          <w:color w:val="000000"/>
        </w:rPr>
        <w:t xml:space="preserve">, to achieve </w:t>
      </w:r>
      <w:proofErr w:type="spellStart"/>
      <w:r>
        <w:rPr>
          <w:color w:val="000000"/>
        </w:rPr>
        <w:t>Regodit</w:t>
      </w:r>
      <w:r w:rsidR="00EC626A" w:rsidRPr="00EA1731">
        <w:rPr>
          <w:color w:val="000000"/>
        </w:rPr>
        <w:t>'s</w:t>
      </w:r>
      <w:proofErr w:type="spellEnd"/>
      <w:r w:rsidR="00EC626A" w:rsidRPr="00EA1731">
        <w:rPr>
          <w:color w:val="000000"/>
        </w:rPr>
        <w:t xml:space="preserve"> service commitments and system requirements based on the applicable trust services criteria. The description presents </w:t>
      </w:r>
      <w:proofErr w:type="spellStart"/>
      <w:r>
        <w:rPr>
          <w:color w:val="000000"/>
        </w:rPr>
        <w:t>Regodit</w:t>
      </w:r>
      <w:r w:rsidR="00EC626A" w:rsidRPr="00EA1731">
        <w:rPr>
          <w:color w:val="000000"/>
        </w:rPr>
        <w:t>'s</w:t>
      </w:r>
      <w:proofErr w:type="spellEnd"/>
      <w:r w:rsidR="00EC626A" w:rsidRPr="00EA1731">
        <w:rPr>
          <w:color w:val="000000"/>
        </w:rPr>
        <w:t xml:space="preserve"> system; its controls; and the types of complementary subservice organization controls that the service organization assumes have been suitably designed and implemented at subservice organizations.</w:t>
      </w:r>
    </w:p>
    <w:p w14:paraId="2F0362B0" w14:textId="26B68D9E" w:rsidR="006C3622" w:rsidRPr="00EA1731" w:rsidRDefault="00EC626A" w:rsidP="00FE3B00">
      <w:pPr>
        <w:spacing w:before="100" w:after="100" w:line="240" w:lineRule="auto"/>
        <w:jc w:val="both"/>
      </w:pPr>
      <w:r w:rsidRPr="00EA1731">
        <w:rPr>
          <w:color w:val="000000"/>
        </w:rPr>
        <w:t xml:space="preserve">The description also indicates that </w:t>
      </w:r>
      <w:proofErr w:type="spellStart"/>
      <w:r w:rsidR="007D5853">
        <w:rPr>
          <w:color w:val="000000"/>
        </w:rPr>
        <w:t>Regodit</w:t>
      </w:r>
      <w:r w:rsidRPr="00EA1731">
        <w:rPr>
          <w:color w:val="000000"/>
        </w:rPr>
        <w:t>'s</w:t>
      </w:r>
      <w:proofErr w:type="spellEnd"/>
      <w:r w:rsidRPr="00EA1731">
        <w:rPr>
          <w:color w:val="000000"/>
        </w:rPr>
        <w:t xml:space="preserve"> controls can provide reasonable assurance that certain service commitments and system requirements can be achieved only if complementary user entity controls assumed in the design of </w:t>
      </w:r>
      <w:proofErr w:type="spellStart"/>
      <w:r w:rsidR="007D5853">
        <w:rPr>
          <w:color w:val="000000"/>
        </w:rPr>
        <w:t>Regodit</w:t>
      </w:r>
      <w:r w:rsidRPr="00EA1731">
        <w:rPr>
          <w:color w:val="000000"/>
        </w:rPr>
        <w:t>'s</w:t>
      </w:r>
      <w:proofErr w:type="spellEnd"/>
      <w:r w:rsidRPr="00EA1731">
        <w:rPr>
          <w:color w:val="000000"/>
        </w:rPr>
        <w:t xml:space="preserve"> controls are suitably designed and implemented. The description does not disclose the actual controls at the subservice organizations. Our examination did not extend to such complementary user entity controls.</w:t>
      </w:r>
    </w:p>
    <w:p w14:paraId="2F0362B1" w14:textId="77777777" w:rsidR="006C3622" w:rsidRPr="00FE3B00" w:rsidRDefault="00EC626A" w:rsidP="00FE3B00">
      <w:pPr>
        <w:pStyle w:val="Heading1"/>
        <w:widowControl w:val="0"/>
        <w:autoSpaceDE w:val="0"/>
        <w:autoSpaceDN w:val="0"/>
        <w:spacing w:before="240" w:after="240" w:line="240" w:lineRule="auto"/>
        <w:ind w:left="567" w:hanging="567"/>
        <w:jc w:val="both"/>
        <w:rPr>
          <w:rFonts w:eastAsia="Verdana" w:cs="Verdana"/>
          <w:b/>
          <w:bCs/>
          <w:color w:val="006FC0"/>
          <w:lang w:val="en-US" w:eastAsia="en-US"/>
        </w:rPr>
      </w:pPr>
      <w:bookmarkStart w:id="2" w:name="_Toc232585152"/>
      <w:r w:rsidRPr="00FE3B00">
        <w:rPr>
          <w:rFonts w:eastAsia="Verdana" w:cs="Verdana"/>
          <w:b/>
          <w:bCs/>
          <w:color w:val="006FC0"/>
          <w:lang w:val="en-US" w:eastAsia="en-US"/>
        </w:rPr>
        <w:t>Service Organization's Responsibilities</w:t>
      </w:r>
      <w:bookmarkEnd w:id="2"/>
    </w:p>
    <w:p w14:paraId="2F0362B2" w14:textId="4609E24A" w:rsidR="006C3622" w:rsidRPr="00EA1731" w:rsidRDefault="00EC626A" w:rsidP="00FE3B00">
      <w:pPr>
        <w:spacing w:before="100" w:after="100" w:line="240" w:lineRule="auto"/>
        <w:jc w:val="both"/>
      </w:pPr>
      <w:r w:rsidRPr="00EA1731">
        <w:rPr>
          <w:color w:val="000000"/>
        </w:rPr>
        <w:t xml:space="preserve">Management of </w:t>
      </w:r>
      <w:proofErr w:type="spellStart"/>
      <w:r w:rsidR="007D5853">
        <w:rPr>
          <w:color w:val="000000"/>
        </w:rPr>
        <w:t>Regodit</w:t>
      </w:r>
      <w:proofErr w:type="spellEnd"/>
      <w:r w:rsidRPr="00EA1731">
        <w:rPr>
          <w:color w:val="000000"/>
        </w:rPr>
        <w:t xml:space="preserve"> AI </w:t>
      </w:r>
      <w:r w:rsidRPr="00EA1731">
        <w:rPr>
          <w:color w:val="000000"/>
        </w:rPr>
        <w:t xml:space="preserve">is responsible for its service commitments and system requirements and for designing, implementing, and operating effective controls within the system to provide reasonable assurance that the service commitments and system requirements were achieved. </w:t>
      </w:r>
      <w:proofErr w:type="spellStart"/>
      <w:r w:rsidR="007D5853">
        <w:rPr>
          <w:color w:val="000000"/>
        </w:rPr>
        <w:t>Regodit</w:t>
      </w:r>
      <w:proofErr w:type="spellEnd"/>
      <w:r w:rsidRPr="00EA1731">
        <w:rPr>
          <w:color w:val="000000"/>
        </w:rPr>
        <w:t xml:space="preserve"> AI </w:t>
      </w:r>
      <w:r w:rsidRPr="00EA1731">
        <w:rPr>
          <w:color w:val="000000"/>
        </w:rPr>
        <w:t>is responsible for (1) preparing the description and assertion; (2) the completeness, accuracy, and method of presentation of the description and assertion; (3) providing the services covered by the description; (4) identifying the risks that would threaten the achievement of the service organization's service commitments and system requirements; and (5) designing, implementing, and documenting controls that are suitably designed to achieve its service commitments and system requirements.</w:t>
      </w:r>
    </w:p>
    <w:p w14:paraId="2F0362B3" w14:textId="77777777" w:rsidR="006C3622" w:rsidRPr="00FE3B00" w:rsidRDefault="00EC626A" w:rsidP="00FE3B00">
      <w:pPr>
        <w:pStyle w:val="Heading1"/>
        <w:widowControl w:val="0"/>
        <w:autoSpaceDE w:val="0"/>
        <w:autoSpaceDN w:val="0"/>
        <w:spacing w:before="240" w:after="240" w:line="240" w:lineRule="auto"/>
        <w:ind w:left="567" w:hanging="567"/>
        <w:jc w:val="both"/>
        <w:rPr>
          <w:rFonts w:eastAsia="Verdana" w:cs="Verdana"/>
          <w:b/>
          <w:bCs/>
          <w:color w:val="006FC0"/>
          <w:lang w:val="en-US" w:eastAsia="en-US"/>
        </w:rPr>
      </w:pPr>
      <w:bookmarkStart w:id="3" w:name="_Toc232585153"/>
      <w:r w:rsidRPr="00FE3B00">
        <w:rPr>
          <w:rFonts w:eastAsia="Verdana" w:cs="Verdana"/>
          <w:b/>
          <w:bCs/>
          <w:color w:val="006FC0"/>
          <w:lang w:val="en-US" w:eastAsia="en-US"/>
        </w:rPr>
        <w:t>Service Auditor's Responsibilities</w:t>
      </w:r>
      <w:bookmarkEnd w:id="3"/>
    </w:p>
    <w:p w14:paraId="2F0362B4" w14:textId="77777777" w:rsidR="006C3622" w:rsidRPr="00EA1731" w:rsidRDefault="00EC626A" w:rsidP="00FE3B00">
      <w:pPr>
        <w:spacing w:before="100" w:after="100" w:line="240" w:lineRule="auto"/>
        <w:jc w:val="both"/>
      </w:pPr>
      <w:r w:rsidRPr="00EA1731">
        <w:rPr>
          <w:color w:val="000000"/>
        </w:rPr>
        <w:t>Our responsibility is to express an opinion on the description and on the suitability of the design and operating effectiveness of the controls described therein to achieve the service organization's service commitments and system requirements, based on our examination.</w:t>
      </w:r>
    </w:p>
    <w:p w14:paraId="2F0362B5" w14:textId="77777777" w:rsidR="006C3622" w:rsidRPr="00EA1731" w:rsidRDefault="00EC626A" w:rsidP="00FE3B00">
      <w:pPr>
        <w:spacing w:before="100" w:after="100" w:line="240" w:lineRule="auto"/>
        <w:jc w:val="both"/>
      </w:pPr>
      <w:r w:rsidRPr="00EA1731">
        <w:rPr>
          <w:color w:val="000000"/>
        </w:rPr>
        <w:t xml:space="preserve">Our examination was conducted in accordance with attestation standards established by the AICPA. Those standards require that we plan and perform our examination to obtain reasonable assurance </w:t>
      </w:r>
      <w:r w:rsidRPr="00EA1731">
        <w:rPr>
          <w:color w:val="000000"/>
        </w:rPr>
        <w:lastRenderedPageBreak/>
        <w:t>about whether, in all material respects, (1) the description is presented in accordance with the description criteria, and (2) the controls described therein are suitably designed and operated effectively to provide reasonable assurance that the service organization's service commitments and system requirements would be achieved based on the applicable trust services criteria. We believe that the evidence we have obtained is sufficient and appropriate to provide a reasonable basis for our opinion.</w:t>
      </w:r>
    </w:p>
    <w:p w14:paraId="2F0362B6" w14:textId="77777777" w:rsidR="006C3622" w:rsidRPr="00EA1731" w:rsidRDefault="00EC626A" w:rsidP="00FE3B00">
      <w:pPr>
        <w:spacing w:before="100" w:after="100" w:line="240" w:lineRule="auto"/>
        <w:jc w:val="both"/>
      </w:pPr>
      <w:r w:rsidRPr="00EA1731">
        <w:rPr>
          <w:color w:val="000000"/>
        </w:rPr>
        <w:t>An examination of a description of a service organization's system and the suitability of the design and operating effectiveness of controls involves:</w:t>
      </w:r>
    </w:p>
    <w:p w14:paraId="2F0362B7" w14:textId="77777777" w:rsidR="006C3622" w:rsidRPr="00EA1731" w:rsidRDefault="00EC626A" w:rsidP="00FE3B00">
      <w:pPr>
        <w:pStyle w:val="ListParagraph"/>
        <w:numPr>
          <w:ilvl w:val="0"/>
          <w:numId w:val="1"/>
        </w:numPr>
        <w:spacing w:before="60" w:after="60" w:line="240" w:lineRule="auto"/>
        <w:jc w:val="both"/>
      </w:pPr>
      <w:r w:rsidRPr="00EA1731">
        <w:rPr>
          <w:color w:val="000000"/>
        </w:rPr>
        <w:t>Obtaining an understanding of the system and the service organization's service commitments and system requirements.</w:t>
      </w:r>
    </w:p>
    <w:p w14:paraId="2F0362B8" w14:textId="77777777" w:rsidR="006C3622" w:rsidRPr="00EA1731" w:rsidRDefault="00EC626A" w:rsidP="00FE3B00">
      <w:pPr>
        <w:pStyle w:val="ListParagraph"/>
        <w:numPr>
          <w:ilvl w:val="0"/>
          <w:numId w:val="1"/>
        </w:numPr>
        <w:spacing w:before="60" w:after="60" w:line="240" w:lineRule="auto"/>
        <w:jc w:val="both"/>
      </w:pPr>
      <w:r w:rsidRPr="00EA1731">
        <w:rPr>
          <w:color w:val="000000"/>
        </w:rPr>
        <w:t>Performing procedures to obtain evidence about whether the controls stated in the description are presented in accordance with the description criteria.</w:t>
      </w:r>
    </w:p>
    <w:p w14:paraId="2F0362B9" w14:textId="77777777" w:rsidR="006C3622" w:rsidRPr="00EA1731" w:rsidRDefault="00EC626A" w:rsidP="00FE3B00">
      <w:pPr>
        <w:pStyle w:val="ListParagraph"/>
        <w:numPr>
          <w:ilvl w:val="0"/>
          <w:numId w:val="1"/>
        </w:numPr>
        <w:spacing w:before="60" w:after="60" w:line="240" w:lineRule="auto"/>
        <w:jc w:val="both"/>
      </w:pPr>
      <w:r w:rsidRPr="00EA1731">
        <w:rPr>
          <w:color w:val="000000"/>
        </w:rPr>
        <w:t>Performing procedures to obtain evidence about whether controls stated in the description were suitably designed and operated effectively to provide reasonable assurance that the service organization would achieve its service commitments and system requirements based on the applicable trust services criteria.</w:t>
      </w:r>
    </w:p>
    <w:p w14:paraId="2F0362BA" w14:textId="77777777" w:rsidR="006C3622" w:rsidRPr="00EA1731" w:rsidRDefault="00EC626A" w:rsidP="00FE3B00">
      <w:pPr>
        <w:pStyle w:val="ListParagraph"/>
        <w:numPr>
          <w:ilvl w:val="0"/>
          <w:numId w:val="1"/>
        </w:numPr>
        <w:spacing w:before="60" w:after="60" w:line="240" w:lineRule="auto"/>
        <w:jc w:val="both"/>
      </w:pPr>
      <w:r w:rsidRPr="00EA1731">
        <w:rPr>
          <w:color w:val="000000"/>
        </w:rPr>
        <w:t>Assessing the risks that the description is not presented in accordance with the description criteria and that the controls were not suitably designed based on the applicable trust services criteria.</w:t>
      </w:r>
    </w:p>
    <w:p w14:paraId="2F0362BB" w14:textId="77777777" w:rsidR="006C3622" w:rsidRPr="00EA1731" w:rsidRDefault="00EC626A" w:rsidP="00FE3B00">
      <w:pPr>
        <w:pStyle w:val="ListParagraph"/>
        <w:numPr>
          <w:ilvl w:val="0"/>
          <w:numId w:val="1"/>
        </w:numPr>
        <w:spacing w:before="60" w:after="60" w:line="240" w:lineRule="auto"/>
        <w:jc w:val="both"/>
      </w:pPr>
      <w:r w:rsidRPr="00EA1731">
        <w:rPr>
          <w:color w:val="000000"/>
        </w:rPr>
        <w:t>Evaluating the overall presentation of the description.</w:t>
      </w:r>
    </w:p>
    <w:p w14:paraId="2F0362BC" w14:textId="77777777" w:rsidR="006C3622" w:rsidRPr="00EA1731" w:rsidRDefault="00EC626A" w:rsidP="00FE3B00">
      <w:pPr>
        <w:spacing w:before="100" w:after="100" w:line="240" w:lineRule="auto"/>
        <w:jc w:val="both"/>
      </w:pPr>
      <w:r w:rsidRPr="00EA1731">
        <w:rPr>
          <w:color w:val="000000"/>
        </w:rPr>
        <w:t>Our examination also included performing such other procedures as we considered necessary in the circumstances. We are required to be independent and to meet our other ethical responsibilities in accordance with relevant ethical requirements related to the examination engagement.</w:t>
      </w:r>
    </w:p>
    <w:p w14:paraId="2F0362BD" w14:textId="77777777" w:rsidR="006C3622" w:rsidRPr="00C46633" w:rsidRDefault="00EC626A" w:rsidP="00C46633">
      <w:pPr>
        <w:pStyle w:val="Heading1"/>
        <w:widowControl w:val="0"/>
        <w:autoSpaceDE w:val="0"/>
        <w:autoSpaceDN w:val="0"/>
        <w:spacing w:before="240" w:after="240" w:line="240" w:lineRule="auto"/>
        <w:ind w:left="567" w:hanging="567"/>
        <w:jc w:val="both"/>
        <w:rPr>
          <w:rFonts w:eastAsia="Verdana" w:cs="Verdana"/>
          <w:b/>
          <w:bCs/>
          <w:color w:val="006FC0"/>
          <w:lang w:val="en-US" w:eastAsia="en-US"/>
        </w:rPr>
      </w:pPr>
      <w:bookmarkStart w:id="4" w:name="_Toc232585154"/>
      <w:r w:rsidRPr="00C46633">
        <w:rPr>
          <w:rFonts w:eastAsia="Verdana" w:cs="Verdana"/>
          <w:b/>
          <w:bCs/>
          <w:color w:val="006FC0"/>
          <w:lang w:val="en-US" w:eastAsia="en-US"/>
        </w:rPr>
        <w:t>Inherent Limitations</w:t>
      </w:r>
      <w:bookmarkEnd w:id="4"/>
    </w:p>
    <w:p w14:paraId="2F0362BE" w14:textId="504035B0" w:rsidR="006C3622" w:rsidRPr="00EA1731" w:rsidRDefault="00EC626A" w:rsidP="00FE3B00">
      <w:pPr>
        <w:spacing w:before="100" w:after="100" w:line="240" w:lineRule="auto"/>
        <w:jc w:val="both"/>
      </w:pPr>
      <w:r w:rsidRPr="00EA1731">
        <w:rPr>
          <w:color w:val="000000"/>
        </w:rPr>
        <w:t xml:space="preserve">The description is prepared to meet the common needs of a broad range of users and may not, therefore, include every aspect of the system that each individual user may consider important to </w:t>
      </w:r>
      <w:r w:rsidR="002617EA" w:rsidRPr="00EA1731">
        <w:rPr>
          <w:color w:val="000000"/>
        </w:rPr>
        <w:t>their</w:t>
      </w:r>
      <w:r w:rsidRPr="00EA1731">
        <w:rPr>
          <w:color w:val="000000"/>
        </w:rPr>
        <w:t xml:space="preserve"> own particular needs.</w:t>
      </w:r>
    </w:p>
    <w:p w14:paraId="2F0362BF" w14:textId="77777777" w:rsidR="006C3622" w:rsidRPr="00EA1731" w:rsidRDefault="00EC626A" w:rsidP="00FE3B00">
      <w:pPr>
        <w:spacing w:before="100" w:after="100" w:line="240" w:lineRule="auto"/>
        <w:jc w:val="both"/>
      </w:pPr>
      <w:r w:rsidRPr="00EA1731">
        <w:rPr>
          <w:color w:val="000000"/>
        </w:rPr>
        <w:t>Because of their nature, controls at a service organization may not always operate effectively to provide reasonable assurance that the service organization's service commitments and system requirements are achieved based on the applicable trust services criteria. Also, the projection to the future of any evaluation of the description, or conclusions about the suitability of the design of the controls, is subject to the risk that the system may change or that controls at a service organization may become in</w:t>
      </w:r>
      <w:r w:rsidRPr="00EA1731">
        <w:rPr>
          <w:color w:val="000000"/>
        </w:rPr>
        <w:t>effective.</w:t>
      </w:r>
    </w:p>
    <w:p w14:paraId="2F0362C0" w14:textId="77777777" w:rsidR="006C3622" w:rsidRPr="00C46633" w:rsidRDefault="00EC626A" w:rsidP="00C46633">
      <w:pPr>
        <w:pStyle w:val="Heading1"/>
        <w:widowControl w:val="0"/>
        <w:autoSpaceDE w:val="0"/>
        <w:autoSpaceDN w:val="0"/>
        <w:spacing w:before="240" w:after="240" w:line="240" w:lineRule="auto"/>
        <w:ind w:left="567" w:hanging="567"/>
        <w:jc w:val="both"/>
        <w:rPr>
          <w:rFonts w:eastAsia="Verdana" w:cs="Verdana"/>
          <w:b/>
          <w:bCs/>
          <w:color w:val="006FC0"/>
          <w:lang w:val="en-US" w:eastAsia="en-US"/>
        </w:rPr>
      </w:pPr>
      <w:bookmarkStart w:id="5" w:name="_Toc232585155"/>
      <w:r w:rsidRPr="00C46633">
        <w:rPr>
          <w:rFonts w:eastAsia="Verdana" w:cs="Verdana"/>
          <w:b/>
          <w:bCs/>
          <w:color w:val="006FC0"/>
          <w:lang w:val="en-US" w:eastAsia="en-US"/>
        </w:rPr>
        <w:t>Opinion</w:t>
      </w:r>
      <w:bookmarkEnd w:id="5"/>
    </w:p>
    <w:p w14:paraId="2F0362C1" w14:textId="77777777" w:rsidR="006C3622" w:rsidRPr="00EA1731" w:rsidRDefault="00EC626A" w:rsidP="00FE3B00">
      <w:pPr>
        <w:spacing w:before="100" w:after="100" w:line="240" w:lineRule="auto"/>
        <w:jc w:val="both"/>
      </w:pPr>
      <w:r w:rsidRPr="00EA1731">
        <w:rPr>
          <w:color w:val="000000"/>
        </w:rPr>
        <w:t>In our opinion, in all material respects:</w:t>
      </w:r>
    </w:p>
    <w:p w14:paraId="2F0362C2" w14:textId="7569EEEB" w:rsidR="006C3622" w:rsidRPr="00EA1731" w:rsidRDefault="00EC626A" w:rsidP="00FE3B00">
      <w:pPr>
        <w:pStyle w:val="ListParagraph"/>
        <w:numPr>
          <w:ilvl w:val="0"/>
          <w:numId w:val="1"/>
        </w:numPr>
        <w:spacing w:before="60" w:after="60" w:line="240" w:lineRule="auto"/>
        <w:jc w:val="both"/>
      </w:pPr>
      <w:r w:rsidRPr="00EA1731">
        <w:rPr>
          <w:color w:val="000000"/>
        </w:rPr>
        <w:t>The description presents the system for the AI-</w:t>
      </w:r>
      <w:r w:rsidR="007D5853">
        <w:rPr>
          <w:color w:val="000000"/>
        </w:rPr>
        <w:t>native cybersecurity compliance</w:t>
      </w:r>
      <w:r w:rsidRPr="00EA1731">
        <w:rPr>
          <w:color w:val="000000"/>
        </w:rPr>
        <w:t xml:space="preserve"> platform that was designed and implemented for the audit period 1 April 2026 to 30 June 2026 in accordance with the description criteria.</w:t>
      </w:r>
    </w:p>
    <w:p w14:paraId="2F0362C3" w14:textId="2EBC7985" w:rsidR="006C3622" w:rsidRPr="00EA1731" w:rsidRDefault="00EC626A" w:rsidP="00FE3B00">
      <w:pPr>
        <w:pStyle w:val="ListParagraph"/>
        <w:numPr>
          <w:ilvl w:val="0"/>
          <w:numId w:val="1"/>
        </w:numPr>
        <w:spacing w:before="60" w:after="60" w:line="240" w:lineRule="auto"/>
        <w:jc w:val="both"/>
      </w:pPr>
      <w:r w:rsidRPr="00EA1731">
        <w:rPr>
          <w:color w:val="000000"/>
        </w:rPr>
        <w:t>The controls stated in the description were suitably designed and operated effectively throughout the audit period</w:t>
      </w:r>
      <w:r w:rsidR="002617EA" w:rsidRPr="00EA1731">
        <w:rPr>
          <w:color w:val="000000"/>
        </w:rPr>
        <w:t>,</w:t>
      </w:r>
      <w:r w:rsidRPr="00EA1731">
        <w:rPr>
          <w:color w:val="000000"/>
        </w:rPr>
        <w:t xml:space="preserve"> 1 April 2026 to 30 June 2026</w:t>
      </w:r>
      <w:r w:rsidR="002617EA" w:rsidRPr="00EA1731">
        <w:rPr>
          <w:color w:val="000000"/>
        </w:rPr>
        <w:t>,</w:t>
      </w:r>
      <w:r w:rsidRPr="00EA1731">
        <w:rPr>
          <w:color w:val="000000"/>
        </w:rPr>
        <w:t xml:space="preserve"> to provide reasonable assurance that </w:t>
      </w:r>
      <w:proofErr w:type="spellStart"/>
      <w:r w:rsidR="007D5853">
        <w:rPr>
          <w:color w:val="000000"/>
        </w:rPr>
        <w:t>Regodit</w:t>
      </w:r>
      <w:proofErr w:type="spellEnd"/>
      <w:r w:rsidRPr="00EA1731">
        <w:rPr>
          <w:color w:val="000000"/>
        </w:rPr>
        <w:t xml:space="preserve"> AI</w:t>
      </w:r>
      <w:r w:rsidR="007D5853">
        <w:rPr>
          <w:color w:val="000000"/>
        </w:rPr>
        <w:t xml:space="preserve">’s </w:t>
      </w:r>
      <w:r w:rsidRPr="00EA1731">
        <w:rPr>
          <w:color w:val="000000"/>
        </w:rPr>
        <w:t>service commitments and system requirements would be achieved based on the applicable trust services criteria (Security, Availability, Confidentiality, Processing Integrity, and Privacy).</w:t>
      </w:r>
    </w:p>
    <w:p w14:paraId="2F0362C4" w14:textId="77777777" w:rsidR="006C3622" w:rsidRPr="00C46633" w:rsidRDefault="00EC626A" w:rsidP="00C46633">
      <w:pPr>
        <w:pStyle w:val="Heading1"/>
        <w:widowControl w:val="0"/>
        <w:autoSpaceDE w:val="0"/>
        <w:autoSpaceDN w:val="0"/>
        <w:spacing w:before="240" w:after="240" w:line="240" w:lineRule="auto"/>
        <w:ind w:left="567" w:hanging="567"/>
        <w:jc w:val="both"/>
        <w:rPr>
          <w:rFonts w:eastAsia="Verdana" w:cs="Verdana"/>
          <w:b/>
          <w:bCs/>
          <w:color w:val="006FC0"/>
          <w:lang w:val="en-US" w:eastAsia="en-US"/>
        </w:rPr>
      </w:pPr>
      <w:bookmarkStart w:id="6" w:name="_Toc232585156"/>
      <w:r w:rsidRPr="00C46633">
        <w:rPr>
          <w:rFonts w:eastAsia="Verdana" w:cs="Verdana"/>
          <w:b/>
          <w:bCs/>
          <w:color w:val="006FC0"/>
          <w:lang w:val="en-US" w:eastAsia="en-US"/>
        </w:rPr>
        <w:t>Restricted Use</w:t>
      </w:r>
      <w:bookmarkEnd w:id="6"/>
    </w:p>
    <w:p w14:paraId="47F9611A" w14:textId="0F8EC0AE" w:rsidR="000C0AB3" w:rsidRDefault="00EC626A" w:rsidP="00FE3B00">
      <w:pPr>
        <w:spacing w:before="100" w:after="100" w:line="240" w:lineRule="auto"/>
        <w:jc w:val="both"/>
        <w:rPr>
          <w:color w:val="000000"/>
        </w:rPr>
      </w:pPr>
      <w:r w:rsidRPr="00EA1731">
        <w:rPr>
          <w:color w:val="000000"/>
        </w:rPr>
        <w:lastRenderedPageBreak/>
        <w:t xml:space="preserve">This report is intended solely for the information and use of </w:t>
      </w:r>
      <w:proofErr w:type="spellStart"/>
      <w:r w:rsidR="007D5853">
        <w:rPr>
          <w:color w:val="000000"/>
        </w:rPr>
        <w:t>Regodit</w:t>
      </w:r>
      <w:proofErr w:type="spellEnd"/>
      <w:r w:rsidRPr="00EA1731">
        <w:rPr>
          <w:color w:val="000000"/>
        </w:rPr>
        <w:t xml:space="preserve"> AI</w:t>
      </w:r>
      <w:r w:rsidRPr="00EA1731">
        <w:rPr>
          <w:color w:val="000000"/>
        </w:rPr>
        <w:t xml:space="preserve">, user entities of the </w:t>
      </w:r>
      <w:proofErr w:type="spellStart"/>
      <w:r w:rsidR="007D5853">
        <w:rPr>
          <w:color w:val="000000"/>
        </w:rPr>
        <w:t>Regodit</w:t>
      </w:r>
      <w:proofErr w:type="spellEnd"/>
      <w:r w:rsidRPr="00EA1731">
        <w:rPr>
          <w:color w:val="000000"/>
        </w:rPr>
        <w:t xml:space="preserve"> Platform for the audit period 1 April 2026 to 30 June 2026 and prospective user entities, independent auditors and practitioners providing services to such user entities who have sufficient knowledge and understanding of: the nature of the service provided by the service organization; how the service organization's system interacts with user entities, subservice organizations, or other parties; internal control and its limitations; user entity responsibilities; the applicable trust services criteria; and t</w:t>
      </w:r>
      <w:r w:rsidRPr="00EA1731">
        <w:rPr>
          <w:color w:val="000000"/>
        </w:rPr>
        <w:t>he risks that may threaten the achievement of the service organization's service commitments.</w:t>
      </w:r>
    </w:p>
    <w:p w14:paraId="694AC133" w14:textId="77777777" w:rsidR="000C0AB3" w:rsidRDefault="000C0AB3" w:rsidP="00FE3B00">
      <w:pPr>
        <w:spacing w:before="100" w:after="100" w:line="240" w:lineRule="auto"/>
        <w:jc w:val="both"/>
        <w:rPr>
          <w:color w:val="000000"/>
        </w:rPr>
      </w:pPr>
    </w:p>
    <w:p w14:paraId="2F0362C5" w14:textId="450EF145" w:rsidR="006C3622" w:rsidRPr="00EA1731" w:rsidRDefault="00EC626A" w:rsidP="00FE3B00">
      <w:pPr>
        <w:spacing w:before="100" w:after="100" w:line="240" w:lineRule="auto"/>
        <w:jc w:val="both"/>
      </w:pPr>
      <w:r w:rsidRPr="00EA1731">
        <w:rPr>
          <w:color w:val="000000"/>
        </w:rPr>
        <w:t xml:space="preserve"> This report is not intended to be, and should not be, used by anyone other than these specified parties.</w:t>
      </w:r>
    </w:p>
    <w:p w14:paraId="2F0362C8" w14:textId="77777777" w:rsidR="006C3622" w:rsidRPr="00EA1731" w:rsidRDefault="006C3622" w:rsidP="00FE3B00">
      <w:pPr>
        <w:spacing w:before="100" w:after="100" w:line="240" w:lineRule="auto"/>
        <w:jc w:val="both"/>
      </w:pPr>
    </w:p>
    <w:p w14:paraId="2F0362C9" w14:textId="5C32B407" w:rsidR="006C3622" w:rsidRPr="00EA1731" w:rsidRDefault="00EC626A" w:rsidP="00FE3B00">
      <w:pPr>
        <w:spacing w:before="100" w:after="100" w:line="240" w:lineRule="auto"/>
        <w:jc w:val="both"/>
      </w:pPr>
      <w:r w:rsidRPr="00EA1731">
        <w:rPr>
          <w:b/>
          <w:bCs/>
          <w:color w:val="000000"/>
        </w:rPr>
        <w:t xml:space="preserve">Name: </w:t>
      </w:r>
    </w:p>
    <w:p w14:paraId="2F0362CA" w14:textId="20316030" w:rsidR="006C3622" w:rsidRPr="00EA1731" w:rsidRDefault="00EC626A" w:rsidP="00FE3B00">
      <w:pPr>
        <w:spacing w:before="100" w:after="100" w:line="240" w:lineRule="auto"/>
        <w:jc w:val="both"/>
      </w:pPr>
      <w:r w:rsidRPr="00EA1731">
        <w:rPr>
          <w:b/>
          <w:bCs/>
          <w:color w:val="000000"/>
        </w:rPr>
        <w:t xml:space="preserve">Designation: </w:t>
      </w:r>
    </w:p>
    <w:p w14:paraId="2F0362CB" w14:textId="2143DDA4" w:rsidR="006C3622" w:rsidRPr="00EA1731" w:rsidRDefault="00EC626A" w:rsidP="00FE3B00">
      <w:pPr>
        <w:spacing w:before="100" w:after="100" w:line="240" w:lineRule="auto"/>
        <w:jc w:val="both"/>
      </w:pPr>
      <w:r w:rsidRPr="00EA1731">
        <w:rPr>
          <w:b/>
          <w:bCs/>
          <w:color w:val="000000"/>
        </w:rPr>
        <w:t xml:space="preserve">License No.: </w:t>
      </w:r>
    </w:p>
    <w:p w14:paraId="2F0362CC" w14:textId="439AAC01" w:rsidR="006C3622" w:rsidRPr="00EA1731" w:rsidRDefault="00EC626A" w:rsidP="00FE3B00">
      <w:pPr>
        <w:spacing w:before="100" w:after="100" w:line="240" w:lineRule="auto"/>
        <w:jc w:val="both"/>
      </w:pPr>
      <w:r w:rsidRPr="00EA1731">
        <w:rPr>
          <w:b/>
          <w:bCs/>
          <w:color w:val="000000"/>
        </w:rPr>
        <w:t xml:space="preserve">Date: </w:t>
      </w:r>
    </w:p>
    <w:p w14:paraId="2F0362CD" w14:textId="77777777" w:rsidR="006C3622" w:rsidRPr="00EA1731" w:rsidRDefault="006C3622" w:rsidP="00FE3B00">
      <w:pPr>
        <w:spacing w:line="240" w:lineRule="auto"/>
        <w:jc w:val="both"/>
        <w:sectPr w:rsidR="006C3622" w:rsidRPr="00EA1731">
          <w:headerReference w:type="default" r:id="rId19"/>
          <w:pgSz w:w="11906" w:h="16838"/>
          <w:pgMar w:top="1440" w:right="991" w:bottom="1440" w:left="1418" w:header="708" w:footer="708" w:gutter="0"/>
          <w:cols w:space="720"/>
          <w:docGrid w:linePitch="360"/>
        </w:sectPr>
      </w:pPr>
    </w:p>
    <w:p w14:paraId="4744D162" w14:textId="77777777" w:rsidR="004141FC" w:rsidRDefault="004141FC" w:rsidP="004141FC">
      <w:pPr>
        <w:ind w:left="70"/>
        <w:jc w:val="center"/>
        <w:rPr>
          <w:rFonts w:cs="Utsaah"/>
          <w:b/>
          <w:color w:val="2F5496" w:themeColor="accent1" w:themeShade="BF"/>
          <w:sz w:val="48"/>
          <w:szCs w:val="48"/>
        </w:rPr>
      </w:pPr>
    </w:p>
    <w:p w14:paraId="3CB29FC2" w14:textId="77777777" w:rsidR="004141FC" w:rsidRDefault="004141FC" w:rsidP="004141FC">
      <w:pPr>
        <w:ind w:left="70"/>
        <w:jc w:val="center"/>
        <w:rPr>
          <w:rFonts w:cs="Utsaah"/>
          <w:b/>
          <w:color w:val="2F5496" w:themeColor="accent1" w:themeShade="BF"/>
          <w:sz w:val="48"/>
          <w:szCs w:val="48"/>
        </w:rPr>
      </w:pPr>
    </w:p>
    <w:p w14:paraId="5A1D522F" w14:textId="77777777" w:rsidR="004141FC" w:rsidRDefault="004141FC" w:rsidP="004141FC">
      <w:pPr>
        <w:ind w:left="70"/>
        <w:jc w:val="center"/>
        <w:rPr>
          <w:rFonts w:cs="Utsaah"/>
          <w:b/>
          <w:color w:val="2F5496" w:themeColor="accent1" w:themeShade="BF"/>
          <w:sz w:val="48"/>
          <w:szCs w:val="48"/>
        </w:rPr>
      </w:pPr>
    </w:p>
    <w:p w14:paraId="7084DAD9" w14:textId="77777777" w:rsidR="004141FC" w:rsidRDefault="004141FC" w:rsidP="004141FC">
      <w:pPr>
        <w:ind w:left="70"/>
        <w:jc w:val="center"/>
        <w:rPr>
          <w:rFonts w:cs="Utsaah"/>
          <w:b/>
          <w:color w:val="2F5496" w:themeColor="accent1" w:themeShade="BF"/>
          <w:sz w:val="48"/>
          <w:szCs w:val="48"/>
        </w:rPr>
      </w:pPr>
    </w:p>
    <w:p w14:paraId="4E7CF2B1" w14:textId="77777777" w:rsidR="004141FC" w:rsidRDefault="004141FC" w:rsidP="004141FC">
      <w:pPr>
        <w:ind w:left="70"/>
        <w:jc w:val="center"/>
        <w:rPr>
          <w:rFonts w:cs="Utsaah"/>
          <w:b/>
          <w:color w:val="2F5496" w:themeColor="accent1" w:themeShade="BF"/>
          <w:sz w:val="48"/>
          <w:szCs w:val="48"/>
        </w:rPr>
      </w:pPr>
    </w:p>
    <w:p w14:paraId="3BA68CCC" w14:textId="77777777" w:rsidR="004141FC" w:rsidRDefault="004141FC" w:rsidP="004141FC">
      <w:pPr>
        <w:ind w:left="70"/>
        <w:jc w:val="center"/>
        <w:rPr>
          <w:rFonts w:cs="Utsaah"/>
          <w:b/>
          <w:color w:val="2F5496" w:themeColor="accent1" w:themeShade="BF"/>
          <w:sz w:val="48"/>
          <w:szCs w:val="48"/>
        </w:rPr>
      </w:pPr>
    </w:p>
    <w:p w14:paraId="28E53EE0" w14:textId="77777777" w:rsidR="004141FC" w:rsidRDefault="004141FC" w:rsidP="004141FC">
      <w:pPr>
        <w:ind w:left="70"/>
        <w:jc w:val="center"/>
        <w:rPr>
          <w:rFonts w:cs="Utsaah"/>
          <w:b/>
          <w:color w:val="2F5496" w:themeColor="accent1" w:themeShade="BF"/>
          <w:sz w:val="48"/>
          <w:szCs w:val="48"/>
        </w:rPr>
      </w:pPr>
    </w:p>
    <w:p w14:paraId="0FA6769E" w14:textId="7F743A15" w:rsidR="004141FC" w:rsidRPr="00310A25" w:rsidRDefault="004141FC" w:rsidP="004141FC">
      <w:pPr>
        <w:ind w:left="70"/>
        <w:jc w:val="center"/>
        <w:rPr>
          <w:rFonts w:cs="Utsaah"/>
          <w:b/>
          <w:color w:val="2F5496" w:themeColor="accent1" w:themeShade="BF"/>
          <w:sz w:val="48"/>
          <w:szCs w:val="48"/>
        </w:rPr>
      </w:pPr>
      <w:r w:rsidRPr="00310A25">
        <w:rPr>
          <w:noProof/>
        </w:rPr>
        <w:drawing>
          <wp:anchor distT="0" distB="0" distL="114300" distR="114300" simplePos="0" relativeHeight="251665408" behindDoc="1" locked="0" layoutInCell="1" allowOverlap="1" wp14:anchorId="35B6B883" wp14:editId="3DD145B3">
            <wp:simplePos x="0" y="0"/>
            <wp:positionH relativeFrom="column">
              <wp:posOffset>-793750</wp:posOffset>
            </wp:positionH>
            <wp:positionV relativeFrom="page">
              <wp:posOffset>0</wp:posOffset>
            </wp:positionV>
            <wp:extent cx="7543165" cy="10706100"/>
            <wp:effectExtent l="0" t="0" r="635" b="0"/>
            <wp:wrapNone/>
            <wp:docPr id="1047093507" name="Picture 104709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43165" cy="10706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10A25">
        <w:rPr>
          <w:rFonts w:cs="Utsaah"/>
          <w:b/>
          <w:color w:val="2F5496" w:themeColor="accent1" w:themeShade="BF"/>
          <w:sz w:val="48"/>
          <w:szCs w:val="48"/>
        </w:rPr>
        <w:t>SECTION 2</w:t>
      </w:r>
    </w:p>
    <w:p w14:paraId="00215270" w14:textId="77777777" w:rsidR="004141FC" w:rsidRPr="00310A25" w:rsidRDefault="004141FC" w:rsidP="004141FC">
      <w:pPr>
        <w:ind w:left="70"/>
        <w:jc w:val="center"/>
        <w:rPr>
          <w:rFonts w:cs="Utsaah"/>
          <w:b/>
          <w:color w:val="2F5496" w:themeColor="accent1" w:themeShade="BF"/>
          <w:sz w:val="36"/>
          <w:szCs w:val="36"/>
        </w:rPr>
      </w:pPr>
    </w:p>
    <w:p w14:paraId="60A96CDB" w14:textId="5D727571" w:rsidR="00BE3A54" w:rsidRPr="00B32714" w:rsidRDefault="004141FC" w:rsidP="00B32714">
      <w:pPr>
        <w:jc w:val="center"/>
        <w:rPr>
          <w:rFonts w:cs="Utsaah"/>
          <w:b/>
          <w:bCs/>
          <w:color w:val="808080" w:themeColor="background1" w:themeShade="80"/>
          <w:sz w:val="36"/>
          <w:szCs w:val="36"/>
        </w:rPr>
        <w:sectPr w:rsidR="00BE3A54" w:rsidRPr="00B32714">
          <w:headerReference w:type="default" r:id="rId20"/>
          <w:footerReference w:type="default" r:id="rId21"/>
          <w:pgSz w:w="11906" w:h="16838"/>
          <w:pgMar w:top="1440" w:right="991" w:bottom="1440" w:left="1418" w:header="708" w:footer="708" w:gutter="0"/>
          <w:cols w:space="720"/>
          <w:docGrid w:linePitch="360"/>
        </w:sectPr>
      </w:pPr>
      <w:r w:rsidRPr="00310A25">
        <w:rPr>
          <w:rFonts w:cs="Utsaah"/>
          <w:b/>
          <w:bCs/>
          <w:color w:val="808080" w:themeColor="background1" w:themeShade="80"/>
          <w:sz w:val="36"/>
          <w:szCs w:val="36"/>
        </w:rPr>
        <w:t>MANAGEMENT ASSERTION</w:t>
      </w:r>
      <w:r w:rsidRPr="00310A25">
        <w:rPr>
          <w:noProof/>
        </w:rPr>
        <w:drawing>
          <wp:anchor distT="0" distB="0" distL="114300" distR="114300" simplePos="0" relativeHeight="251663360" behindDoc="1" locked="0" layoutInCell="1" allowOverlap="1" wp14:anchorId="5FA225AA" wp14:editId="27FD68FA">
            <wp:simplePos x="0" y="0"/>
            <wp:positionH relativeFrom="column">
              <wp:posOffset>-923925</wp:posOffset>
            </wp:positionH>
            <wp:positionV relativeFrom="page">
              <wp:posOffset>9525</wp:posOffset>
            </wp:positionV>
            <wp:extent cx="7543165" cy="10706100"/>
            <wp:effectExtent l="0" t="0" r="63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43165" cy="1070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0362D0" w14:textId="7BC40028" w:rsidR="006C3622" w:rsidRPr="00DD77FA" w:rsidRDefault="00F4062B" w:rsidP="00265149">
      <w:pPr>
        <w:pStyle w:val="Heading1"/>
        <w:widowControl w:val="0"/>
        <w:autoSpaceDE w:val="0"/>
        <w:autoSpaceDN w:val="0"/>
        <w:spacing w:before="240" w:after="240" w:line="240" w:lineRule="auto"/>
        <w:jc w:val="both"/>
        <w:rPr>
          <w:rFonts w:eastAsia="Verdana" w:cs="Verdana"/>
          <w:b/>
          <w:bCs/>
          <w:color w:val="006FC0"/>
          <w:lang w:val="en-US" w:eastAsia="en-US"/>
        </w:rPr>
      </w:pPr>
      <w:bookmarkStart w:id="7" w:name="_Toc232585157"/>
      <w:r>
        <w:rPr>
          <w:rFonts w:eastAsia="Verdana" w:cs="Verdana"/>
          <w:b/>
          <w:bCs/>
          <w:color w:val="006FC0"/>
          <w:lang w:val="en-US" w:eastAsia="en-US"/>
        </w:rPr>
        <w:lastRenderedPageBreak/>
        <w:t xml:space="preserve">2. </w:t>
      </w:r>
      <w:r w:rsidRPr="00DD77FA">
        <w:rPr>
          <w:rFonts w:eastAsia="Verdana" w:cs="Verdana"/>
          <w:b/>
          <w:bCs/>
          <w:color w:val="006FC0"/>
          <w:lang w:val="en-US" w:eastAsia="en-US"/>
        </w:rPr>
        <w:t xml:space="preserve">Management Assertion Provided by </w:t>
      </w:r>
      <w:proofErr w:type="spellStart"/>
      <w:r w:rsidR="00A3023A">
        <w:rPr>
          <w:rFonts w:eastAsia="Verdana" w:cs="Verdana"/>
          <w:b/>
          <w:bCs/>
          <w:color w:val="006FC0"/>
          <w:lang w:val="en-US" w:eastAsia="en-US"/>
        </w:rPr>
        <w:t>Regodit</w:t>
      </w:r>
      <w:proofErr w:type="spellEnd"/>
      <w:r w:rsidR="00A3023A">
        <w:rPr>
          <w:rFonts w:eastAsia="Verdana" w:cs="Verdana"/>
          <w:b/>
          <w:bCs/>
          <w:color w:val="006FC0"/>
          <w:lang w:val="en-US" w:eastAsia="en-US"/>
        </w:rPr>
        <w:t xml:space="preserve"> AI</w:t>
      </w:r>
      <w:bookmarkEnd w:id="7"/>
    </w:p>
    <w:p w14:paraId="7E6FE40F" w14:textId="59D1590E" w:rsidR="000C743D" w:rsidRPr="000C743D" w:rsidRDefault="000C743D" w:rsidP="000C743D">
      <w:pPr>
        <w:spacing w:before="100" w:after="100" w:line="240" w:lineRule="auto"/>
        <w:jc w:val="center"/>
        <w:rPr>
          <w:b/>
          <w:bCs/>
          <w:color w:val="000000"/>
        </w:rPr>
      </w:pPr>
      <w:r w:rsidRPr="000C743D">
        <w:rPr>
          <w:b/>
          <w:bCs/>
          <w:color w:val="000000"/>
        </w:rPr>
        <w:t>This is will be provided by the client</w:t>
      </w:r>
    </w:p>
    <w:p w14:paraId="30B639BA" w14:textId="77777777" w:rsidR="000C743D" w:rsidRDefault="000C743D" w:rsidP="00856566">
      <w:pPr>
        <w:spacing w:before="100" w:after="100" w:line="240" w:lineRule="auto"/>
        <w:jc w:val="both"/>
        <w:rPr>
          <w:color w:val="000000"/>
        </w:rPr>
      </w:pPr>
    </w:p>
    <w:p w14:paraId="2F0362DB" w14:textId="258D16F3" w:rsidR="006C3622" w:rsidRPr="00EA1731" w:rsidRDefault="00EC626A" w:rsidP="00856566">
      <w:pPr>
        <w:spacing w:before="100" w:after="100" w:line="240" w:lineRule="auto"/>
        <w:jc w:val="both"/>
      </w:pPr>
      <w:r w:rsidRPr="00EA1731">
        <w:rPr>
          <w:b/>
          <w:bCs/>
          <w:color w:val="000000"/>
        </w:rPr>
        <w:t xml:space="preserve"> </w:t>
      </w:r>
    </w:p>
    <w:p w14:paraId="2F0362DC" w14:textId="77777777" w:rsidR="006C3622" w:rsidRPr="00EA1731" w:rsidRDefault="006C3622" w:rsidP="00FE3B00">
      <w:pPr>
        <w:spacing w:line="240" w:lineRule="auto"/>
        <w:jc w:val="both"/>
        <w:sectPr w:rsidR="006C3622" w:rsidRPr="00EA1731">
          <w:pgSz w:w="11906" w:h="16838"/>
          <w:pgMar w:top="1440" w:right="991" w:bottom="1440" w:left="1418" w:header="708" w:footer="708" w:gutter="0"/>
          <w:cols w:space="720"/>
          <w:docGrid w:linePitch="360"/>
        </w:sectPr>
      </w:pPr>
    </w:p>
    <w:p w14:paraId="1AEAABA9" w14:textId="77777777" w:rsidR="006633F7" w:rsidRDefault="006633F7" w:rsidP="006633F7">
      <w:pPr>
        <w:jc w:val="center"/>
        <w:rPr>
          <w:rFonts w:cs="Utsaah"/>
          <w:b/>
          <w:color w:val="2F5496" w:themeColor="accent1" w:themeShade="BF"/>
          <w:sz w:val="48"/>
          <w:szCs w:val="48"/>
        </w:rPr>
      </w:pPr>
      <w:r w:rsidRPr="00310A25">
        <w:rPr>
          <w:noProof/>
        </w:rPr>
        <w:lastRenderedPageBreak/>
        <w:drawing>
          <wp:anchor distT="0" distB="0" distL="114300" distR="114300" simplePos="0" relativeHeight="251667456" behindDoc="1" locked="0" layoutInCell="1" allowOverlap="1" wp14:anchorId="6F68AFB1" wp14:editId="7D0FA47D">
            <wp:simplePos x="0" y="0"/>
            <wp:positionH relativeFrom="column">
              <wp:posOffset>-876300</wp:posOffset>
            </wp:positionH>
            <wp:positionV relativeFrom="page">
              <wp:posOffset>27305</wp:posOffset>
            </wp:positionV>
            <wp:extent cx="7543165" cy="10706100"/>
            <wp:effectExtent l="0" t="0" r="635" b="0"/>
            <wp:wrapNone/>
            <wp:docPr id="299505010" name="Picture 29950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43165" cy="10706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1731">
        <w:br/>
      </w:r>
    </w:p>
    <w:p w14:paraId="140B7191" w14:textId="77777777" w:rsidR="006633F7" w:rsidRDefault="006633F7" w:rsidP="006633F7">
      <w:pPr>
        <w:jc w:val="center"/>
        <w:rPr>
          <w:rFonts w:cs="Utsaah"/>
          <w:b/>
          <w:color w:val="2F5496" w:themeColor="accent1" w:themeShade="BF"/>
          <w:sz w:val="48"/>
          <w:szCs w:val="48"/>
        </w:rPr>
      </w:pPr>
    </w:p>
    <w:p w14:paraId="1287CAE0" w14:textId="77777777" w:rsidR="006633F7" w:rsidRDefault="006633F7" w:rsidP="006633F7">
      <w:pPr>
        <w:jc w:val="center"/>
        <w:rPr>
          <w:rFonts w:cs="Utsaah"/>
          <w:b/>
          <w:color w:val="2F5496" w:themeColor="accent1" w:themeShade="BF"/>
          <w:sz w:val="48"/>
          <w:szCs w:val="48"/>
        </w:rPr>
      </w:pPr>
    </w:p>
    <w:p w14:paraId="5E0CF142" w14:textId="77777777" w:rsidR="006633F7" w:rsidRDefault="006633F7" w:rsidP="006633F7">
      <w:pPr>
        <w:jc w:val="center"/>
        <w:rPr>
          <w:rFonts w:cs="Utsaah"/>
          <w:b/>
          <w:color w:val="2F5496" w:themeColor="accent1" w:themeShade="BF"/>
          <w:sz w:val="48"/>
          <w:szCs w:val="48"/>
        </w:rPr>
      </w:pPr>
    </w:p>
    <w:p w14:paraId="0BB4D602" w14:textId="77777777" w:rsidR="006633F7" w:rsidRDefault="006633F7" w:rsidP="006633F7">
      <w:pPr>
        <w:jc w:val="center"/>
        <w:rPr>
          <w:rFonts w:cs="Utsaah"/>
          <w:b/>
          <w:color w:val="2F5496" w:themeColor="accent1" w:themeShade="BF"/>
          <w:sz w:val="48"/>
          <w:szCs w:val="48"/>
        </w:rPr>
      </w:pPr>
    </w:p>
    <w:p w14:paraId="3C68444D" w14:textId="77777777" w:rsidR="006633F7" w:rsidRDefault="006633F7" w:rsidP="006633F7">
      <w:pPr>
        <w:jc w:val="center"/>
        <w:rPr>
          <w:rFonts w:cs="Utsaah"/>
          <w:b/>
          <w:color w:val="2F5496" w:themeColor="accent1" w:themeShade="BF"/>
          <w:sz w:val="48"/>
          <w:szCs w:val="48"/>
        </w:rPr>
      </w:pPr>
    </w:p>
    <w:p w14:paraId="49F6CDFA" w14:textId="3382CFBD" w:rsidR="006633F7" w:rsidRPr="00310A25" w:rsidRDefault="006633F7" w:rsidP="006633F7">
      <w:pPr>
        <w:jc w:val="center"/>
        <w:rPr>
          <w:rFonts w:cs="Utsaah"/>
          <w:b/>
          <w:color w:val="2F5496" w:themeColor="accent1" w:themeShade="BF"/>
          <w:sz w:val="48"/>
          <w:szCs w:val="48"/>
        </w:rPr>
      </w:pPr>
      <w:r w:rsidRPr="00310A25">
        <w:rPr>
          <w:rFonts w:cs="Utsaah"/>
          <w:b/>
          <w:color w:val="2F5496" w:themeColor="accent1" w:themeShade="BF"/>
          <w:sz w:val="48"/>
          <w:szCs w:val="48"/>
        </w:rPr>
        <w:t>SECTION 3</w:t>
      </w:r>
    </w:p>
    <w:p w14:paraId="1C48D760" w14:textId="77777777" w:rsidR="006633F7" w:rsidRPr="00310A25" w:rsidRDefault="006633F7" w:rsidP="006633F7">
      <w:pPr>
        <w:jc w:val="center"/>
        <w:rPr>
          <w:rFonts w:cs="Utsaah"/>
          <w:b/>
          <w:color w:val="2F5496" w:themeColor="accent1" w:themeShade="BF"/>
          <w:sz w:val="36"/>
          <w:szCs w:val="36"/>
        </w:rPr>
      </w:pPr>
    </w:p>
    <w:p w14:paraId="317B3267" w14:textId="77777777" w:rsidR="006633F7" w:rsidRPr="00310A25" w:rsidRDefault="006633F7" w:rsidP="006633F7">
      <w:pPr>
        <w:jc w:val="center"/>
        <w:rPr>
          <w:rFonts w:cs="Utsaah"/>
          <w:b/>
          <w:bCs/>
          <w:color w:val="808080" w:themeColor="background1" w:themeShade="80"/>
          <w:sz w:val="36"/>
          <w:szCs w:val="36"/>
        </w:rPr>
      </w:pPr>
      <w:r w:rsidRPr="00310A25">
        <w:rPr>
          <w:rFonts w:cs="Utsaah"/>
          <w:b/>
          <w:bCs/>
          <w:color w:val="808080" w:themeColor="background1" w:themeShade="80"/>
          <w:sz w:val="36"/>
          <w:szCs w:val="36"/>
        </w:rPr>
        <w:t>DESCRIPTION OF THE SYSTEM</w:t>
      </w:r>
    </w:p>
    <w:p w14:paraId="1A2A8BB0" w14:textId="5E49598E" w:rsidR="006633F7" w:rsidRDefault="006633F7" w:rsidP="006633F7">
      <w:pPr>
        <w:spacing w:line="240" w:lineRule="auto"/>
        <w:jc w:val="both"/>
        <w:rPr>
          <w:b/>
          <w:bCs/>
          <w:color w:val="003366"/>
          <w:sz w:val="48"/>
          <w:szCs w:val="48"/>
        </w:rPr>
        <w:sectPr w:rsidR="006633F7">
          <w:headerReference w:type="default" r:id="rId22"/>
          <w:footerReference w:type="default" r:id="rId23"/>
          <w:pgSz w:w="11906" w:h="16838"/>
          <w:pgMar w:top="1440" w:right="991" w:bottom="1440" w:left="1418" w:header="708" w:footer="708" w:gutter="0"/>
          <w:cols w:space="720"/>
          <w:docGrid w:linePitch="360"/>
        </w:sectPr>
      </w:pPr>
    </w:p>
    <w:p w14:paraId="2F0362DF" w14:textId="21581DD3" w:rsidR="006C3622" w:rsidRPr="00B32714" w:rsidRDefault="00F4062B" w:rsidP="00B32714">
      <w:pPr>
        <w:pStyle w:val="Heading1"/>
        <w:widowControl w:val="0"/>
        <w:autoSpaceDE w:val="0"/>
        <w:autoSpaceDN w:val="0"/>
        <w:spacing w:before="240" w:after="240" w:line="240" w:lineRule="auto"/>
        <w:ind w:left="567" w:hanging="567"/>
        <w:jc w:val="both"/>
        <w:rPr>
          <w:rFonts w:eastAsia="Verdana" w:cs="Verdana"/>
          <w:b/>
          <w:bCs/>
          <w:color w:val="006FC0"/>
          <w:lang w:val="en-US" w:eastAsia="en-US"/>
        </w:rPr>
      </w:pPr>
      <w:bookmarkStart w:id="8" w:name="_Toc232585158"/>
      <w:r>
        <w:rPr>
          <w:rFonts w:eastAsia="Verdana" w:cs="Verdana"/>
          <w:b/>
          <w:bCs/>
          <w:color w:val="006FC0"/>
          <w:lang w:val="en-US" w:eastAsia="en-US"/>
        </w:rPr>
        <w:lastRenderedPageBreak/>
        <w:t xml:space="preserve">3. </w:t>
      </w:r>
      <w:r w:rsidRPr="00B32714">
        <w:rPr>
          <w:rFonts w:eastAsia="Verdana" w:cs="Verdana"/>
          <w:b/>
          <w:bCs/>
          <w:color w:val="006FC0"/>
          <w:lang w:val="en-US" w:eastAsia="en-US"/>
        </w:rPr>
        <w:t>Description of Systems Provided by the Service Organization</w:t>
      </w:r>
      <w:bookmarkEnd w:id="8"/>
    </w:p>
    <w:p w14:paraId="2F0362E0" w14:textId="77777777" w:rsidR="006C3622" w:rsidRPr="00B32714" w:rsidRDefault="00EC626A" w:rsidP="00B32714">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bookmarkStart w:id="9" w:name="_Toc232585159"/>
      <w:r w:rsidRPr="00B32714">
        <w:rPr>
          <w:rFonts w:eastAsia="Verdana" w:cs="Verdana"/>
          <w:b/>
          <w:bCs/>
          <w:color w:val="006FC0"/>
          <w:spacing w:val="-2"/>
          <w:lang w:val="en-US" w:eastAsia="en-US"/>
        </w:rPr>
        <w:t>3.1 Company Overview</w:t>
      </w:r>
      <w:bookmarkEnd w:id="9"/>
    </w:p>
    <w:p w14:paraId="2F0362E1" w14:textId="4FB30708"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AI </w:t>
      </w:r>
      <w:r w:rsidR="00EC626A" w:rsidRPr="00EA1731">
        <w:rPr>
          <w:color w:val="000000"/>
        </w:rPr>
        <w:t xml:space="preserve">is a technology company incorporated in </w:t>
      </w:r>
      <w:r>
        <w:rPr>
          <w:color w:val="000000"/>
        </w:rPr>
        <w:t>Delaware</w:t>
      </w:r>
      <w:r w:rsidR="00EC626A" w:rsidRPr="00EA1731">
        <w:rPr>
          <w:color w:val="000000"/>
        </w:rPr>
        <w:t>. The company provides an AI-</w:t>
      </w:r>
      <w:r>
        <w:rPr>
          <w:color w:val="000000"/>
        </w:rPr>
        <w:t xml:space="preserve">native cybersecurity compliance </w:t>
      </w:r>
      <w:r w:rsidR="00EC626A" w:rsidRPr="00EA1731">
        <w:rPr>
          <w:color w:val="000000"/>
        </w:rPr>
        <w:t>automation</w:t>
      </w:r>
      <w:r w:rsidR="00EC626A" w:rsidRPr="00EA1731">
        <w:rPr>
          <w:color w:val="000000"/>
        </w:rPr>
        <w:t xml:space="preserve"> platform designed to help </w:t>
      </w:r>
      <w:r>
        <w:rPr>
          <w:color w:val="000000"/>
        </w:rPr>
        <w:t>businesses get compliant faster</w:t>
      </w:r>
      <w:r w:rsidR="00EC626A" w:rsidRPr="00EA1731">
        <w:rPr>
          <w:color w:val="000000"/>
        </w:rPr>
        <w:t xml:space="preserve"> </w:t>
      </w:r>
      <w:proofErr w:type="spellStart"/>
      <w:r>
        <w:rPr>
          <w:color w:val="000000"/>
        </w:rPr>
        <w:t>Regodit</w:t>
      </w:r>
      <w:proofErr w:type="spellEnd"/>
      <w:r w:rsidR="00EC626A" w:rsidRPr="00EA1731">
        <w:rPr>
          <w:color w:val="000000"/>
        </w:rPr>
        <w:t xml:space="preserve"> was founded by </w:t>
      </w:r>
      <w:r>
        <w:rPr>
          <w:color w:val="000000"/>
        </w:rPr>
        <w:t>Sahil Pugalia</w:t>
      </w:r>
      <w:r w:rsidR="00EC626A" w:rsidRPr="00EA1731">
        <w:rPr>
          <w:color w:val="000000"/>
        </w:rPr>
        <w:t>, who serves as the Founder and Chief Executive Officer, and the company has grown to a team of twelve (12) personnel since its incorporation in June 2025. The company is seed</w:t>
      </w:r>
      <w:r w:rsidR="00B32714">
        <w:rPr>
          <w:color w:val="000000"/>
        </w:rPr>
        <w:t>-</w:t>
      </w:r>
      <w:r w:rsidR="00EC626A" w:rsidRPr="00EA1731">
        <w:rPr>
          <w:color w:val="000000"/>
        </w:rPr>
        <w:t>funded and operates as a Software-as-a-Service (SaaS) provider, delivering its platform entirely through cloud-based infrastructure hosted on Amazon Web Services (AWS).</w:t>
      </w:r>
    </w:p>
    <w:p w14:paraId="2F0362E2" w14:textId="77777777" w:rsidR="006C3622" w:rsidRPr="00B32714" w:rsidRDefault="00EC626A" w:rsidP="00B32714">
      <w:pPr>
        <w:pStyle w:val="Heading3"/>
        <w:widowControl w:val="0"/>
        <w:autoSpaceDE w:val="0"/>
        <w:autoSpaceDN w:val="0"/>
        <w:spacing w:after="240" w:line="240" w:lineRule="auto"/>
        <w:ind w:left="993" w:hanging="993"/>
        <w:rPr>
          <w:rFonts w:eastAsia="Verdana" w:cs="Verdana"/>
          <w:b/>
          <w:bCs/>
          <w:color w:val="006FC0"/>
          <w:lang w:val="en-US" w:eastAsia="en-US"/>
        </w:rPr>
      </w:pPr>
      <w:bookmarkStart w:id="10" w:name="_Toc232585160"/>
      <w:r w:rsidRPr="00B32714">
        <w:rPr>
          <w:rFonts w:eastAsia="Verdana" w:cs="Verdana"/>
          <w:b/>
          <w:bCs/>
          <w:color w:val="006FC0"/>
          <w:lang w:val="en-US" w:eastAsia="en-US"/>
        </w:rPr>
        <w:t>3.1.1 Operational Role and Business Model</w:t>
      </w:r>
      <w:bookmarkEnd w:id="10"/>
    </w:p>
    <w:p w14:paraId="2F0362E3" w14:textId="0E8DC935"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w:t>
      </w:r>
      <w:r w:rsidR="00EC626A" w:rsidRPr="00EA1731">
        <w:rPr>
          <w:color w:val="000000"/>
        </w:rPr>
        <w:t xml:space="preserve">operates as a SaaS provider offering AI-driven </w:t>
      </w:r>
      <w:r w:rsidR="00A3023A">
        <w:rPr>
          <w:color w:val="000000"/>
        </w:rPr>
        <w:t>compliance automation</w:t>
      </w:r>
      <w:r w:rsidR="00EC626A" w:rsidRPr="00EA1731">
        <w:rPr>
          <w:color w:val="000000"/>
        </w:rPr>
        <w:t xml:space="preserve">. Revenue is generated through subscription-based licensing of the </w:t>
      </w:r>
      <w:proofErr w:type="spellStart"/>
      <w:r>
        <w:rPr>
          <w:color w:val="000000"/>
        </w:rPr>
        <w:t>Regodit</w:t>
      </w:r>
      <w:proofErr w:type="spellEnd"/>
      <w:r w:rsidR="00EC626A" w:rsidRPr="00EA1731">
        <w:rPr>
          <w:color w:val="000000"/>
        </w:rPr>
        <w:t xml:space="preserve"> Platform, with customers onboarded via cloud-native deployment on AWS without any requirement for on-premises infrastructure.</w:t>
      </w:r>
    </w:p>
    <w:p w14:paraId="2F0362E4" w14:textId="77777777" w:rsidR="006C3622" w:rsidRPr="00B32714" w:rsidRDefault="00EC626A" w:rsidP="00B32714">
      <w:pPr>
        <w:pStyle w:val="Heading3"/>
        <w:widowControl w:val="0"/>
        <w:autoSpaceDE w:val="0"/>
        <w:autoSpaceDN w:val="0"/>
        <w:spacing w:after="240" w:line="240" w:lineRule="auto"/>
        <w:ind w:left="993" w:hanging="993"/>
        <w:rPr>
          <w:rFonts w:eastAsia="Verdana" w:cs="Verdana"/>
          <w:b/>
          <w:bCs/>
          <w:color w:val="006FC0"/>
          <w:lang w:val="en-US" w:eastAsia="en-US"/>
        </w:rPr>
      </w:pPr>
      <w:bookmarkStart w:id="11" w:name="_Toc232585161"/>
      <w:r w:rsidRPr="00B32714">
        <w:rPr>
          <w:rFonts w:eastAsia="Verdana" w:cs="Verdana"/>
          <w:b/>
          <w:bCs/>
          <w:color w:val="006FC0"/>
          <w:lang w:val="en-US" w:eastAsia="en-US"/>
        </w:rPr>
        <w:t>3.1.2 Strategic Importance and Growth</w:t>
      </w:r>
      <w:bookmarkEnd w:id="11"/>
    </w:p>
    <w:p w14:paraId="2F0362E5" w14:textId="016B3185"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w:t>
      </w:r>
      <w:r w:rsidR="00EC626A" w:rsidRPr="00EA1731">
        <w:rPr>
          <w:color w:val="000000"/>
        </w:rPr>
        <w:t xml:space="preserve">addresses a growing need in </w:t>
      </w:r>
      <w:r w:rsidR="00A3023A">
        <w:rPr>
          <w:color w:val="000000"/>
        </w:rPr>
        <w:t>the B2B SaaS</w:t>
      </w:r>
      <w:r w:rsidR="00EC626A" w:rsidRPr="00EA1731">
        <w:rPr>
          <w:color w:val="000000"/>
        </w:rPr>
        <w:t xml:space="preserve"> market</w:t>
      </w:r>
      <w:r w:rsidR="00A3023A">
        <w:rPr>
          <w:color w:val="000000"/>
        </w:rPr>
        <w:t xml:space="preserve"> for cybersecurity and privacy compliance</w:t>
      </w:r>
      <w:r w:rsidR="00B32714">
        <w:rPr>
          <w:color w:val="000000"/>
        </w:rPr>
        <w:t>,</w:t>
      </w:r>
      <w:r w:rsidR="00EC626A" w:rsidRPr="00EA1731">
        <w:rPr>
          <w:color w:val="000000"/>
        </w:rPr>
        <w:t xml:space="preserve"> </w:t>
      </w:r>
      <w:r w:rsidR="00A3023A">
        <w:rPr>
          <w:color w:val="000000"/>
        </w:rPr>
        <w:t>making it faster and efficient</w:t>
      </w:r>
      <w:r w:rsidR="00EC626A" w:rsidRPr="00EA1731">
        <w:rPr>
          <w:color w:val="000000"/>
        </w:rPr>
        <w:t xml:space="preserve">. Since </w:t>
      </w:r>
      <w:r w:rsidR="00B32714">
        <w:rPr>
          <w:color w:val="000000"/>
        </w:rPr>
        <w:t xml:space="preserve">its </w:t>
      </w:r>
      <w:r w:rsidR="00EC626A" w:rsidRPr="00EA1731">
        <w:rPr>
          <w:color w:val="000000"/>
        </w:rPr>
        <w:t xml:space="preserve">incorporation in </w:t>
      </w:r>
      <w:r w:rsidR="00A3023A">
        <w:rPr>
          <w:color w:val="000000"/>
        </w:rPr>
        <w:t xml:space="preserve">August </w:t>
      </w:r>
      <w:r w:rsidR="00EC626A" w:rsidRPr="00EA1731">
        <w:rPr>
          <w:color w:val="000000"/>
        </w:rPr>
        <w:t>202</w:t>
      </w:r>
      <w:r w:rsidR="00A3023A">
        <w:rPr>
          <w:color w:val="000000"/>
        </w:rPr>
        <w:t>4</w:t>
      </w:r>
      <w:r w:rsidR="00EC626A" w:rsidRPr="00EA1731">
        <w:rPr>
          <w:color w:val="000000"/>
        </w:rPr>
        <w:t xml:space="preserve">, the company has grown to </w:t>
      </w:r>
      <w:r w:rsidR="00A3023A">
        <w:rPr>
          <w:color w:val="000000"/>
        </w:rPr>
        <w:t xml:space="preserve">9 </w:t>
      </w:r>
      <w:r w:rsidR="00EC626A" w:rsidRPr="00EA1731">
        <w:rPr>
          <w:color w:val="000000"/>
        </w:rPr>
        <w:t xml:space="preserve">personnel </w:t>
      </w:r>
    </w:p>
    <w:p w14:paraId="2F0362E6" w14:textId="77777777" w:rsidR="006C3622" w:rsidRPr="00B32714" w:rsidRDefault="00EC626A" w:rsidP="00B32714">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bookmarkStart w:id="12" w:name="_Toc232585162"/>
      <w:r w:rsidRPr="00B32714">
        <w:rPr>
          <w:rFonts w:eastAsia="Verdana" w:cs="Verdana"/>
          <w:b/>
          <w:bCs/>
          <w:color w:val="006FC0"/>
          <w:spacing w:val="-2"/>
          <w:lang w:val="en-US" w:eastAsia="en-US"/>
        </w:rPr>
        <w:t>3.2 Scope of Services</w:t>
      </w:r>
      <w:bookmarkEnd w:id="12"/>
    </w:p>
    <w:p w14:paraId="2F0362E7" w14:textId="08575A44" w:rsidR="006C3622" w:rsidRPr="00EA1731" w:rsidRDefault="00EC626A" w:rsidP="00FE3B00">
      <w:pPr>
        <w:spacing w:before="100" w:after="100" w:line="240" w:lineRule="auto"/>
        <w:jc w:val="both"/>
      </w:pPr>
      <w:r w:rsidRPr="00EA1731">
        <w:rPr>
          <w:color w:val="000000"/>
        </w:rPr>
        <w:t xml:space="preserve">This report covers the </w:t>
      </w:r>
      <w:proofErr w:type="spellStart"/>
      <w:r w:rsidR="007D5853">
        <w:rPr>
          <w:color w:val="000000"/>
        </w:rPr>
        <w:t>Regodit</w:t>
      </w:r>
      <w:proofErr w:type="spellEnd"/>
      <w:r w:rsidRPr="00EA1731">
        <w:rPr>
          <w:color w:val="000000"/>
        </w:rPr>
        <w:t xml:space="preserve"> Platform </w:t>
      </w:r>
      <w:r w:rsidRPr="00EA1731">
        <w:rPr>
          <w:color w:val="000000"/>
        </w:rPr>
        <w:t>and the controls relevant to the Security, Availability, Confidentiality, Processing Integrity, and Privacy trust service criteria during the audit period 1 April 2026 to 30 June 2026. The scope encompasses the infrastructure, software, people, procedures, and data components that directly support the services provided to customers. This report does not include the Cloud Hosting Services provided by Amazon Web Services (AWS) at its respective facilities.</w:t>
      </w:r>
    </w:p>
    <w:p w14:paraId="2F0362E8" w14:textId="05AA7E39" w:rsidR="006C3622" w:rsidRPr="00EA1731" w:rsidRDefault="00EC626A" w:rsidP="00FE3B00">
      <w:pPr>
        <w:spacing w:before="100" w:after="100" w:line="240" w:lineRule="auto"/>
        <w:jc w:val="both"/>
      </w:pPr>
      <w:r w:rsidRPr="00EA1731">
        <w:rPr>
          <w:color w:val="000000"/>
        </w:rPr>
        <w:t xml:space="preserve">The </w:t>
      </w:r>
      <w:proofErr w:type="spellStart"/>
      <w:r w:rsidR="007D5853">
        <w:rPr>
          <w:color w:val="000000"/>
        </w:rPr>
        <w:t>Regodit</w:t>
      </w:r>
      <w:proofErr w:type="spellEnd"/>
      <w:r w:rsidRPr="00EA1731">
        <w:rPr>
          <w:color w:val="000000"/>
        </w:rPr>
        <w:t xml:space="preserve"> Platform delivers the following principal capabilities:</w:t>
      </w:r>
    </w:p>
    <w:p w14:paraId="7EB7A78F" w14:textId="77777777" w:rsidR="00A3023A" w:rsidRPr="00A3023A" w:rsidRDefault="00A3023A" w:rsidP="00A3023A">
      <w:pPr>
        <w:pStyle w:val="ListParagraph"/>
        <w:numPr>
          <w:ilvl w:val="0"/>
          <w:numId w:val="6"/>
        </w:numPr>
        <w:spacing w:before="100" w:after="100" w:line="240" w:lineRule="auto"/>
        <w:jc w:val="both"/>
        <w:rPr>
          <w:color w:val="000000"/>
        </w:rPr>
      </w:pPr>
      <w:bookmarkStart w:id="13" w:name="_Toc232585163"/>
      <w:r w:rsidRPr="00A3023A">
        <w:rPr>
          <w:color w:val="000000"/>
        </w:rPr>
        <w:t xml:space="preserve">AI-powered collection, validation, and mapping of structured and unstructured evidence against applicable compliance controls. </w:t>
      </w:r>
    </w:p>
    <w:p w14:paraId="66A41CBF" w14:textId="77777777" w:rsidR="00A3023A" w:rsidRPr="00A3023A" w:rsidRDefault="00A3023A" w:rsidP="00A3023A">
      <w:pPr>
        <w:pStyle w:val="ListParagraph"/>
        <w:numPr>
          <w:ilvl w:val="0"/>
          <w:numId w:val="6"/>
        </w:numPr>
        <w:spacing w:before="100" w:after="100" w:line="240" w:lineRule="auto"/>
        <w:jc w:val="both"/>
        <w:rPr>
          <w:color w:val="000000"/>
        </w:rPr>
      </w:pPr>
      <w:r w:rsidRPr="00A3023A">
        <w:rPr>
          <w:color w:val="000000"/>
        </w:rPr>
        <w:t xml:space="preserve">Readiness assessments, gap identification, remediation guidance, policy development, and compliance program implementation. </w:t>
      </w:r>
    </w:p>
    <w:p w14:paraId="40EFB8B5" w14:textId="77777777" w:rsidR="00A3023A" w:rsidRPr="00A3023A" w:rsidRDefault="00A3023A" w:rsidP="00A3023A">
      <w:pPr>
        <w:pStyle w:val="ListParagraph"/>
        <w:numPr>
          <w:ilvl w:val="0"/>
          <w:numId w:val="6"/>
        </w:numPr>
        <w:spacing w:before="100" w:after="100" w:line="240" w:lineRule="auto"/>
        <w:jc w:val="both"/>
        <w:rPr>
          <w:color w:val="000000"/>
        </w:rPr>
      </w:pPr>
      <w:r w:rsidRPr="00A3023A">
        <w:rPr>
          <w:color w:val="000000"/>
        </w:rPr>
        <w:t xml:space="preserve">Continuous monitoring of controls, risks, vendors, employee compliance activities, and audit readiness. </w:t>
      </w:r>
    </w:p>
    <w:p w14:paraId="478DD21E" w14:textId="77777777" w:rsidR="00A3023A" w:rsidRPr="00A3023A" w:rsidRDefault="00A3023A" w:rsidP="00A3023A">
      <w:pPr>
        <w:pStyle w:val="ListParagraph"/>
        <w:numPr>
          <w:ilvl w:val="0"/>
          <w:numId w:val="6"/>
        </w:numPr>
        <w:spacing w:before="100" w:after="100" w:line="240" w:lineRule="auto"/>
        <w:jc w:val="both"/>
        <w:rPr>
          <w:color w:val="000000"/>
        </w:rPr>
      </w:pPr>
      <w:r w:rsidRPr="00A3023A">
        <w:rPr>
          <w:color w:val="000000"/>
        </w:rPr>
        <w:t>Expert-led support throughout the certification process, including auditor coordination and ongoing compliance maintenance</w:t>
      </w:r>
    </w:p>
    <w:p w14:paraId="085E1EB9" w14:textId="77777777" w:rsidR="00A3023A" w:rsidRDefault="00A3023A" w:rsidP="00B32714">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p>
    <w:p w14:paraId="2F0362ED" w14:textId="1A2E96DB" w:rsidR="006C3622" w:rsidRPr="00B32714" w:rsidRDefault="00EC626A" w:rsidP="00B32714">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r w:rsidRPr="00B32714">
        <w:rPr>
          <w:rFonts w:eastAsia="Verdana" w:cs="Verdana"/>
          <w:b/>
          <w:bCs/>
          <w:color w:val="006FC0"/>
          <w:spacing w:val="-2"/>
          <w:lang w:val="en-US" w:eastAsia="en-US"/>
        </w:rPr>
        <w:t>3.3 Overview of Services</w:t>
      </w:r>
      <w:bookmarkEnd w:id="13"/>
    </w:p>
    <w:p w14:paraId="2F0362EE" w14:textId="77777777" w:rsidR="006C3622" w:rsidRPr="00B32714" w:rsidRDefault="00EC626A" w:rsidP="00B32714">
      <w:pPr>
        <w:pStyle w:val="Heading3"/>
        <w:widowControl w:val="0"/>
        <w:autoSpaceDE w:val="0"/>
        <w:autoSpaceDN w:val="0"/>
        <w:spacing w:after="240" w:line="240" w:lineRule="auto"/>
        <w:ind w:left="993" w:hanging="993"/>
        <w:rPr>
          <w:rFonts w:eastAsia="Verdana" w:cs="Verdana"/>
          <w:b/>
          <w:bCs/>
          <w:color w:val="006FC0"/>
          <w:lang w:val="en-US" w:eastAsia="en-US"/>
        </w:rPr>
      </w:pPr>
      <w:bookmarkStart w:id="14" w:name="_Toc232585164"/>
      <w:r w:rsidRPr="00B32714">
        <w:rPr>
          <w:rFonts w:eastAsia="Verdana" w:cs="Verdana"/>
          <w:b/>
          <w:bCs/>
          <w:color w:val="006FC0"/>
          <w:lang w:val="en-US" w:eastAsia="en-US"/>
        </w:rPr>
        <w:t>3.3.1 Core Functions and Operations</w:t>
      </w:r>
      <w:bookmarkEnd w:id="14"/>
    </w:p>
    <w:p w14:paraId="2F0362EF" w14:textId="501A8AEF" w:rsidR="006C3622" w:rsidRPr="00EA1731" w:rsidRDefault="00EC626A" w:rsidP="00FE3B00">
      <w:pPr>
        <w:spacing w:before="100" w:after="100" w:line="240" w:lineRule="auto"/>
        <w:jc w:val="both"/>
      </w:pPr>
      <w:r w:rsidRPr="00EA1731">
        <w:rPr>
          <w:color w:val="000000"/>
        </w:rPr>
        <w:t xml:space="preserve">The </w:t>
      </w:r>
      <w:proofErr w:type="spellStart"/>
      <w:r w:rsidR="007D5853">
        <w:rPr>
          <w:color w:val="000000"/>
        </w:rPr>
        <w:t>Regodit</w:t>
      </w:r>
      <w:proofErr w:type="spellEnd"/>
      <w:r w:rsidRPr="00EA1731">
        <w:rPr>
          <w:color w:val="000000"/>
        </w:rPr>
        <w:t xml:space="preserve"> Platform connects to customer-owned third-party tool instances (monitoring platforms, ticketing systems, and communication tools) to receive </w:t>
      </w:r>
      <w:r w:rsidR="00A3023A">
        <w:rPr>
          <w:color w:val="000000"/>
        </w:rPr>
        <w:t>compliance</w:t>
      </w:r>
      <w:r w:rsidRPr="00EA1731">
        <w:rPr>
          <w:color w:val="000000"/>
        </w:rPr>
        <w:t xml:space="preserve"> data. These integrations operate in a read and receive capacity against the customer's own environments. </w:t>
      </w:r>
      <w:proofErr w:type="spellStart"/>
      <w:r w:rsidR="007D5853">
        <w:rPr>
          <w:color w:val="000000"/>
        </w:rPr>
        <w:t>Regodit</w:t>
      </w:r>
      <w:proofErr w:type="spellEnd"/>
      <w:r w:rsidRPr="00EA1731">
        <w:rPr>
          <w:color w:val="000000"/>
        </w:rPr>
        <w:t xml:space="preserve"> does not operate or </w:t>
      </w:r>
      <w:r w:rsidRPr="00EA1731">
        <w:rPr>
          <w:color w:val="000000"/>
        </w:rPr>
        <w:lastRenderedPageBreak/>
        <w:t xml:space="preserve">manage these third-party systems; they are customer-controlled infrastructure through which data flows into the </w:t>
      </w:r>
      <w:proofErr w:type="spellStart"/>
      <w:r w:rsidR="007D5853">
        <w:rPr>
          <w:color w:val="000000"/>
        </w:rPr>
        <w:t>Regodit</w:t>
      </w:r>
      <w:proofErr w:type="spellEnd"/>
      <w:r w:rsidRPr="00EA1731">
        <w:rPr>
          <w:color w:val="000000"/>
        </w:rPr>
        <w:t xml:space="preserve"> Platform for processing.</w:t>
      </w:r>
    </w:p>
    <w:p w14:paraId="2F0362F0" w14:textId="77777777" w:rsidR="006C3622" w:rsidRPr="00B32714" w:rsidRDefault="00EC626A" w:rsidP="00B32714">
      <w:pPr>
        <w:pStyle w:val="Heading3"/>
        <w:widowControl w:val="0"/>
        <w:autoSpaceDE w:val="0"/>
        <w:autoSpaceDN w:val="0"/>
        <w:spacing w:after="240" w:line="240" w:lineRule="auto"/>
        <w:ind w:left="993" w:hanging="993"/>
        <w:rPr>
          <w:rFonts w:eastAsia="Verdana" w:cs="Verdana"/>
          <w:b/>
          <w:bCs/>
          <w:color w:val="006FC0"/>
          <w:lang w:val="en-US" w:eastAsia="en-US"/>
        </w:rPr>
      </w:pPr>
      <w:bookmarkStart w:id="15" w:name="_Toc232585165"/>
      <w:r w:rsidRPr="00B32714">
        <w:rPr>
          <w:rFonts w:eastAsia="Verdana" w:cs="Verdana"/>
          <w:b/>
          <w:bCs/>
          <w:color w:val="006FC0"/>
          <w:lang w:val="en-US" w:eastAsia="en-US"/>
        </w:rPr>
        <w:t>3.3.2 Operational Support for Business Units</w:t>
      </w:r>
      <w:bookmarkEnd w:id="15"/>
    </w:p>
    <w:p w14:paraId="2F0362F1" w14:textId="2550D0B6"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w:t>
      </w:r>
      <w:r w:rsidR="00EC626A" w:rsidRPr="00EA1731">
        <w:rPr>
          <w:color w:val="000000"/>
        </w:rPr>
        <w:t>provides operational support through defined engineering, DevOps/SRE, and business functions. The engineering function maintains the platform codebase and AI agent engine. The DevOps/SRE function maintains cloud infrastructure, CI/CD pipelines, production monitoring, and backup operations. Business and operations personnel support customer onboarding, agreement execution, and compliance activities.</w:t>
      </w:r>
    </w:p>
    <w:p w14:paraId="2F0362F2" w14:textId="77777777" w:rsidR="006C3622" w:rsidRPr="00B32714" w:rsidRDefault="00EC626A" w:rsidP="00B32714">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bookmarkStart w:id="16" w:name="_Toc232585166"/>
      <w:r w:rsidRPr="00B32714">
        <w:rPr>
          <w:rFonts w:eastAsia="Verdana" w:cs="Verdana"/>
          <w:b/>
          <w:bCs/>
          <w:color w:val="006FC0"/>
          <w:spacing w:val="-2"/>
          <w:lang w:val="en-US" w:eastAsia="en-US"/>
        </w:rPr>
        <w:t>3.4 Principal Service Commitments and System Requirements</w:t>
      </w:r>
      <w:bookmarkEnd w:id="16"/>
    </w:p>
    <w:p w14:paraId="2F0362F3" w14:textId="2863A073"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w:t>
      </w:r>
      <w:r w:rsidR="00EC626A" w:rsidRPr="00EA1731">
        <w:rPr>
          <w:color w:val="000000"/>
        </w:rPr>
        <w:t xml:space="preserve">designs its processes and procedures related to the system to meet its service commitments communicated to user entities, applicable laws and regulations, and the financial, operational, and compliance requirements </w:t>
      </w:r>
      <w:proofErr w:type="spellStart"/>
      <w:r>
        <w:rPr>
          <w:color w:val="000000"/>
        </w:rPr>
        <w:t>Regodit</w:t>
      </w:r>
      <w:proofErr w:type="spellEnd"/>
      <w:r w:rsidR="00EC626A" w:rsidRPr="00EA1731">
        <w:rPr>
          <w:color w:val="000000"/>
        </w:rPr>
        <w:t xml:space="preserve"> has established for its operations. Commitments to customers are communicated through Terms of Service, Master Service Agreements (MSAs), and applicable Data Processing Agreements (DPAs).</w:t>
      </w:r>
    </w:p>
    <w:p w14:paraId="2F0362F4" w14:textId="77777777" w:rsidR="006C3622" w:rsidRPr="00B32714" w:rsidRDefault="00EC626A" w:rsidP="00FE3B00">
      <w:pPr>
        <w:pStyle w:val="Heading3"/>
        <w:spacing w:before="280" w:after="140" w:line="240" w:lineRule="auto"/>
        <w:jc w:val="both"/>
        <w:rPr>
          <w:rFonts w:eastAsia="Verdana" w:cs="Verdana"/>
          <w:b/>
          <w:bCs/>
          <w:color w:val="006FC0"/>
          <w:lang w:val="en-US" w:eastAsia="en-US"/>
        </w:rPr>
      </w:pPr>
      <w:bookmarkStart w:id="17" w:name="_Toc232585167"/>
      <w:r w:rsidRPr="00B32714">
        <w:rPr>
          <w:rFonts w:eastAsia="Verdana" w:cs="Verdana"/>
          <w:b/>
          <w:bCs/>
          <w:color w:val="006FC0"/>
          <w:lang w:val="en-US" w:eastAsia="en-US"/>
        </w:rPr>
        <w:t>Security Commitments</w:t>
      </w:r>
      <w:bookmarkEnd w:id="17"/>
    </w:p>
    <w:p w14:paraId="2F0362F5" w14:textId="51B48C8A" w:rsidR="006C3622" w:rsidRPr="00EA1731" w:rsidRDefault="00EC626A" w:rsidP="00FE3B00">
      <w:pPr>
        <w:pStyle w:val="ListParagraph"/>
        <w:numPr>
          <w:ilvl w:val="0"/>
          <w:numId w:val="1"/>
        </w:numPr>
        <w:spacing w:before="60" w:after="60" w:line="240" w:lineRule="auto"/>
        <w:jc w:val="both"/>
      </w:pPr>
      <w:r w:rsidRPr="00EA1731">
        <w:rPr>
          <w:color w:val="000000"/>
        </w:rPr>
        <w:t xml:space="preserve">System features and access control configurations </w:t>
      </w:r>
      <w:r w:rsidR="00B32714">
        <w:rPr>
          <w:color w:val="000000"/>
        </w:rPr>
        <w:t xml:space="preserve">are </w:t>
      </w:r>
      <w:r w:rsidRPr="00EA1731">
        <w:rPr>
          <w:color w:val="000000"/>
        </w:rPr>
        <w:t>designed to authori</w:t>
      </w:r>
      <w:r w:rsidR="00B32714">
        <w:rPr>
          <w:color w:val="000000"/>
        </w:rPr>
        <w:t>s</w:t>
      </w:r>
      <w:r w:rsidRPr="00EA1731">
        <w:rPr>
          <w:color w:val="000000"/>
        </w:rPr>
        <w:t>e user access while restricting unauthori</w:t>
      </w:r>
      <w:r w:rsidR="00B32714">
        <w:rPr>
          <w:color w:val="000000"/>
        </w:rPr>
        <w:t>s</w:t>
      </w:r>
      <w:r w:rsidRPr="00EA1731">
        <w:rPr>
          <w:color w:val="000000"/>
        </w:rPr>
        <w:t>ed users from accessing information not needed for their role.</w:t>
      </w:r>
    </w:p>
    <w:p w14:paraId="2F0362F6" w14:textId="77777777" w:rsidR="006C3622" w:rsidRPr="00EA1731" w:rsidRDefault="00EC626A" w:rsidP="00FE3B00">
      <w:pPr>
        <w:pStyle w:val="ListParagraph"/>
        <w:numPr>
          <w:ilvl w:val="0"/>
          <w:numId w:val="1"/>
        </w:numPr>
        <w:spacing w:before="60" w:after="60" w:line="240" w:lineRule="auto"/>
        <w:jc w:val="both"/>
      </w:pPr>
      <w:r w:rsidRPr="00EA1731">
        <w:rPr>
          <w:color w:val="000000"/>
        </w:rPr>
        <w:t>Use of AWS-native threat detection and automated security monitoring (AWS GuardDuty, AWS CloudTrail) to identify and respond to potential security incidents.</w:t>
      </w:r>
    </w:p>
    <w:p w14:paraId="2F0362F7" w14:textId="77777777" w:rsidR="006C3622" w:rsidRPr="00EA1731" w:rsidRDefault="00EC626A" w:rsidP="00FE3B00">
      <w:pPr>
        <w:pStyle w:val="ListParagraph"/>
        <w:numPr>
          <w:ilvl w:val="0"/>
          <w:numId w:val="1"/>
        </w:numPr>
        <w:spacing w:before="60" w:after="60" w:line="240" w:lineRule="auto"/>
        <w:jc w:val="both"/>
      </w:pPr>
      <w:r w:rsidRPr="00EA1731">
        <w:rPr>
          <w:color w:val="000000"/>
        </w:rPr>
        <w:t>Regular vulnerability assessments across system components and network infrastructure, and periodic penetration testing over the production environment.</w:t>
      </w:r>
    </w:p>
    <w:p w14:paraId="2F0362F8" w14:textId="77777777" w:rsidR="006C3622" w:rsidRPr="00EA1731" w:rsidRDefault="00EC626A" w:rsidP="00FE3B00">
      <w:pPr>
        <w:pStyle w:val="ListParagraph"/>
        <w:numPr>
          <w:ilvl w:val="0"/>
          <w:numId w:val="1"/>
        </w:numPr>
        <w:spacing w:before="60" w:after="60" w:line="240" w:lineRule="auto"/>
        <w:jc w:val="both"/>
      </w:pPr>
      <w:r w:rsidRPr="00EA1731">
        <w:rPr>
          <w:color w:val="000000"/>
        </w:rPr>
        <w:t>Operational procedures for managing security incidents, including escalation procedures and customer notification obligations.</w:t>
      </w:r>
    </w:p>
    <w:p w14:paraId="2F0362F9" w14:textId="77777777" w:rsidR="006C3622" w:rsidRPr="00EA1731" w:rsidRDefault="00EC626A" w:rsidP="00FE3B00">
      <w:pPr>
        <w:pStyle w:val="ListParagraph"/>
        <w:numPr>
          <w:ilvl w:val="0"/>
          <w:numId w:val="1"/>
        </w:numPr>
        <w:spacing w:before="60" w:after="60" w:line="240" w:lineRule="auto"/>
        <w:jc w:val="both"/>
      </w:pPr>
      <w:r w:rsidRPr="00EA1731">
        <w:rPr>
          <w:color w:val="000000"/>
        </w:rPr>
        <w:t>Use of encryption technologies (TLS 1.2 or higher in transit; AWS-managed keys at rest) to protect customer and consumer data.</w:t>
      </w:r>
    </w:p>
    <w:p w14:paraId="2F0362FA" w14:textId="77777777" w:rsidR="006C3622" w:rsidRPr="00EA1731" w:rsidRDefault="00EC626A" w:rsidP="00FE3B00">
      <w:pPr>
        <w:pStyle w:val="ListParagraph"/>
        <w:numPr>
          <w:ilvl w:val="0"/>
          <w:numId w:val="1"/>
        </w:numPr>
        <w:spacing w:before="60" w:after="60" w:line="240" w:lineRule="auto"/>
        <w:jc w:val="both"/>
      </w:pPr>
      <w:r w:rsidRPr="00EA1731">
        <w:rPr>
          <w:color w:val="000000"/>
        </w:rPr>
        <w:t>Defined data retention and data disposal policies aligned to contractual and regulatory obligations.</w:t>
      </w:r>
    </w:p>
    <w:p w14:paraId="2F0362FB" w14:textId="77777777" w:rsidR="006C3622" w:rsidRPr="00EA1731" w:rsidRDefault="00EC626A" w:rsidP="00FE3B00">
      <w:pPr>
        <w:pStyle w:val="ListParagraph"/>
        <w:numPr>
          <w:ilvl w:val="0"/>
          <w:numId w:val="1"/>
        </w:numPr>
        <w:spacing w:before="60" w:after="60" w:line="240" w:lineRule="auto"/>
        <w:jc w:val="both"/>
      </w:pPr>
      <w:r w:rsidRPr="00EA1731">
        <w:rPr>
          <w:color w:val="000000"/>
        </w:rPr>
        <w:t>Background verification (BGV) completed for all personnel within 90 days of commencement of employment.</w:t>
      </w:r>
    </w:p>
    <w:p w14:paraId="2F0362FC" w14:textId="77777777" w:rsidR="006C3622" w:rsidRPr="00B32714" w:rsidRDefault="00EC626A" w:rsidP="00FE3B00">
      <w:pPr>
        <w:pStyle w:val="Heading3"/>
        <w:spacing w:before="280" w:after="140" w:line="240" w:lineRule="auto"/>
        <w:jc w:val="both"/>
        <w:rPr>
          <w:rFonts w:eastAsia="Verdana" w:cs="Verdana"/>
          <w:b/>
          <w:bCs/>
          <w:color w:val="006FC0"/>
          <w:lang w:val="en-US" w:eastAsia="en-US"/>
        </w:rPr>
      </w:pPr>
      <w:bookmarkStart w:id="18" w:name="_Toc232585168"/>
      <w:r w:rsidRPr="00B32714">
        <w:rPr>
          <w:rFonts w:eastAsia="Verdana" w:cs="Verdana"/>
          <w:b/>
          <w:bCs/>
          <w:color w:val="006FC0"/>
          <w:lang w:val="en-US" w:eastAsia="en-US"/>
        </w:rPr>
        <w:t>Availability Commitments</w:t>
      </w:r>
      <w:bookmarkEnd w:id="18"/>
    </w:p>
    <w:p w14:paraId="2F0362FD" w14:textId="77777777" w:rsidR="006C3622" w:rsidRPr="00EA1731" w:rsidRDefault="00EC626A" w:rsidP="00FE3B00">
      <w:pPr>
        <w:pStyle w:val="ListParagraph"/>
        <w:numPr>
          <w:ilvl w:val="0"/>
          <w:numId w:val="1"/>
        </w:numPr>
        <w:spacing w:before="60" w:after="60" w:line="240" w:lineRule="auto"/>
        <w:jc w:val="both"/>
      </w:pPr>
      <w:r w:rsidRPr="00EA1731">
        <w:rPr>
          <w:color w:val="000000"/>
        </w:rPr>
        <w:t>Continuous system performance and availability monitoring through AWS CloudWatch.</w:t>
      </w:r>
    </w:p>
    <w:p w14:paraId="2F0362FE" w14:textId="77777777" w:rsidR="006C3622" w:rsidRPr="00EA1731" w:rsidRDefault="00EC626A" w:rsidP="00FE3B00">
      <w:pPr>
        <w:pStyle w:val="ListParagraph"/>
        <w:numPr>
          <w:ilvl w:val="0"/>
          <w:numId w:val="1"/>
        </w:numPr>
        <w:spacing w:before="60" w:after="60" w:line="240" w:lineRule="auto"/>
        <w:jc w:val="both"/>
      </w:pPr>
      <w:r w:rsidRPr="00EA1731">
        <w:rPr>
          <w:color w:val="000000"/>
        </w:rPr>
        <w:t>A committed production system uptime of no less than 99.5%, as defined in customer agreements.</w:t>
      </w:r>
    </w:p>
    <w:p w14:paraId="2F0362FF" w14:textId="77777777" w:rsidR="006C3622" w:rsidRPr="00EA1731" w:rsidRDefault="00EC626A" w:rsidP="00FE3B00">
      <w:pPr>
        <w:pStyle w:val="ListParagraph"/>
        <w:numPr>
          <w:ilvl w:val="0"/>
          <w:numId w:val="1"/>
        </w:numPr>
        <w:spacing w:before="60" w:after="60" w:line="240" w:lineRule="auto"/>
        <w:jc w:val="both"/>
      </w:pPr>
      <w:r w:rsidRPr="00EA1731">
        <w:rPr>
          <w:color w:val="000000"/>
        </w:rPr>
        <w:t>Documented business continuity and disaster recovery plans with Recovery Time Objectives (RTOs) and Recovery Point Objectives (RPOs) targeting less than 24 hours.</w:t>
      </w:r>
    </w:p>
    <w:p w14:paraId="2F036300" w14:textId="77777777" w:rsidR="006C3622" w:rsidRPr="00EA1731" w:rsidRDefault="00EC626A" w:rsidP="00FE3B00">
      <w:pPr>
        <w:pStyle w:val="ListParagraph"/>
        <w:numPr>
          <w:ilvl w:val="0"/>
          <w:numId w:val="1"/>
        </w:numPr>
        <w:spacing w:before="60" w:after="60" w:line="240" w:lineRule="auto"/>
        <w:jc w:val="both"/>
      </w:pPr>
      <w:r w:rsidRPr="00EA1731">
        <w:rPr>
          <w:color w:val="000000"/>
        </w:rPr>
        <w:t>Automated database backup processes with a 35-day retention period via AWS RDS automated snapshots with cross-region replication.</w:t>
      </w:r>
    </w:p>
    <w:p w14:paraId="2F036301" w14:textId="77777777" w:rsidR="006C3622" w:rsidRPr="00EA1731" w:rsidRDefault="00EC626A" w:rsidP="00FE3B00">
      <w:pPr>
        <w:pStyle w:val="ListParagraph"/>
        <w:numPr>
          <w:ilvl w:val="0"/>
          <w:numId w:val="1"/>
        </w:numPr>
        <w:spacing w:before="60" w:after="60" w:line="240" w:lineRule="auto"/>
        <w:jc w:val="both"/>
      </w:pPr>
      <w:r w:rsidRPr="00EA1731">
        <w:rPr>
          <w:color w:val="000000"/>
        </w:rPr>
        <w:t>System log retention for a minimum of 365 days to support security investigations, audit activities, and operational troubleshooting.</w:t>
      </w:r>
    </w:p>
    <w:p w14:paraId="2F036302" w14:textId="77777777" w:rsidR="006C3622" w:rsidRPr="00B32714" w:rsidRDefault="00EC626A" w:rsidP="00FE3B00">
      <w:pPr>
        <w:pStyle w:val="Heading3"/>
        <w:spacing w:before="280" w:after="140" w:line="240" w:lineRule="auto"/>
        <w:jc w:val="both"/>
        <w:rPr>
          <w:rFonts w:eastAsia="Verdana" w:cs="Verdana"/>
          <w:b/>
          <w:bCs/>
          <w:color w:val="006FC0"/>
          <w:lang w:val="en-US" w:eastAsia="en-US"/>
        </w:rPr>
      </w:pPr>
      <w:bookmarkStart w:id="19" w:name="_Toc232585169"/>
      <w:r w:rsidRPr="00B32714">
        <w:rPr>
          <w:rFonts w:eastAsia="Verdana" w:cs="Verdana"/>
          <w:b/>
          <w:bCs/>
          <w:color w:val="006FC0"/>
          <w:lang w:val="en-US" w:eastAsia="en-US"/>
        </w:rPr>
        <w:t>Confidentiality Commitments</w:t>
      </w:r>
      <w:bookmarkEnd w:id="19"/>
    </w:p>
    <w:p w14:paraId="2F036303" w14:textId="77777777" w:rsidR="006C3622" w:rsidRPr="00EA1731" w:rsidRDefault="00EC626A" w:rsidP="00FE3B00">
      <w:pPr>
        <w:pStyle w:val="ListParagraph"/>
        <w:numPr>
          <w:ilvl w:val="0"/>
          <w:numId w:val="1"/>
        </w:numPr>
        <w:spacing w:before="60" w:after="60" w:line="240" w:lineRule="auto"/>
        <w:jc w:val="both"/>
      </w:pPr>
      <w:r w:rsidRPr="00EA1731">
        <w:rPr>
          <w:color w:val="000000"/>
        </w:rPr>
        <w:t>Use of encryption technologies to protect system data both at rest and in transit.</w:t>
      </w:r>
    </w:p>
    <w:p w14:paraId="2F036304" w14:textId="77777777" w:rsidR="006C3622" w:rsidRPr="00EA1731" w:rsidRDefault="00EC626A" w:rsidP="00FE3B00">
      <w:pPr>
        <w:pStyle w:val="ListParagraph"/>
        <w:numPr>
          <w:ilvl w:val="0"/>
          <w:numId w:val="1"/>
        </w:numPr>
        <w:spacing w:before="60" w:after="60" w:line="240" w:lineRule="auto"/>
        <w:jc w:val="both"/>
      </w:pPr>
      <w:r w:rsidRPr="00EA1731">
        <w:rPr>
          <w:color w:val="000000"/>
        </w:rPr>
        <w:lastRenderedPageBreak/>
        <w:t>Confidentiality and non-disclosure obligations imposed on all employees, contractors, and third parties with access to customer data.</w:t>
      </w:r>
    </w:p>
    <w:p w14:paraId="2F036305" w14:textId="77777777" w:rsidR="006C3622" w:rsidRPr="00EA1731" w:rsidRDefault="00EC626A" w:rsidP="00FE3B00">
      <w:pPr>
        <w:pStyle w:val="ListParagraph"/>
        <w:numPr>
          <w:ilvl w:val="0"/>
          <w:numId w:val="1"/>
        </w:numPr>
        <w:spacing w:before="60" w:after="60" w:line="240" w:lineRule="auto"/>
        <w:jc w:val="both"/>
      </w:pPr>
      <w:r w:rsidRPr="00EA1731">
        <w:rPr>
          <w:color w:val="000000"/>
        </w:rPr>
        <w:t>Customer data processed solely for the purposes authorized under agreements with user entities and not sold, disclosed, or used for any purpose beyond service delivery.</w:t>
      </w:r>
    </w:p>
    <w:p w14:paraId="2F036306" w14:textId="77777777" w:rsidR="006C3622" w:rsidRPr="00EA1731" w:rsidRDefault="00EC626A" w:rsidP="0061138E">
      <w:pPr>
        <w:pStyle w:val="ListParagraph"/>
        <w:numPr>
          <w:ilvl w:val="0"/>
          <w:numId w:val="1"/>
        </w:numPr>
        <w:spacing w:before="60" w:after="60" w:line="240" w:lineRule="auto"/>
        <w:jc w:val="right"/>
      </w:pPr>
      <w:r w:rsidRPr="00EA1731">
        <w:rPr>
          <w:color w:val="000000"/>
        </w:rPr>
        <w:t>Access to customer data restricted on a least-privilege basis and reviewed periodically to ensure continued appropriateness.</w:t>
      </w:r>
    </w:p>
    <w:p w14:paraId="2F036307" w14:textId="77777777" w:rsidR="006C3622" w:rsidRPr="00B32714" w:rsidRDefault="00EC626A" w:rsidP="00FE3B00">
      <w:pPr>
        <w:pStyle w:val="Heading3"/>
        <w:spacing w:before="280" w:after="140" w:line="240" w:lineRule="auto"/>
        <w:jc w:val="both"/>
        <w:rPr>
          <w:rFonts w:eastAsia="Verdana" w:cs="Verdana"/>
          <w:b/>
          <w:bCs/>
          <w:color w:val="006FC0"/>
          <w:lang w:val="en-US" w:eastAsia="en-US"/>
        </w:rPr>
      </w:pPr>
      <w:bookmarkStart w:id="20" w:name="_Toc232585170"/>
      <w:r w:rsidRPr="00B32714">
        <w:rPr>
          <w:rFonts w:eastAsia="Verdana" w:cs="Verdana"/>
          <w:b/>
          <w:bCs/>
          <w:color w:val="006FC0"/>
          <w:lang w:val="en-US" w:eastAsia="en-US"/>
        </w:rPr>
        <w:t>Processing Integrity Commitments</w:t>
      </w:r>
      <w:bookmarkEnd w:id="20"/>
    </w:p>
    <w:p w14:paraId="2F036308" w14:textId="53B8689F" w:rsidR="006C3622" w:rsidRPr="00EA1731" w:rsidRDefault="00EC626A" w:rsidP="00FE3B00">
      <w:pPr>
        <w:pStyle w:val="ListParagraph"/>
        <w:numPr>
          <w:ilvl w:val="0"/>
          <w:numId w:val="1"/>
        </w:numPr>
        <w:spacing w:before="60" w:after="60" w:line="240" w:lineRule="auto"/>
        <w:jc w:val="both"/>
      </w:pPr>
      <w:r w:rsidRPr="00EA1731">
        <w:rPr>
          <w:color w:val="000000"/>
        </w:rPr>
        <w:t xml:space="preserve">The </w:t>
      </w:r>
      <w:proofErr w:type="spellStart"/>
      <w:r w:rsidR="007D5853">
        <w:rPr>
          <w:color w:val="000000"/>
        </w:rPr>
        <w:t>Regodit</w:t>
      </w:r>
      <w:proofErr w:type="spellEnd"/>
      <w:r w:rsidRPr="00EA1731">
        <w:rPr>
          <w:color w:val="000000"/>
        </w:rPr>
        <w:t xml:space="preserve"> Platform processes alert and event data completely, accurately, and in a timely manner in accordance with customer configuration settings and system design.</w:t>
      </w:r>
    </w:p>
    <w:p w14:paraId="2F036309" w14:textId="77777777" w:rsidR="006C3622" w:rsidRPr="00EA1731" w:rsidRDefault="00EC626A" w:rsidP="00FE3B00">
      <w:pPr>
        <w:pStyle w:val="ListParagraph"/>
        <w:numPr>
          <w:ilvl w:val="0"/>
          <w:numId w:val="1"/>
        </w:numPr>
        <w:spacing w:before="60" w:after="60" w:line="240" w:lineRule="auto"/>
        <w:jc w:val="both"/>
      </w:pPr>
      <w:r w:rsidRPr="00EA1731">
        <w:rPr>
          <w:color w:val="000000"/>
        </w:rPr>
        <w:t>Automated monitoring of platform processing pipelines through AWS CloudWatch to detect and alert on processing errors, pipeline failures, or data ingestion anomalies.</w:t>
      </w:r>
    </w:p>
    <w:p w14:paraId="2F03630A" w14:textId="77777777" w:rsidR="006C3622" w:rsidRPr="00EA1731" w:rsidRDefault="00EC626A" w:rsidP="00FE3B00">
      <w:pPr>
        <w:pStyle w:val="ListParagraph"/>
        <w:numPr>
          <w:ilvl w:val="0"/>
          <w:numId w:val="1"/>
        </w:numPr>
        <w:spacing w:before="60" w:after="60" w:line="240" w:lineRule="auto"/>
        <w:jc w:val="both"/>
      </w:pPr>
      <w:r w:rsidRPr="00EA1731">
        <w:rPr>
          <w:color w:val="000000"/>
        </w:rPr>
        <w:t>Input validation and error handling mechanisms are embedded within the AI agent engine and data processing pipelines to detect and address processing exceptions.</w:t>
      </w:r>
    </w:p>
    <w:p w14:paraId="2F03630B" w14:textId="77777777" w:rsidR="006C3622" w:rsidRPr="00EA1731" w:rsidRDefault="00EC626A" w:rsidP="00FE3B00">
      <w:pPr>
        <w:pStyle w:val="ListParagraph"/>
        <w:numPr>
          <w:ilvl w:val="0"/>
          <w:numId w:val="1"/>
        </w:numPr>
        <w:spacing w:before="60" w:after="60" w:line="240" w:lineRule="auto"/>
        <w:jc w:val="both"/>
      </w:pPr>
      <w:r w:rsidRPr="00EA1731">
        <w:rPr>
          <w:color w:val="000000"/>
        </w:rPr>
        <w:t>Incident diagnosis outputs and post-incident report generation are subject to defined quality assurance checks within the platform logic.</w:t>
      </w:r>
    </w:p>
    <w:p w14:paraId="2F03630C" w14:textId="77777777" w:rsidR="006C3622" w:rsidRPr="00B32714" w:rsidRDefault="00EC626A" w:rsidP="00A3023A">
      <w:pPr>
        <w:pStyle w:val="Heading3"/>
        <w:spacing w:before="280" w:after="140" w:line="240" w:lineRule="auto"/>
        <w:rPr>
          <w:rFonts w:eastAsia="Verdana" w:cs="Verdana"/>
          <w:b/>
          <w:bCs/>
          <w:color w:val="006FC0"/>
          <w:lang w:val="en-US" w:eastAsia="en-US"/>
        </w:rPr>
      </w:pPr>
      <w:bookmarkStart w:id="21" w:name="_Toc232585171"/>
      <w:r w:rsidRPr="00B32714">
        <w:rPr>
          <w:rFonts w:eastAsia="Verdana" w:cs="Verdana"/>
          <w:b/>
          <w:bCs/>
          <w:color w:val="006FC0"/>
          <w:lang w:val="en-US" w:eastAsia="en-US"/>
        </w:rPr>
        <w:t>Privacy Commitments</w:t>
      </w:r>
      <w:bookmarkEnd w:id="21"/>
    </w:p>
    <w:p w14:paraId="2F03630D" w14:textId="77777777" w:rsidR="006C3622" w:rsidRPr="00EA1731" w:rsidRDefault="00EC626A" w:rsidP="00FE3B00">
      <w:pPr>
        <w:pStyle w:val="ListParagraph"/>
        <w:numPr>
          <w:ilvl w:val="0"/>
          <w:numId w:val="1"/>
        </w:numPr>
        <w:spacing w:before="60" w:after="60" w:line="240" w:lineRule="auto"/>
        <w:jc w:val="both"/>
      </w:pPr>
      <w:r w:rsidRPr="00EA1731">
        <w:rPr>
          <w:color w:val="000000"/>
        </w:rPr>
        <w:t>Personal information incidentally embedded in customer-supplied alert and log data (on-call engineer names, email addresses, contact numbers) is processed solely for the purposes of delivering incident management and on-call automation services.</w:t>
      </w:r>
    </w:p>
    <w:p w14:paraId="2F03630E" w14:textId="64DB4267" w:rsidR="006C3622" w:rsidRPr="00EA1731" w:rsidRDefault="00EC626A" w:rsidP="00FE3B00">
      <w:pPr>
        <w:pStyle w:val="ListParagraph"/>
        <w:numPr>
          <w:ilvl w:val="0"/>
          <w:numId w:val="1"/>
        </w:numPr>
        <w:spacing w:before="60" w:after="60" w:line="240" w:lineRule="auto"/>
        <w:jc w:val="both"/>
      </w:pPr>
      <w:r w:rsidRPr="00EA1731">
        <w:rPr>
          <w:color w:val="000000"/>
        </w:rPr>
        <w:t xml:space="preserve">Personal information is not collected beyond what is necessary for service delivery. </w:t>
      </w:r>
      <w:proofErr w:type="spellStart"/>
      <w:r w:rsidR="007D5853">
        <w:rPr>
          <w:color w:val="000000"/>
        </w:rPr>
        <w:t>Regodit</w:t>
      </w:r>
      <w:proofErr w:type="spellEnd"/>
      <w:r w:rsidRPr="00EA1731">
        <w:rPr>
          <w:color w:val="000000"/>
        </w:rPr>
        <w:t xml:space="preserve"> does not independently collect personally identifiable information (PII) from end users.</w:t>
      </w:r>
    </w:p>
    <w:p w14:paraId="2F03630F" w14:textId="7A4F9061" w:rsidR="006C3622" w:rsidRPr="00EA1731" w:rsidRDefault="007D5853" w:rsidP="00FE3B00">
      <w:pPr>
        <w:pStyle w:val="ListParagraph"/>
        <w:numPr>
          <w:ilvl w:val="0"/>
          <w:numId w:val="1"/>
        </w:numPr>
        <w:spacing w:before="60" w:after="60" w:line="240" w:lineRule="auto"/>
        <w:jc w:val="both"/>
      </w:pPr>
      <w:proofErr w:type="spellStart"/>
      <w:r>
        <w:rPr>
          <w:color w:val="000000"/>
        </w:rPr>
        <w:t>Regodit</w:t>
      </w:r>
      <w:proofErr w:type="spellEnd"/>
      <w:r w:rsidR="00EC626A" w:rsidRPr="00EA1731">
        <w:rPr>
          <w:color w:val="000000"/>
        </w:rPr>
        <w:t xml:space="preserve"> maintains a privacy notice and DPAs with customer entities defining the basis for processing personal data, retention obligations, and data subject rights.</w:t>
      </w:r>
    </w:p>
    <w:p w14:paraId="2F036310" w14:textId="77777777" w:rsidR="006C3622" w:rsidRPr="00EA1731" w:rsidRDefault="00EC626A" w:rsidP="00FE3B00">
      <w:pPr>
        <w:pStyle w:val="ListParagraph"/>
        <w:numPr>
          <w:ilvl w:val="0"/>
          <w:numId w:val="1"/>
        </w:numPr>
        <w:spacing w:before="60" w:after="60" w:line="240" w:lineRule="auto"/>
        <w:jc w:val="both"/>
      </w:pPr>
      <w:r w:rsidRPr="00EA1731">
        <w:rPr>
          <w:color w:val="000000"/>
        </w:rPr>
        <w:t>Personal information is protected against unauthorized access and disclosure through the same access controls, encryption, and monitoring controls applied to all customer operational data.</w:t>
      </w:r>
    </w:p>
    <w:p w14:paraId="2F036311" w14:textId="77777777" w:rsidR="006C3622" w:rsidRPr="00EA1731" w:rsidRDefault="00EC626A" w:rsidP="00FE3B00">
      <w:pPr>
        <w:pStyle w:val="ListParagraph"/>
        <w:numPr>
          <w:ilvl w:val="0"/>
          <w:numId w:val="1"/>
        </w:numPr>
        <w:spacing w:before="60" w:after="60" w:line="240" w:lineRule="auto"/>
        <w:jc w:val="both"/>
      </w:pPr>
      <w:r w:rsidRPr="00EA1731">
        <w:rPr>
          <w:color w:val="000000"/>
        </w:rPr>
        <w:t>Customer personal data is retained for the duration of the service engagement and for twelve months following termination, after which it is deleted or de-identified in accordance with the applicable DPA.</w:t>
      </w:r>
    </w:p>
    <w:p w14:paraId="2F036312" w14:textId="77777777" w:rsidR="006C3622" w:rsidRPr="00E34EDB" w:rsidRDefault="00EC626A" w:rsidP="00E34EDB">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bookmarkStart w:id="22" w:name="_Toc232585172"/>
      <w:r w:rsidRPr="00E34EDB">
        <w:rPr>
          <w:rFonts w:eastAsia="Verdana" w:cs="Verdana"/>
          <w:b/>
          <w:bCs/>
          <w:color w:val="006FC0"/>
          <w:spacing w:val="-2"/>
          <w:lang w:val="en-US" w:eastAsia="en-US"/>
        </w:rPr>
        <w:t>3.5 Relevant Aspects of Control Environment, Risk Assessment, and Monitoring</w:t>
      </w:r>
      <w:bookmarkEnd w:id="22"/>
    </w:p>
    <w:p w14:paraId="2F036313" w14:textId="77777777" w:rsidR="006C3622" w:rsidRPr="00E34EDB" w:rsidRDefault="00EC626A" w:rsidP="00FE3B00">
      <w:pPr>
        <w:pStyle w:val="Heading3"/>
        <w:spacing w:before="280" w:after="140" w:line="240" w:lineRule="auto"/>
        <w:jc w:val="both"/>
        <w:rPr>
          <w:rFonts w:eastAsia="Verdana" w:cs="Verdana"/>
          <w:b/>
          <w:bCs/>
          <w:color w:val="006FC0"/>
          <w:lang w:val="en-US" w:eastAsia="en-US"/>
        </w:rPr>
      </w:pPr>
      <w:bookmarkStart w:id="23" w:name="_Toc232585173"/>
      <w:r w:rsidRPr="00E34EDB">
        <w:rPr>
          <w:rFonts w:eastAsia="Verdana" w:cs="Verdana"/>
          <w:b/>
          <w:bCs/>
          <w:color w:val="006FC0"/>
          <w:lang w:val="en-US" w:eastAsia="en-US"/>
        </w:rPr>
        <w:t>3.5.1 Control Environment</w:t>
      </w:r>
      <w:bookmarkEnd w:id="23"/>
    </w:p>
    <w:p w14:paraId="2F036314" w14:textId="6663B245"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's control environment is driven by executive leadership under the direct accountability of the Founder and Chief Executive Officer, Prasun Kumar. The CEO retains direct accountability for security governance and compliance, with operational execution delegated to the Head of Engineering (Pranit Kumar) and the DevOps/SRE Lead (Tanay). Organizational responsibilities are clearly defined across engineering, DevOps/SRE, and business functions, with documented role-based access controls reinforcing functional b</w:t>
      </w:r>
      <w:r w:rsidR="00EC626A" w:rsidRPr="00EA1731">
        <w:rPr>
          <w:color w:val="000000"/>
        </w:rPr>
        <w:t xml:space="preserve">oundaries. </w:t>
      </w:r>
      <w:proofErr w:type="spellStart"/>
      <w:r w:rsidR="007D5853">
        <w:rPr>
          <w:color w:val="000000"/>
        </w:rPr>
        <w:t>Regodit</w:t>
      </w:r>
      <w:proofErr w:type="spellEnd"/>
      <w:r w:rsidR="00EC626A" w:rsidRPr="00EA1731">
        <w:rPr>
          <w:color w:val="000000"/>
        </w:rPr>
        <w:t xml:space="preserve"> uses the </w:t>
      </w:r>
      <w:r w:rsidR="00B40664">
        <w:rPr>
          <w:color w:val="000000"/>
        </w:rPr>
        <w:t>GRC</w:t>
      </w:r>
      <w:r w:rsidR="00EC626A" w:rsidRPr="00EA1731">
        <w:rPr>
          <w:color w:val="000000"/>
        </w:rPr>
        <w:t xml:space="preserve"> platform for continuous control monitoring, evidence collection, risk register management, and policy lifecycle management across all five trust services criteria.</w:t>
      </w:r>
    </w:p>
    <w:p w14:paraId="2F036315" w14:textId="77777777" w:rsidR="006C3622" w:rsidRPr="00E34EDB" w:rsidRDefault="00EC626A" w:rsidP="00FE3B00">
      <w:pPr>
        <w:pStyle w:val="Heading4"/>
        <w:spacing w:before="220" w:after="100" w:line="240" w:lineRule="auto"/>
        <w:jc w:val="both"/>
        <w:rPr>
          <w:rFonts w:eastAsia="Verdana" w:cs="Verdana"/>
          <w:b/>
          <w:bCs/>
          <w:i w:val="0"/>
          <w:iCs w:val="0"/>
          <w:color w:val="006FC0"/>
          <w:sz w:val="24"/>
          <w:szCs w:val="24"/>
          <w:lang w:val="en-US" w:eastAsia="en-US"/>
        </w:rPr>
      </w:pPr>
      <w:r w:rsidRPr="00E34EDB">
        <w:rPr>
          <w:rFonts w:eastAsia="Verdana" w:cs="Verdana"/>
          <w:b/>
          <w:bCs/>
          <w:i w:val="0"/>
          <w:iCs w:val="0"/>
          <w:color w:val="006FC0"/>
          <w:sz w:val="24"/>
          <w:szCs w:val="24"/>
          <w:lang w:val="en-US" w:eastAsia="en-US"/>
        </w:rPr>
        <w:t>Integrity and Ethical Values</w:t>
      </w:r>
    </w:p>
    <w:p w14:paraId="2F036316" w14:textId="3110A095" w:rsidR="006C3622" w:rsidRPr="00EA1731" w:rsidRDefault="00EC626A" w:rsidP="00FE3B00">
      <w:pPr>
        <w:spacing w:before="100" w:after="100" w:line="240" w:lineRule="auto"/>
        <w:jc w:val="both"/>
      </w:pPr>
      <w:r w:rsidRPr="00EA1731">
        <w:rPr>
          <w:color w:val="000000"/>
        </w:rPr>
        <w:t xml:space="preserve">All personnel are required to acknowledge and adhere to the company's information security policies, acceptable use policies, confidentiality agreements, and NDAs as a condition of employment or engagement. Policy acknowledgment is tracked on the </w:t>
      </w:r>
      <w:r w:rsidR="00B40664">
        <w:rPr>
          <w:color w:val="000000"/>
        </w:rPr>
        <w:t>GRC</w:t>
      </w:r>
      <w:r w:rsidRPr="00EA1731">
        <w:rPr>
          <w:color w:val="000000"/>
        </w:rPr>
        <w:t xml:space="preserve"> platform.</w:t>
      </w:r>
    </w:p>
    <w:p w14:paraId="2F036317" w14:textId="77777777" w:rsidR="006C3622" w:rsidRPr="00E34EDB" w:rsidRDefault="00EC626A" w:rsidP="00FE3B00">
      <w:pPr>
        <w:pStyle w:val="Heading4"/>
        <w:spacing w:before="220" w:after="100" w:line="240" w:lineRule="auto"/>
        <w:jc w:val="both"/>
        <w:rPr>
          <w:rFonts w:eastAsia="Verdana" w:cs="Verdana"/>
          <w:b/>
          <w:bCs/>
          <w:i w:val="0"/>
          <w:iCs w:val="0"/>
          <w:color w:val="006FC0"/>
          <w:sz w:val="24"/>
          <w:szCs w:val="24"/>
          <w:lang w:val="en-US" w:eastAsia="en-US"/>
        </w:rPr>
      </w:pPr>
      <w:r w:rsidRPr="00E34EDB">
        <w:rPr>
          <w:rFonts w:eastAsia="Verdana" w:cs="Verdana"/>
          <w:b/>
          <w:bCs/>
          <w:i w:val="0"/>
          <w:iCs w:val="0"/>
          <w:color w:val="006FC0"/>
          <w:sz w:val="24"/>
          <w:szCs w:val="24"/>
          <w:lang w:val="en-US" w:eastAsia="en-US"/>
        </w:rPr>
        <w:lastRenderedPageBreak/>
        <w:t>Organizational Structure</w:t>
      </w:r>
    </w:p>
    <w:p w14:paraId="2F036318" w14:textId="4ECD7F29"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maintains a flat, engineering-led organizational structure comprising the following functional roles:</w:t>
      </w:r>
    </w:p>
    <w:p w14:paraId="2F036319" w14:textId="7BBE0FFB" w:rsidR="006C3622" w:rsidRPr="00EA1731" w:rsidRDefault="00EC626A" w:rsidP="00FE3B00">
      <w:pPr>
        <w:pStyle w:val="ListParagraph"/>
        <w:numPr>
          <w:ilvl w:val="0"/>
          <w:numId w:val="1"/>
        </w:numPr>
        <w:spacing w:before="60" w:after="60" w:line="240" w:lineRule="auto"/>
        <w:jc w:val="both"/>
      </w:pPr>
      <w:r w:rsidRPr="00EA1731">
        <w:rPr>
          <w:color w:val="000000"/>
        </w:rPr>
        <w:t>Executive Leadership  Prasun Kumar (Founder and CEO) holds overall responsibility for strategic direction, security governance, risk management, compliance posture, and organizational policy.</w:t>
      </w:r>
    </w:p>
    <w:p w14:paraId="2F03631A" w14:textId="71D2A1CC" w:rsidR="006C3622" w:rsidRPr="00EA1731" w:rsidRDefault="00EC626A" w:rsidP="00FE3B00">
      <w:pPr>
        <w:pStyle w:val="ListParagraph"/>
        <w:numPr>
          <w:ilvl w:val="0"/>
          <w:numId w:val="1"/>
        </w:numPr>
        <w:spacing w:before="60" w:after="60" w:line="240" w:lineRule="auto"/>
        <w:jc w:val="both"/>
      </w:pPr>
      <w:proofErr w:type="gramStart"/>
      <w:r w:rsidRPr="00EA1731">
        <w:rPr>
          <w:color w:val="000000"/>
        </w:rPr>
        <w:t>Engineering  Led</w:t>
      </w:r>
      <w:proofErr w:type="gramEnd"/>
      <w:r w:rsidRPr="00EA1731">
        <w:rPr>
          <w:color w:val="000000"/>
        </w:rPr>
        <w:t xml:space="preserve"> by Pranit Kumar (Head of Engineering), responsible for design, development, and maintenance of the </w:t>
      </w:r>
      <w:proofErr w:type="spellStart"/>
      <w:r w:rsidR="007D5853">
        <w:rPr>
          <w:color w:val="000000"/>
        </w:rPr>
        <w:t>Regodit</w:t>
      </w:r>
      <w:proofErr w:type="spellEnd"/>
      <w:r w:rsidRPr="00EA1731">
        <w:rPr>
          <w:color w:val="000000"/>
        </w:rPr>
        <w:t xml:space="preserve"> Platform, including the AI agent engine, core application services, and data processing pipelines.</w:t>
      </w:r>
    </w:p>
    <w:p w14:paraId="2F03631B" w14:textId="0F2BF1B1" w:rsidR="006C3622" w:rsidRPr="00EA1731" w:rsidRDefault="00EC626A" w:rsidP="00FE3B00">
      <w:pPr>
        <w:pStyle w:val="ListParagraph"/>
        <w:numPr>
          <w:ilvl w:val="0"/>
          <w:numId w:val="1"/>
        </w:numPr>
        <w:spacing w:before="60" w:after="60" w:line="240" w:lineRule="auto"/>
        <w:jc w:val="both"/>
      </w:pPr>
      <w:r w:rsidRPr="00EA1731">
        <w:rPr>
          <w:color w:val="000000"/>
        </w:rPr>
        <w:t>DevOps and Site Reliability Engineering (SRE)  Led by Tanay, responsible for cloud infrastructure, CI/CD pipelines, security controls, backup and recovery, and production incident response.</w:t>
      </w:r>
    </w:p>
    <w:p w14:paraId="2F03631C" w14:textId="23E3C848" w:rsidR="006C3622" w:rsidRPr="00EA1731" w:rsidRDefault="00EC626A" w:rsidP="00FE3B00">
      <w:pPr>
        <w:pStyle w:val="ListParagraph"/>
        <w:numPr>
          <w:ilvl w:val="0"/>
          <w:numId w:val="1"/>
        </w:numPr>
        <w:spacing w:before="60" w:after="60" w:line="240" w:lineRule="auto"/>
        <w:jc w:val="both"/>
      </w:pPr>
      <w:r w:rsidRPr="00EA1731">
        <w:rPr>
          <w:color w:val="000000"/>
        </w:rPr>
        <w:t>Business and Operations  Personnel supporting commercial, customer success, legal, and administrative activities. Business and operations personnel do not have access to the production engineering environment.</w:t>
      </w:r>
    </w:p>
    <w:p w14:paraId="2F03631D" w14:textId="77777777" w:rsidR="006C3622" w:rsidRPr="00E34EDB" w:rsidRDefault="00EC626A" w:rsidP="00FE3B00">
      <w:pPr>
        <w:pStyle w:val="Heading4"/>
        <w:spacing w:before="220" w:after="100" w:line="240" w:lineRule="auto"/>
        <w:jc w:val="both"/>
        <w:rPr>
          <w:rFonts w:eastAsia="Verdana" w:cs="Verdana"/>
          <w:b/>
          <w:bCs/>
          <w:i w:val="0"/>
          <w:iCs w:val="0"/>
          <w:color w:val="006FC0"/>
          <w:sz w:val="24"/>
          <w:szCs w:val="24"/>
          <w:lang w:val="en-US" w:eastAsia="en-US"/>
        </w:rPr>
      </w:pPr>
      <w:r w:rsidRPr="00E34EDB">
        <w:rPr>
          <w:rFonts w:eastAsia="Verdana" w:cs="Verdana"/>
          <w:b/>
          <w:bCs/>
          <w:i w:val="0"/>
          <w:iCs w:val="0"/>
          <w:color w:val="006FC0"/>
          <w:sz w:val="24"/>
          <w:szCs w:val="24"/>
          <w:lang w:val="en-US" w:eastAsia="en-US"/>
        </w:rPr>
        <w:t>Human Resources</w:t>
      </w:r>
    </w:p>
    <w:p w14:paraId="2F03631E" w14:textId="77777777" w:rsidR="006C3622" w:rsidRPr="00EA1731" w:rsidRDefault="00EC626A" w:rsidP="00FE3B00">
      <w:pPr>
        <w:spacing w:before="100" w:after="100" w:line="240" w:lineRule="auto"/>
        <w:jc w:val="both"/>
      </w:pPr>
      <w:r w:rsidRPr="00EA1731">
        <w:rPr>
          <w:color w:val="000000"/>
        </w:rPr>
        <w:t>All personnel are subject to background verification (BGV) within 90 days of commencement. Elevated access requiring BGV clearance is withheld until verification is confirmed. Access is provisioned by authorized DevOps/SRE personnel based on confirmed role assignment and the principle of least privilege. Upon separation or role change, access is deprovisioned promptly.</w:t>
      </w:r>
    </w:p>
    <w:p w14:paraId="2F03631F" w14:textId="77777777" w:rsidR="006C3622" w:rsidRPr="00E34EDB" w:rsidRDefault="00EC626A" w:rsidP="00E34EDB">
      <w:pPr>
        <w:pStyle w:val="Heading4"/>
        <w:spacing w:before="220" w:after="100" w:line="240" w:lineRule="auto"/>
        <w:jc w:val="both"/>
        <w:rPr>
          <w:rFonts w:eastAsia="Verdana" w:cs="Verdana"/>
          <w:b/>
          <w:bCs/>
          <w:i w:val="0"/>
          <w:iCs w:val="0"/>
          <w:color w:val="006FC0"/>
          <w:sz w:val="24"/>
          <w:szCs w:val="24"/>
          <w:lang w:val="en-US" w:eastAsia="en-US"/>
        </w:rPr>
      </w:pPr>
      <w:r w:rsidRPr="00E34EDB">
        <w:rPr>
          <w:rFonts w:eastAsia="Verdana" w:cs="Verdana"/>
          <w:b/>
          <w:bCs/>
          <w:i w:val="0"/>
          <w:iCs w:val="0"/>
          <w:color w:val="006FC0"/>
          <w:sz w:val="24"/>
          <w:szCs w:val="24"/>
          <w:lang w:val="en-US" w:eastAsia="en-US"/>
        </w:rPr>
        <w:t>3.5.2 Risk Assessment</w:t>
      </w:r>
    </w:p>
    <w:p w14:paraId="2F036320" w14:textId="5B0E9DB0"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maintains a risk register on the </w:t>
      </w:r>
      <w:r w:rsidR="00B40664">
        <w:rPr>
          <w:color w:val="000000"/>
        </w:rPr>
        <w:t>GRC</w:t>
      </w:r>
      <w:r w:rsidR="00EC626A" w:rsidRPr="00EA1731">
        <w:rPr>
          <w:color w:val="000000"/>
        </w:rPr>
        <w:t xml:space="preserve"> platform to identify, document, and manage risks across all five TSC domains. Risks are evaluated on the basis of likelihood and potential impact. High-rated risks are escalated to the CEO for immediate remediation. The risk register is reviewed and updated on at least an annual basis. The risk analysis process involves: identification and evaluation of assets; identification of risks; identification of existing controls; assessment of impact and probability; calculation of residual risk values; assignment</w:t>
      </w:r>
      <w:r w:rsidR="00EC626A" w:rsidRPr="00EA1731">
        <w:rPr>
          <w:color w:val="000000"/>
        </w:rPr>
        <w:t xml:space="preserve"> of risk remediation ownership; and tracking of corrective actions through closure.</w:t>
      </w:r>
    </w:p>
    <w:p w14:paraId="2F036321" w14:textId="77777777" w:rsidR="006C3622" w:rsidRPr="00E34EDB" w:rsidRDefault="00EC626A" w:rsidP="00E34EDB">
      <w:pPr>
        <w:pStyle w:val="Heading4"/>
        <w:spacing w:before="220" w:after="100" w:line="240" w:lineRule="auto"/>
        <w:jc w:val="both"/>
        <w:rPr>
          <w:rFonts w:eastAsia="Verdana" w:cs="Verdana"/>
          <w:b/>
          <w:bCs/>
          <w:i w:val="0"/>
          <w:iCs w:val="0"/>
          <w:color w:val="006FC0"/>
          <w:sz w:val="24"/>
          <w:szCs w:val="24"/>
          <w:lang w:val="en-US" w:eastAsia="en-US"/>
        </w:rPr>
      </w:pPr>
      <w:r w:rsidRPr="00E34EDB">
        <w:rPr>
          <w:rFonts w:eastAsia="Verdana" w:cs="Verdana"/>
          <w:b/>
          <w:bCs/>
          <w:i w:val="0"/>
          <w:iCs w:val="0"/>
          <w:color w:val="006FC0"/>
          <w:sz w:val="24"/>
          <w:szCs w:val="24"/>
          <w:lang w:val="en-US" w:eastAsia="en-US"/>
        </w:rPr>
        <w:t>3.5.3 Monitoring</w:t>
      </w:r>
    </w:p>
    <w:p w14:paraId="2F036322" w14:textId="388FE374" w:rsidR="006C3622" w:rsidRPr="00EA1731" w:rsidRDefault="00EC626A" w:rsidP="00FE3B00">
      <w:pPr>
        <w:spacing w:before="100" w:after="100" w:line="240" w:lineRule="auto"/>
        <w:jc w:val="both"/>
      </w:pPr>
      <w:r w:rsidRPr="00EA1731">
        <w:rPr>
          <w:color w:val="000000"/>
        </w:rPr>
        <w:t xml:space="preserve">Management monitors controls through a combination of automated infrastructure-level monitoring (AWS CloudWatch, AWS CloudTrail, AWS GuardDuty) and scheduled manual reviews. </w:t>
      </w:r>
      <w:proofErr w:type="spellStart"/>
      <w:r w:rsidR="007D5853">
        <w:rPr>
          <w:color w:val="000000"/>
        </w:rPr>
        <w:t>Regodit</w:t>
      </w:r>
      <w:proofErr w:type="spellEnd"/>
      <w:r w:rsidRPr="00EA1731">
        <w:rPr>
          <w:color w:val="000000"/>
        </w:rPr>
        <w:t xml:space="preserve"> uses the </w:t>
      </w:r>
      <w:r w:rsidR="00B40664">
        <w:rPr>
          <w:color w:val="000000"/>
        </w:rPr>
        <w:t>GRC</w:t>
      </w:r>
      <w:r w:rsidRPr="00EA1731">
        <w:rPr>
          <w:color w:val="000000"/>
        </w:rPr>
        <w:t xml:space="preserve"> platform to track control status, manage compliance evidence, and monitor remediation of identified gaps. Identified control deviations are escalated to the CEO and the relevant functional lead for resolution.</w:t>
      </w:r>
    </w:p>
    <w:p w14:paraId="2F036323" w14:textId="77777777" w:rsidR="006C3622" w:rsidRPr="00E34EDB" w:rsidRDefault="00EC626A" w:rsidP="00E34EDB">
      <w:pPr>
        <w:pStyle w:val="Heading4"/>
        <w:spacing w:before="220" w:after="100" w:line="240" w:lineRule="auto"/>
        <w:jc w:val="both"/>
        <w:rPr>
          <w:rFonts w:eastAsia="Verdana" w:cs="Verdana"/>
          <w:b/>
          <w:bCs/>
          <w:i w:val="0"/>
          <w:iCs w:val="0"/>
          <w:color w:val="006FC0"/>
          <w:sz w:val="24"/>
          <w:szCs w:val="24"/>
          <w:lang w:val="en-US" w:eastAsia="en-US"/>
        </w:rPr>
      </w:pPr>
      <w:r w:rsidRPr="00E34EDB">
        <w:rPr>
          <w:rFonts w:eastAsia="Verdana" w:cs="Verdana"/>
          <w:b/>
          <w:bCs/>
          <w:i w:val="0"/>
          <w:iCs w:val="0"/>
          <w:color w:val="006FC0"/>
          <w:sz w:val="24"/>
          <w:szCs w:val="24"/>
          <w:lang w:val="en-US" w:eastAsia="en-US"/>
        </w:rPr>
        <w:t>3.5.4 Information and Communication</w:t>
      </w:r>
    </w:p>
    <w:p w14:paraId="2F036324" w14:textId="1A73D6FC"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uses email, team messaging platforms, and </w:t>
      </w:r>
      <w:r w:rsidR="007D5853">
        <w:rPr>
          <w:color w:val="000000"/>
        </w:rPr>
        <w:t xml:space="preserve">a </w:t>
      </w:r>
      <w:r w:rsidR="00EC626A" w:rsidRPr="00EA1731">
        <w:rPr>
          <w:color w:val="000000"/>
        </w:rPr>
        <w:t>GRC platform for internal communications. Engineering and operational data is managed through version control, p</w:t>
      </w:r>
      <w:r w:rsidR="00EC626A" w:rsidRPr="00EA1731">
        <w:rPr>
          <w:color w:val="000000"/>
        </w:rPr>
        <w:t>r</w:t>
      </w:r>
      <w:r w:rsidR="00EC626A" w:rsidRPr="00EA1731">
        <w:rPr>
          <w:color w:val="000000"/>
        </w:rPr>
        <w:t>o</w:t>
      </w:r>
      <w:r w:rsidR="00EC626A" w:rsidRPr="00EA1731">
        <w:rPr>
          <w:color w:val="000000"/>
        </w:rPr>
        <w:t>j</w:t>
      </w:r>
      <w:r w:rsidR="00EC626A" w:rsidRPr="00EA1731">
        <w:rPr>
          <w:color w:val="000000"/>
        </w:rPr>
        <w:t>ect tracking, and internal documentation systems. Management communicates priorities, policy updates, and compliance obligations to all personnel through regular structured channels.</w:t>
      </w:r>
    </w:p>
    <w:p w14:paraId="2F036325" w14:textId="77777777" w:rsidR="006C3622" w:rsidRPr="00E34EDB" w:rsidRDefault="00EC626A" w:rsidP="00E34EDB">
      <w:pPr>
        <w:pStyle w:val="Heading4"/>
        <w:spacing w:before="220" w:after="100" w:line="240" w:lineRule="auto"/>
        <w:jc w:val="both"/>
        <w:rPr>
          <w:rFonts w:eastAsia="Verdana" w:cs="Verdana"/>
          <w:b/>
          <w:bCs/>
          <w:i w:val="0"/>
          <w:iCs w:val="0"/>
          <w:color w:val="006FC0"/>
          <w:sz w:val="24"/>
          <w:szCs w:val="24"/>
          <w:lang w:val="en-US" w:eastAsia="en-US"/>
        </w:rPr>
      </w:pPr>
      <w:r w:rsidRPr="00E34EDB">
        <w:rPr>
          <w:rFonts w:eastAsia="Verdana" w:cs="Verdana"/>
          <w:b/>
          <w:bCs/>
          <w:i w:val="0"/>
          <w:iCs w:val="0"/>
          <w:color w:val="006FC0"/>
          <w:sz w:val="24"/>
          <w:szCs w:val="24"/>
          <w:lang w:val="en-US" w:eastAsia="en-US"/>
        </w:rPr>
        <w:t>3.5.5 Communication</w:t>
      </w:r>
    </w:p>
    <w:p w14:paraId="2F036326" w14:textId="3E172602"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communicates with customers through Terms of Service, MSAs, DPAs, and operational support channels. Customer-facing commitments related to security, availability, confidentiality, pro</w:t>
      </w:r>
      <w:r w:rsidR="00EC626A" w:rsidRPr="00EA1731">
        <w:rPr>
          <w:color w:val="000000"/>
        </w:rPr>
        <w:lastRenderedPageBreak/>
        <w:t>cessing integrity, and privacy are documented in contractual agreements. Security incident and privacy-related notifications are communicated to affected customers in accordance with contractual and regulatory obligations.</w:t>
      </w:r>
    </w:p>
    <w:p w14:paraId="2F036327" w14:textId="77777777" w:rsidR="006C3622" w:rsidRPr="009D5A24" w:rsidRDefault="00EC626A" w:rsidP="009D5A24">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bookmarkStart w:id="24" w:name="_Toc232585174"/>
      <w:r w:rsidRPr="009D5A24">
        <w:rPr>
          <w:rFonts w:eastAsia="Verdana" w:cs="Verdana"/>
          <w:b/>
          <w:bCs/>
          <w:color w:val="006FC0"/>
          <w:spacing w:val="-2"/>
          <w:lang w:val="en-US" w:eastAsia="en-US"/>
        </w:rPr>
        <w:t>3.6 Information Security</w:t>
      </w:r>
      <w:bookmarkEnd w:id="24"/>
    </w:p>
    <w:p w14:paraId="2F036328" w14:textId="77777777" w:rsidR="006C3622" w:rsidRPr="009D5A24" w:rsidRDefault="00EC626A" w:rsidP="009D5A24">
      <w:pPr>
        <w:pStyle w:val="Heading4"/>
        <w:spacing w:before="220" w:after="100" w:line="240" w:lineRule="auto"/>
        <w:jc w:val="both"/>
        <w:rPr>
          <w:rFonts w:eastAsia="Verdana" w:cs="Verdana"/>
          <w:b/>
          <w:bCs/>
          <w:i w:val="0"/>
          <w:iCs w:val="0"/>
          <w:color w:val="006FC0"/>
          <w:sz w:val="24"/>
          <w:szCs w:val="24"/>
          <w:lang w:val="en-US" w:eastAsia="en-US"/>
        </w:rPr>
      </w:pPr>
      <w:r w:rsidRPr="009D5A24">
        <w:rPr>
          <w:rFonts w:eastAsia="Verdana" w:cs="Verdana"/>
          <w:b/>
          <w:bCs/>
          <w:i w:val="0"/>
          <w:iCs w:val="0"/>
          <w:color w:val="006FC0"/>
          <w:sz w:val="24"/>
          <w:szCs w:val="24"/>
          <w:lang w:val="en-US" w:eastAsia="en-US"/>
        </w:rPr>
        <w:t>3.6.1 Logical Access</w:t>
      </w:r>
    </w:p>
    <w:p w14:paraId="2F036329" w14:textId="10613789"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provisions access to infrastructure and production systems through AWS IAM, applying a role-based, least-privilege access model. Production environment access is restricted to authorized DevOps/SRE and engineering personnel. All production access requires multi-factor authentication (MFA). User access rights are reviewed on at least an annual basis. Access provisioning and deprovisioning are executed by the DevOps/SRE function upon confirmed role assignment or separation event.</w:t>
      </w:r>
    </w:p>
    <w:p w14:paraId="2F03632A" w14:textId="77777777" w:rsidR="006C3622" w:rsidRPr="009D5A24" w:rsidRDefault="00EC626A" w:rsidP="009D5A24">
      <w:pPr>
        <w:pStyle w:val="Heading4"/>
        <w:spacing w:before="220" w:after="100" w:line="240" w:lineRule="auto"/>
        <w:jc w:val="both"/>
        <w:rPr>
          <w:rFonts w:eastAsia="Verdana" w:cs="Verdana"/>
          <w:b/>
          <w:bCs/>
          <w:i w:val="0"/>
          <w:iCs w:val="0"/>
          <w:color w:val="006FC0"/>
          <w:sz w:val="24"/>
          <w:szCs w:val="24"/>
          <w:lang w:val="en-US" w:eastAsia="en-US"/>
        </w:rPr>
      </w:pPr>
      <w:r w:rsidRPr="009D5A24">
        <w:rPr>
          <w:rFonts w:eastAsia="Verdana" w:cs="Verdana"/>
          <w:b/>
          <w:bCs/>
          <w:i w:val="0"/>
          <w:iCs w:val="0"/>
          <w:color w:val="006FC0"/>
          <w:sz w:val="24"/>
          <w:szCs w:val="24"/>
          <w:lang w:val="en-US" w:eastAsia="en-US"/>
        </w:rPr>
        <w:t>3.6.2 Physical Security</w:t>
      </w:r>
    </w:p>
    <w:p w14:paraId="2F03632B" w14:textId="70793C45"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's production servers are maintained by AWS at its data centers. Physical and environmental security protections are the responsibility of AWS as a subservice organization. </w:t>
      </w:r>
      <w:proofErr w:type="spellStart"/>
      <w:r w:rsidR="007D5853">
        <w:rPr>
          <w:color w:val="000000"/>
        </w:rPr>
        <w:t>Regodit</w:t>
      </w:r>
      <w:proofErr w:type="spellEnd"/>
      <w:r w:rsidR="00EC626A" w:rsidRPr="00EA1731">
        <w:rPr>
          <w:color w:val="000000"/>
        </w:rPr>
        <w:t xml:space="preserve"> reviews AWS attestation reports (SOC 2 Type II, ISO 27001) on at least an annual basis. </w:t>
      </w:r>
      <w:proofErr w:type="spellStart"/>
      <w:r w:rsidR="007D5853">
        <w:rPr>
          <w:color w:val="000000"/>
        </w:rPr>
        <w:t>Regodit</w:t>
      </w:r>
      <w:proofErr w:type="spellEnd"/>
      <w:r w:rsidR="00EC626A" w:rsidRPr="00EA1731">
        <w:rPr>
          <w:color w:val="000000"/>
        </w:rPr>
        <w:t xml:space="preserve"> maintains no physical data center facilities of its own.</w:t>
      </w:r>
    </w:p>
    <w:p w14:paraId="2F03632C" w14:textId="77777777" w:rsidR="006C3622" w:rsidRPr="009D5A24" w:rsidRDefault="00EC626A" w:rsidP="009D5A24">
      <w:pPr>
        <w:pStyle w:val="Heading4"/>
        <w:spacing w:before="220" w:after="100" w:line="240" w:lineRule="auto"/>
        <w:jc w:val="both"/>
        <w:rPr>
          <w:rFonts w:eastAsia="Verdana" w:cs="Verdana"/>
          <w:b/>
          <w:bCs/>
          <w:i w:val="0"/>
          <w:iCs w:val="0"/>
          <w:color w:val="006FC0"/>
          <w:sz w:val="24"/>
          <w:szCs w:val="24"/>
          <w:lang w:val="en-US" w:eastAsia="en-US"/>
        </w:rPr>
      </w:pPr>
      <w:r w:rsidRPr="009D5A24">
        <w:rPr>
          <w:rFonts w:eastAsia="Verdana" w:cs="Verdana"/>
          <w:b/>
          <w:bCs/>
          <w:i w:val="0"/>
          <w:iCs w:val="0"/>
          <w:color w:val="006FC0"/>
          <w:sz w:val="24"/>
          <w:szCs w:val="24"/>
          <w:lang w:val="en-US" w:eastAsia="en-US"/>
        </w:rPr>
        <w:t>3.6.3 Change Management</w:t>
      </w:r>
    </w:p>
    <w:p w14:paraId="2F03632D" w14:textId="683B1655"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maintains a documented SDLC policy governing development, testing, approval, and deployment of all application and infrastructure changes. All code changes are managed through a version-controlled source code repository. Development and testing activities are performed in environments logically separated from production. Changes require peer review and approval by the Head of Engineering prior to production deployment. All production deployments are executed through the automated CI/CD pipeline. Significan</w:t>
      </w:r>
      <w:r w:rsidR="00EC626A" w:rsidRPr="00EA1731">
        <w:rPr>
          <w:color w:val="000000"/>
        </w:rPr>
        <w:t>t changes undergo additional impact assessment prior to deployment.</w:t>
      </w:r>
    </w:p>
    <w:p w14:paraId="2F03632E" w14:textId="77777777" w:rsidR="006C3622" w:rsidRPr="009D5A24" w:rsidRDefault="00EC626A" w:rsidP="009D5A24">
      <w:pPr>
        <w:pStyle w:val="Heading4"/>
        <w:spacing w:before="220" w:after="100" w:line="240" w:lineRule="auto"/>
        <w:jc w:val="both"/>
        <w:rPr>
          <w:rFonts w:eastAsia="Verdana" w:cs="Verdana"/>
          <w:b/>
          <w:bCs/>
          <w:i w:val="0"/>
          <w:iCs w:val="0"/>
          <w:color w:val="006FC0"/>
          <w:sz w:val="24"/>
          <w:szCs w:val="24"/>
          <w:lang w:val="en-US" w:eastAsia="en-US"/>
        </w:rPr>
      </w:pPr>
      <w:r w:rsidRPr="009D5A24">
        <w:rPr>
          <w:rFonts w:eastAsia="Verdana" w:cs="Verdana"/>
          <w:b/>
          <w:bCs/>
          <w:i w:val="0"/>
          <w:iCs w:val="0"/>
          <w:color w:val="006FC0"/>
          <w:sz w:val="24"/>
          <w:szCs w:val="24"/>
          <w:lang w:val="en-US" w:eastAsia="en-US"/>
        </w:rPr>
        <w:t>3.6.4 Incident Management</w:t>
      </w:r>
    </w:p>
    <w:p w14:paraId="2F03632F" w14:textId="21BB8D1A"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maintains a documented incident response plan defining severity levels, escalation paths, and response timelines. The platform is monitored continuously through AWS CloudWatch and AWS GuardDuty. Post-incident reviews are conducted for significant events. Privacy-related incidents and data breaches are handled through the incident response plan with additional obligations under applicable DPAs.</w:t>
      </w:r>
    </w:p>
    <w:p w14:paraId="2F036330" w14:textId="77777777" w:rsidR="006C3622" w:rsidRPr="009D5A24" w:rsidRDefault="00EC626A" w:rsidP="009D5A24">
      <w:pPr>
        <w:pStyle w:val="Heading4"/>
        <w:spacing w:before="220" w:after="100" w:line="240" w:lineRule="auto"/>
        <w:jc w:val="both"/>
        <w:rPr>
          <w:rFonts w:eastAsia="Verdana" w:cs="Verdana"/>
          <w:b/>
          <w:bCs/>
          <w:i w:val="0"/>
          <w:iCs w:val="0"/>
          <w:color w:val="006FC0"/>
          <w:sz w:val="24"/>
          <w:szCs w:val="24"/>
          <w:lang w:val="en-US" w:eastAsia="en-US"/>
        </w:rPr>
      </w:pPr>
      <w:r w:rsidRPr="009D5A24">
        <w:rPr>
          <w:rFonts w:eastAsia="Verdana" w:cs="Verdana"/>
          <w:b/>
          <w:bCs/>
          <w:i w:val="0"/>
          <w:iCs w:val="0"/>
          <w:color w:val="006FC0"/>
          <w:sz w:val="24"/>
          <w:szCs w:val="24"/>
          <w:lang w:val="en-US" w:eastAsia="en-US"/>
        </w:rPr>
        <w:t>3.6.5 Third Party Service Delivery</w:t>
      </w:r>
    </w:p>
    <w:p w14:paraId="2F036331" w14:textId="724F3B0D"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maintains a vendor management program governing the selection, assessment, and ongoing monitoring of third-party service providers. The primary subservice organization is AWS. </w:t>
      </w:r>
      <w:proofErr w:type="spellStart"/>
      <w:r w:rsidR="007D5853">
        <w:rPr>
          <w:color w:val="000000"/>
        </w:rPr>
        <w:t>Regodit</w:t>
      </w:r>
      <w:proofErr w:type="spellEnd"/>
      <w:r w:rsidR="00EC626A" w:rsidRPr="00EA1731">
        <w:rPr>
          <w:color w:val="000000"/>
        </w:rPr>
        <w:t xml:space="preserve"> reviews AWS's annual SOC 2 Type II and ISO 27001 reports. Third-party agreements include defined security and data protection requirements. The </w:t>
      </w:r>
      <w:r w:rsidR="00B40664">
        <w:rPr>
          <w:color w:val="000000"/>
        </w:rPr>
        <w:t>GRC</w:t>
      </w:r>
      <w:r w:rsidR="00EC626A" w:rsidRPr="00EA1731">
        <w:rPr>
          <w:color w:val="000000"/>
        </w:rPr>
        <w:t xml:space="preserve"> platform is also assessed for security posture as part of vendor management activities.</w:t>
      </w:r>
    </w:p>
    <w:p w14:paraId="2F036332" w14:textId="77777777" w:rsidR="006C3622" w:rsidRPr="009D5A24" w:rsidRDefault="00EC626A" w:rsidP="009D5A24">
      <w:pPr>
        <w:pStyle w:val="Heading4"/>
        <w:spacing w:before="220" w:after="100" w:line="240" w:lineRule="auto"/>
        <w:jc w:val="both"/>
        <w:rPr>
          <w:rFonts w:eastAsia="Verdana" w:cs="Verdana"/>
          <w:b/>
          <w:bCs/>
          <w:i w:val="0"/>
          <w:iCs w:val="0"/>
          <w:color w:val="006FC0"/>
          <w:sz w:val="24"/>
          <w:szCs w:val="24"/>
          <w:lang w:val="en-US" w:eastAsia="en-US"/>
        </w:rPr>
      </w:pPr>
      <w:r w:rsidRPr="009D5A24">
        <w:rPr>
          <w:rFonts w:eastAsia="Verdana" w:cs="Verdana"/>
          <w:b/>
          <w:bCs/>
          <w:i w:val="0"/>
          <w:iCs w:val="0"/>
          <w:color w:val="006FC0"/>
          <w:sz w:val="24"/>
          <w:szCs w:val="24"/>
          <w:lang w:val="en-US" w:eastAsia="en-US"/>
        </w:rPr>
        <w:t>3.6.6 Business Continuity Management</w:t>
      </w:r>
    </w:p>
    <w:p w14:paraId="2F036333" w14:textId="1542555C"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w:t>
      </w:r>
      <w:r w:rsidR="00EC626A" w:rsidRPr="00EA1731">
        <w:rPr>
          <w:color w:val="000000"/>
        </w:rPr>
        <w:t>maintains a documented BCP/DR plan guiding personnel in responding to significant service disruptions. The DR plan targets RTO and RPO of less than 24 hours, leveraging AWS multi-AZ architecture, EKS cluster resilience, and automated RDS backup restoration. Plans are reviewed at least annually. BCP drills and recovery testing activities are conducted to validate recovery procedures.</w:t>
      </w:r>
    </w:p>
    <w:p w14:paraId="2F036334" w14:textId="77777777" w:rsidR="006C3622" w:rsidRPr="00BD1B73" w:rsidRDefault="00EC626A" w:rsidP="00FE3B00">
      <w:pPr>
        <w:pStyle w:val="Heading2"/>
        <w:spacing w:before="360" w:after="180" w:line="240" w:lineRule="auto"/>
        <w:jc w:val="both"/>
        <w:rPr>
          <w:rFonts w:eastAsia="Verdana" w:cs="Verdana"/>
          <w:b/>
          <w:bCs/>
          <w:color w:val="006FC0"/>
          <w:spacing w:val="-2"/>
          <w:lang w:val="en-US" w:eastAsia="en-US"/>
        </w:rPr>
      </w:pPr>
      <w:bookmarkStart w:id="25" w:name="_Toc232585175"/>
      <w:r w:rsidRPr="00BD1B73">
        <w:rPr>
          <w:rFonts w:eastAsia="Verdana" w:cs="Verdana"/>
          <w:b/>
          <w:bCs/>
          <w:color w:val="006FC0"/>
          <w:spacing w:val="-2"/>
          <w:lang w:val="en-US" w:eastAsia="en-US"/>
        </w:rPr>
        <w:t>3.7 Complementary User Entity Controls (CUECs)</w:t>
      </w:r>
      <w:bookmarkEnd w:id="25"/>
    </w:p>
    <w:p w14:paraId="2F036335" w14:textId="733D646B" w:rsidR="006C3622" w:rsidRPr="00EA1731" w:rsidRDefault="007D5853" w:rsidP="00FE3B00">
      <w:pPr>
        <w:spacing w:before="100" w:after="100" w:line="240" w:lineRule="auto"/>
        <w:jc w:val="both"/>
      </w:pPr>
      <w:proofErr w:type="spellStart"/>
      <w:r>
        <w:rPr>
          <w:color w:val="000000"/>
        </w:rPr>
        <w:lastRenderedPageBreak/>
        <w:t>Regodit</w:t>
      </w:r>
      <w:r w:rsidR="00A3023A">
        <w:rPr>
          <w:color w:val="000000"/>
        </w:rPr>
        <w:t>’s</w:t>
      </w:r>
      <w:proofErr w:type="spellEnd"/>
      <w:r w:rsidR="00A3023A">
        <w:rPr>
          <w:color w:val="000000"/>
        </w:rPr>
        <w:t xml:space="preserve"> </w:t>
      </w:r>
      <w:r w:rsidR="00EC626A" w:rsidRPr="00EA1731">
        <w:rPr>
          <w:color w:val="000000"/>
        </w:rPr>
        <w:t>services are designed with the assumption that certain controls will be implemented by user entities. The following complementary user entity controls should be implemented:</w:t>
      </w:r>
    </w:p>
    <w:p w14:paraId="2F036336" w14:textId="167220E0"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understanding and complying with their contractual obligations to </w:t>
      </w:r>
      <w:proofErr w:type="spellStart"/>
      <w:r w:rsidR="007D5853">
        <w:rPr>
          <w:color w:val="000000"/>
        </w:rPr>
        <w:t>Regodit</w:t>
      </w:r>
      <w:proofErr w:type="spellEnd"/>
      <w:r w:rsidRPr="00EA1731">
        <w:rPr>
          <w:color w:val="000000"/>
        </w:rPr>
        <w:t>, including the Terms of Service and any applicable MSA or DPA.</w:t>
      </w:r>
    </w:p>
    <w:p w14:paraId="2F036337" w14:textId="1A944DC4"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the configuration, security, and access control of the third-party monitoring, alerting, ticketing, and collaboration platforms they connect to the </w:t>
      </w:r>
      <w:proofErr w:type="spellStart"/>
      <w:r w:rsidR="007D5853">
        <w:rPr>
          <w:color w:val="000000"/>
        </w:rPr>
        <w:t>Regodit</w:t>
      </w:r>
      <w:proofErr w:type="spellEnd"/>
      <w:r w:rsidRPr="00EA1731">
        <w:rPr>
          <w:color w:val="000000"/>
        </w:rPr>
        <w:t xml:space="preserve"> Platform.</w:t>
      </w:r>
    </w:p>
    <w:p w14:paraId="2F036338" w14:textId="7CA93093"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managing and rotating API keys, integration tokens, and credentials used to connect their third-party tool instances to the </w:t>
      </w:r>
      <w:proofErr w:type="spellStart"/>
      <w:r w:rsidR="007D5853">
        <w:rPr>
          <w:color w:val="000000"/>
        </w:rPr>
        <w:t>Regodit</w:t>
      </w:r>
      <w:proofErr w:type="spellEnd"/>
      <w:r w:rsidRPr="00EA1731">
        <w:rPr>
          <w:color w:val="000000"/>
        </w:rPr>
        <w:t xml:space="preserve"> Platform, and for notifying </w:t>
      </w:r>
      <w:proofErr w:type="spellStart"/>
      <w:r w:rsidR="007D5853">
        <w:rPr>
          <w:color w:val="000000"/>
        </w:rPr>
        <w:t>Regodit</w:t>
      </w:r>
      <w:proofErr w:type="spellEnd"/>
      <w:r w:rsidRPr="00EA1731">
        <w:rPr>
          <w:color w:val="000000"/>
        </w:rPr>
        <w:t xml:space="preserve"> promptly of any suspected credential compromise.</w:t>
      </w:r>
    </w:p>
    <w:p w14:paraId="2F036339" w14:textId="45396F85"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configuring on-call schedules, escalation policies, and notification rules within the </w:t>
      </w:r>
      <w:proofErr w:type="spellStart"/>
      <w:r w:rsidR="007D5853">
        <w:rPr>
          <w:color w:val="000000"/>
        </w:rPr>
        <w:t>Regodit</w:t>
      </w:r>
      <w:proofErr w:type="spellEnd"/>
      <w:r w:rsidRPr="00EA1731">
        <w:rPr>
          <w:color w:val="000000"/>
        </w:rPr>
        <w:t xml:space="preserve"> Platform consistent with their internal operational and security requirements.</w:t>
      </w:r>
    </w:p>
    <w:p w14:paraId="2F03633A" w14:textId="63862F6C"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ensuring that the supervision and governance of the </w:t>
      </w:r>
      <w:proofErr w:type="spellStart"/>
      <w:r w:rsidR="007D5853">
        <w:rPr>
          <w:color w:val="000000"/>
        </w:rPr>
        <w:t>Regodit</w:t>
      </w:r>
      <w:proofErr w:type="spellEnd"/>
      <w:r w:rsidRPr="00EA1731">
        <w:rPr>
          <w:color w:val="000000"/>
        </w:rPr>
        <w:t xml:space="preserve"> Platform by their own personnel is appropriate and consistent with their internal information security policies.</w:t>
      </w:r>
    </w:p>
    <w:p w14:paraId="2F03633B" w14:textId="0E04E847"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immediately notifying </w:t>
      </w:r>
      <w:proofErr w:type="spellStart"/>
      <w:r w:rsidR="007D5853">
        <w:rPr>
          <w:color w:val="000000"/>
        </w:rPr>
        <w:t>Regodit</w:t>
      </w:r>
      <w:proofErr w:type="spellEnd"/>
      <w:r w:rsidRPr="00EA1731">
        <w:rPr>
          <w:color w:val="000000"/>
        </w:rPr>
        <w:t xml:space="preserve"> of any actual or suspected information security incidents, including unauthorized access to integration credentials or account configurations.</w:t>
      </w:r>
    </w:p>
    <w:p w14:paraId="2F03633C" w14:textId="25ABC890"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developing their own BCP/DR plans that address scenarios in which they are unable to access or utilize </w:t>
      </w:r>
      <w:proofErr w:type="spellStart"/>
      <w:r w:rsidR="007D5853">
        <w:rPr>
          <w:color w:val="000000"/>
        </w:rPr>
        <w:t>Regodit</w:t>
      </w:r>
      <w:proofErr w:type="spellEnd"/>
      <w:r w:rsidRPr="00EA1731">
        <w:rPr>
          <w:color w:val="000000"/>
        </w:rPr>
        <w:t xml:space="preserve"> Platform services.</w:t>
      </w:r>
    </w:p>
    <w:p w14:paraId="2F03633D" w14:textId="302336D8"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ensuring compliance with applicable data protection laws in their jurisdiction, including compliance with respect to any PII embedded in log or alert data transmitted to the </w:t>
      </w:r>
      <w:proofErr w:type="spellStart"/>
      <w:r w:rsidR="007D5853">
        <w:rPr>
          <w:color w:val="000000"/>
        </w:rPr>
        <w:t>Regodit</w:t>
      </w:r>
      <w:proofErr w:type="spellEnd"/>
      <w:r w:rsidRPr="00EA1731">
        <w:rPr>
          <w:color w:val="000000"/>
        </w:rPr>
        <w:t xml:space="preserve"> Platform.</w:t>
      </w:r>
    </w:p>
    <w:p w14:paraId="2F03633E" w14:textId="422ECAD7" w:rsidR="006C3622" w:rsidRPr="00EA1731" w:rsidRDefault="00EC626A" w:rsidP="00FE3B00">
      <w:pPr>
        <w:pStyle w:val="ListParagraph"/>
        <w:numPr>
          <w:ilvl w:val="0"/>
          <w:numId w:val="1"/>
        </w:numPr>
        <w:spacing w:before="60" w:after="60" w:line="240" w:lineRule="auto"/>
        <w:jc w:val="both"/>
      </w:pPr>
      <w:r w:rsidRPr="00EA1731">
        <w:rPr>
          <w:color w:val="000000"/>
        </w:rPr>
        <w:t xml:space="preserve">User entities are responsible for reviewing and revoking access privileges granted to </w:t>
      </w:r>
      <w:proofErr w:type="spellStart"/>
      <w:r w:rsidR="007D5853">
        <w:rPr>
          <w:color w:val="000000"/>
        </w:rPr>
        <w:t>Regodit</w:t>
      </w:r>
      <w:proofErr w:type="spellEnd"/>
      <w:r w:rsidRPr="00EA1731">
        <w:rPr>
          <w:color w:val="000000"/>
        </w:rPr>
        <w:t xml:space="preserve"> upon termination of the service relationship.</w:t>
      </w:r>
    </w:p>
    <w:p w14:paraId="2F03633F" w14:textId="77777777" w:rsidR="006C3622" w:rsidRPr="00BD1B73" w:rsidRDefault="00EC626A" w:rsidP="00FE3B00">
      <w:pPr>
        <w:pStyle w:val="Heading2"/>
        <w:spacing w:before="360" w:after="180" w:line="240" w:lineRule="auto"/>
        <w:jc w:val="both"/>
        <w:rPr>
          <w:rFonts w:eastAsia="Verdana" w:cs="Verdana"/>
          <w:b/>
          <w:bCs/>
          <w:color w:val="006FC0"/>
          <w:spacing w:val="-2"/>
          <w:lang w:val="en-US" w:eastAsia="en-US"/>
        </w:rPr>
      </w:pPr>
      <w:bookmarkStart w:id="26" w:name="_Toc232585176"/>
      <w:r w:rsidRPr="00BD1B73">
        <w:rPr>
          <w:rFonts w:eastAsia="Verdana" w:cs="Verdana"/>
          <w:b/>
          <w:bCs/>
          <w:color w:val="006FC0"/>
          <w:spacing w:val="-2"/>
          <w:lang w:val="en-US" w:eastAsia="en-US"/>
        </w:rPr>
        <w:t>3.8 Complementary Subservice Organisation Controls (CSOCs)</w:t>
      </w:r>
      <w:bookmarkEnd w:id="26"/>
    </w:p>
    <w:p w14:paraId="2F036340" w14:textId="77777777" w:rsidR="006C3622" w:rsidRPr="00EA1731" w:rsidRDefault="00EC626A" w:rsidP="00FE3B00">
      <w:pPr>
        <w:spacing w:before="100" w:after="100" w:line="240" w:lineRule="auto"/>
        <w:jc w:val="both"/>
      </w:pPr>
      <w:r w:rsidRPr="00EA1731">
        <w:rPr>
          <w:color w:val="000000"/>
        </w:rPr>
        <w:t>This report does not include the Cloud Hosting Services provided by Amazon Web Services (AWS) at its respective data center facilities. The following complementary subservice organization controls (for AWS) are relied upon:</w:t>
      </w:r>
    </w:p>
    <w:p w14:paraId="2F036341" w14:textId="77777777" w:rsidR="006C3622" w:rsidRPr="00EA1731" w:rsidRDefault="006C3622" w:rsidP="00FE3B00">
      <w:pPr>
        <w:spacing w:before="100" w:after="10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0"/>
        <w:gridCol w:w="943"/>
        <w:gridCol w:w="620"/>
        <w:gridCol w:w="6474"/>
      </w:tblGrid>
      <w:tr w:rsidR="006C3622" w:rsidRPr="00EA1731" w14:paraId="2F036346" w14:textId="77777777" w:rsidTr="00BD1B73">
        <w:tc>
          <w:tcPr>
            <w:tcW w:w="0" w:type="auto"/>
            <w:shd w:val="clear" w:color="auto" w:fill="2F5496" w:themeFill="accent1" w:themeFillShade="BF"/>
            <w:tcMar>
              <w:top w:w="60" w:type="dxa"/>
              <w:left w:w="80" w:type="dxa"/>
              <w:bottom w:w="60" w:type="dxa"/>
              <w:right w:w="80" w:type="dxa"/>
            </w:tcMar>
          </w:tcPr>
          <w:p w14:paraId="2F036342" w14:textId="77777777" w:rsidR="006C3622" w:rsidRPr="00BD1B73" w:rsidRDefault="00EC626A" w:rsidP="00FE3B00">
            <w:pPr>
              <w:spacing w:before="60" w:after="60" w:line="240" w:lineRule="auto"/>
              <w:jc w:val="both"/>
              <w:rPr>
                <w:color w:val="FFFFFF" w:themeColor="background1"/>
              </w:rPr>
            </w:pPr>
            <w:r w:rsidRPr="00BD1B73">
              <w:rPr>
                <w:b/>
                <w:bCs/>
                <w:color w:val="FFFFFF" w:themeColor="background1"/>
                <w:sz w:val="18"/>
                <w:szCs w:val="18"/>
              </w:rPr>
              <w:t>Subservice Organisation</w:t>
            </w:r>
          </w:p>
        </w:tc>
        <w:tc>
          <w:tcPr>
            <w:tcW w:w="0" w:type="auto"/>
            <w:shd w:val="clear" w:color="auto" w:fill="2F5496" w:themeFill="accent1" w:themeFillShade="BF"/>
            <w:tcMar>
              <w:top w:w="60" w:type="dxa"/>
              <w:left w:w="80" w:type="dxa"/>
              <w:bottom w:w="60" w:type="dxa"/>
              <w:right w:w="80" w:type="dxa"/>
            </w:tcMar>
          </w:tcPr>
          <w:p w14:paraId="2F036343" w14:textId="77777777" w:rsidR="006C3622" w:rsidRPr="00BD1B73" w:rsidRDefault="00EC626A" w:rsidP="00FE3B00">
            <w:pPr>
              <w:spacing w:before="60" w:after="60" w:line="240" w:lineRule="auto"/>
              <w:jc w:val="both"/>
              <w:rPr>
                <w:color w:val="FFFFFF" w:themeColor="background1"/>
              </w:rPr>
            </w:pPr>
            <w:r w:rsidRPr="00BD1B73">
              <w:rPr>
                <w:b/>
                <w:bCs/>
                <w:color w:val="FFFFFF" w:themeColor="background1"/>
                <w:sz w:val="18"/>
                <w:szCs w:val="18"/>
              </w:rPr>
              <w:t>Category</w:t>
            </w:r>
          </w:p>
        </w:tc>
        <w:tc>
          <w:tcPr>
            <w:tcW w:w="0" w:type="auto"/>
            <w:shd w:val="clear" w:color="auto" w:fill="2F5496" w:themeFill="accent1" w:themeFillShade="BF"/>
            <w:tcMar>
              <w:top w:w="60" w:type="dxa"/>
              <w:left w:w="80" w:type="dxa"/>
              <w:bottom w:w="60" w:type="dxa"/>
              <w:right w:w="80" w:type="dxa"/>
            </w:tcMar>
          </w:tcPr>
          <w:p w14:paraId="2F036344" w14:textId="77777777" w:rsidR="006C3622" w:rsidRPr="00BD1B73" w:rsidRDefault="00EC626A" w:rsidP="00FE3B00">
            <w:pPr>
              <w:spacing w:before="60" w:after="60" w:line="240" w:lineRule="auto"/>
              <w:jc w:val="both"/>
              <w:rPr>
                <w:color w:val="FFFFFF" w:themeColor="background1"/>
              </w:rPr>
            </w:pPr>
            <w:r w:rsidRPr="00BD1B73">
              <w:rPr>
                <w:b/>
                <w:bCs/>
                <w:color w:val="FFFFFF" w:themeColor="background1"/>
                <w:sz w:val="18"/>
                <w:szCs w:val="18"/>
              </w:rPr>
              <w:t>Criteria</w:t>
            </w:r>
          </w:p>
        </w:tc>
        <w:tc>
          <w:tcPr>
            <w:tcW w:w="0" w:type="auto"/>
            <w:shd w:val="clear" w:color="auto" w:fill="2F5496" w:themeFill="accent1" w:themeFillShade="BF"/>
            <w:tcMar>
              <w:top w:w="60" w:type="dxa"/>
              <w:left w:w="80" w:type="dxa"/>
              <w:bottom w:w="60" w:type="dxa"/>
              <w:right w:w="80" w:type="dxa"/>
            </w:tcMar>
          </w:tcPr>
          <w:p w14:paraId="2F036345" w14:textId="77777777" w:rsidR="006C3622" w:rsidRPr="00BD1B73" w:rsidRDefault="00EC626A" w:rsidP="00FE3B00">
            <w:pPr>
              <w:spacing w:before="60" w:after="60" w:line="240" w:lineRule="auto"/>
              <w:jc w:val="both"/>
              <w:rPr>
                <w:color w:val="FFFFFF" w:themeColor="background1"/>
              </w:rPr>
            </w:pPr>
            <w:r w:rsidRPr="00BD1B73">
              <w:rPr>
                <w:b/>
                <w:bCs/>
                <w:color w:val="FFFFFF" w:themeColor="background1"/>
                <w:sz w:val="18"/>
                <w:szCs w:val="18"/>
              </w:rPr>
              <w:t>Control Description</w:t>
            </w:r>
          </w:p>
        </w:tc>
      </w:tr>
      <w:tr w:rsidR="006C3622" w:rsidRPr="00EA1731" w14:paraId="2F03634B" w14:textId="77777777">
        <w:tc>
          <w:tcPr>
            <w:tcW w:w="0" w:type="auto"/>
            <w:tcMar>
              <w:top w:w="60" w:type="dxa"/>
              <w:left w:w="80" w:type="dxa"/>
              <w:bottom w:w="60" w:type="dxa"/>
              <w:right w:w="80" w:type="dxa"/>
            </w:tcMar>
          </w:tcPr>
          <w:p w14:paraId="2F036347"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48" w14:textId="77777777" w:rsidR="006C3622" w:rsidRPr="00EA1731" w:rsidRDefault="00EC626A" w:rsidP="00FE3B00">
            <w:pPr>
              <w:spacing w:before="60" w:after="60" w:line="240" w:lineRule="auto"/>
              <w:jc w:val="both"/>
            </w:pPr>
            <w:r w:rsidRPr="00EA1731">
              <w:rPr>
                <w:color w:val="000000"/>
                <w:sz w:val="18"/>
                <w:szCs w:val="18"/>
              </w:rPr>
              <w:t>Security</w:t>
            </w:r>
          </w:p>
        </w:tc>
        <w:tc>
          <w:tcPr>
            <w:tcW w:w="0" w:type="auto"/>
            <w:tcMar>
              <w:top w:w="60" w:type="dxa"/>
              <w:left w:w="80" w:type="dxa"/>
              <w:bottom w:w="60" w:type="dxa"/>
              <w:right w:w="80" w:type="dxa"/>
            </w:tcMar>
          </w:tcPr>
          <w:p w14:paraId="2F036349" w14:textId="77777777" w:rsidR="006C3622" w:rsidRPr="00EA1731" w:rsidRDefault="00EC626A" w:rsidP="00FE3B00">
            <w:pPr>
              <w:spacing w:before="60" w:after="60" w:line="240" w:lineRule="auto"/>
              <w:jc w:val="both"/>
            </w:pPr>
            <w:r w:rsidRPr="00EA1731">
              <w:rPr>
                <w:color w:val="000000"/>
                <w:sz w:val="18"/>
                <w:szCs w:val="18"/>
              </w:rPr>
              <w:t>CC 6.4</w:t>
            </w:r>
          </w:p>
        </w:tc>
        <w:tc>
          <w:tcPr>
            <w:tcW w:w="0" w:type="auto"/>
            <w:tcMar>
              <w:top w:w="60" w:type="dxa"/>
              <w:left w:w="80" w:type="dxa"/>
              <w:bottom w:w="60" w:type="dxa"/>
              <w:right w:w="80" w:type="dxa"/>
            </w:tcMar>
          </w:tcPr>
          <w:p w14:paraId="2F03634A" w14:textId="77777777" w:rsidR="006C3622" w:rsidRPr="00EA1731" w:rsidRDefault="00EC626A" w:rsidP="00FE3B00">
            <w:pPr>
              <w:spacing w:before="60" w:after="60" w:line="240" w:lineRule="auto"/>
              <w:jc w:val="both"/>
            </w:pPr>
            <w:r w:rsidRPr="00EA1731">
              <w:rPr>
                <w:color w:val="000000"/>
                <w:sz w:val="18"/>
                <w:szCs w:val="18"/>
              </w:rPr>
              <w:t>Physical access to AWS data centers is approved by an authorized individual and reviewed on a periodic basis.</w:t>
            </w:r>
          </w:p>
        </w:tc>
      </w:tr>
      <w:tr w:rsidR="006C3622" w:rsidRPr="00EA1731" w14:paraId="2F036350" w14:textId="77777777">
        <w:tc>
          <w:tcPr>
            <w:tcW w:w="0" w:type="auto"/>
            <w:tcMar>
              <w:top w:w="60" w:type="dxa"/>
              <w:left w:w="80" w:type="dxa"/>
              <w:bottom w:w="60" w:type="dxa"/>
              <w:right w:w="80" w:type="dxa"/>
            </w:tcMar>
          </w:tcPr>
          <w:p w14:paraId="2F03634C"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4D" w14:textId="77777777" w:rsidR="006C3622" w:rsidRPr="00EA1731" w:rsidRDefault="00EC626A" w:rsidP="00FE3B00">
            <w:pPr>
              <w:spacing w:before="60" w:after="60" w:line="240" w:lineRule="auto"/>
              <w:jc w:val="both"/>
            </w:pPr>
            <w:r w:rsidRPr="00EA1731">
              <w:rPr>
                <w:color w:val="000000"/>
                <w:sz w:val="18"/>
                <w:szCs w:val="18"/>
              </w:rPr>
              <w:t>Security</w:t>
            </w:r>
          </w:p>
        </w:tc>
        <w:tc>
          <w:tcPr>
            <w:tcW w:w="0" w:type="auto"/>
            <w:tcMar>
              <w:top w:w="60" w:type="dxa"/>
              <w:left w:w="80" w:type="dxa"/>
              <w:bottom w:w="60" w:type="dxa"/>
              <w:right w:w="80" w:type="dxa"/>
            </w:tcMar>
          </w:tcPr>
          <w:p w14:paraId="2F03634E" w14:textId="77777777" w:rsidR="006C3622" w:rsidRPr="00EA1731" w:rsidRDefault="00EC626A" w:rsidP="00FE3B00">
            <w:pPr>
              <w:spacing w:before="60" w:after="60" w:line="240" w:lineRule="auto"/>
              <w:jc w:val="both"/>
            </w:pPr>
            <w:r w:rsidRPr="00EA1731">
              <w:rPr>
                <w:color w:val="000000"/>
                <w:sz w:val="18"/>
                <w:szCs w:val="18"/>
              </w:rPr>
              <w:t>CC 6.4</w:t>
            </w:r>
          </w:p>
        </w:tc>
        <w:tc>
          <w:tcPr>
            <w:tcW w:w="0" w:type="auto"/>
            <w:tcMar>
              <w:top w:w="60" w:type="dxa"/>
              <w:left w:w="80" w:type="dxa"/>
              <w:bottom w:w="60" w:type="dxa"/>
              <w:right w:w="80" w:type="dxa"/>
            </w:tcMar>
          </w:tcPr>
          <w:p w14:paraId="2F03634F" w14:textId="77777777" w:rsidR="006C3622" w:rsidRPr="00EA1731" w:rsidRDefault="00EC626A" w:rsidP="00FE3B00">
            <w:pPr>
              <w:spacing w:before="60" w:after="60" w:line="240" w:lineRule="auto"/>
              <w:jc w:val="both"/>
            </w:pPr>
            <w:r w:rsidRPr="00EA1731">
              <w:rPr>
                <w:color w:val="000000"/>
                <w:sz w:val="18"/>
                <w:szCs w:val="18"/>
              </w:rPr>
              <w:t>Physical access is revoked within 24 hours of deactivation of employee or vendor records at AWS data centers.</w:t>
            </w:r>
          </w:p>
        </w:tc>
      </w:tr>
      <w:tr w:rsidR="006C3622" w:rsidRPr="00EA1731" w14:paraId="2F036355" w14:textId="77777777">
        <w:tc>
          <w:tcPr>
            <w:tcW w:w="0" w:type="auto"/>
            <w:tcMar>
              <w:top w:w="60" w:type="dxa"/>
              <w:left w:w="80" w:type="dxa"/>
              <w:bottom w:w="60" w:type="dxa"/>
              <w:right w:w="80" w:type="dxa"/>
            </w:tcMar>
          </w:tcPr>
          <w:p w14:paraId="2F036351"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52" w14:textId="77777777" w:rsidR="006C3622" w:rsidRPr="00EA1731" w:rsidRDefault="00EC626A" w:rsidP="00FE3B00">
            <w:pPr>
              <w:spacing w:before="60" w:after="60" w:line="240" w:lineRule="auto"/>
              <w:jc w:val="both"/>
            </w:pPr>
            <w:r w:rsidRPr="00EA1731">
              <w:rPr>
                <w:color w:val="000000"/>
                <w:sz w:val="18"/>
                <w:szCs w:val="18"/>
              </w:rPr>
              <w:t>Security</w:t>
            </w:r>
          </w:p>
        </w:tc>
        <w:tc>
          <w:tcPr>
            <w:tcW w:w="0" w:type="auto"/>
            <w:tcMar>
              <w:top w:w="60" w:type="dxa"/>
              <w:left w:w="80" w:type="dxa"/>
              <w:bottom w:w="60" w:type="dxa"/>
              <w:right w:w="80" w:type="dxa"/>
            </w:tcMar>
          </w:tcPr>
          <w:p w14:paraId="2F036353" w14:textId="77777777" w:rsidR="006C3622" w:rsidRPr="00EA1731" w:rsidRDefault="00EC626A" w:rsidP="00FE3B00">
            <w:pPr>
              <w:spacing w:before="60" w:after="60" w:line="240" w:lineRule="auto"/>
              <w:jc w:val="both"/>
            </w:pPr>
            <w:r w:rsidRPr="00EA1731">
              <w:rPr>
                <w:color w:val="000000"/>
                <w:sz w:val="18"/>
                <w:szCs w:val="18"/>
              </w:rPr>
              <w:t>CC 6.4</w:t>
            </w:r>
          </w:p>
        </w:tc>
        <w:tc>
          <w:tcPr>
            <w:tcW w:w="0" w:type="auto"/>
            <w:tcMar>
              <w:top w:w="60" w:type="dxa"/>
              <w:left w:w="80" w:type="dxa"/>
              <w:bottom w:w="60" w:type="dxa"/>
              <w:right w:w="80" w:type="dxa"/>
            </w:tcMar>
          </w:tcPr>
          <w:p w14:paraId="2F036354" w14:textId="77777777" w:rsidR="006C3622" w:rsidRPr="00EA1731" w:rsidRDefault="00EC626A" w:rsidP="00FE3B00">
            <w:pPr>
              <w:spacing w:before="60" w:after="60" w:line="240" w:lineRule="auto"/>
              <w:jc w:val="both"/>
            </w:pPr>
            <w:r w:rsidRPr="00EA1731">
              <w:rPr>
                <w:color w:val="000000"/>
                <w:sz w:val="18"/>
                <w:szCs w:val="18"/>
              </w:rPr>
              <w:t>CCTV cameras are used to monitor server locations in AWS data centers. Images are retained for a defined retention period.</w:t>
            </w:r>
          </w:p>
        </w:tc>
      </w:tr>
      <w:tr w:rsidR="006C3622" w:rsidRPr="00EA1731" w14:paraId="2F03635A" w14:textId="77777777">
        <w:tc>
          <w:tcPr>
            <w:tcW w:w="0" w:type="auto"/>
            <w:tcMar>
              <w:top w:w="60" w:type="dxa"/>
              <w:left w:w="80" w:type="dxa"/>
              <w:bottom w:w="60" w:type="dxa"/>
              <w:right w:w="80" w:type="dxa"/>
            </w:tcMar>
          </w:tcPr>
          <w:p w14:paraId="2F036356"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57" w14:textId="77777777" w:rsidR="006C3622" w:rsidRPr="00EA1731" w:rsidRDefault="00EC626A" w:rsidP="00FE3B00">
            <w:pPr>
              <w:spacing w:before="60" w:after="60" w:line="240" w:lineRule="auto"/>
              <w:jc w:val="both"/>
            </w:pPr>
            <w:r w:rsidRPr="00EA1731">
              <w:rPr>
                <w:color w:val="000000"/>
                <w:sz w:val="18"/>
                <w:szCs w:val="18"/>
              </w:rPr>
              <w:t>Security</w:t>
            </w:r>
          </w:p>
        </w:tc>
        <w:tc>
          <w:tcPr>
            <w:tcW w:w="0" w:type="auto"/>
            <w:tcMar>
              <w:top w:w="60" w:type="dxa"/>
              <w:left w:w="80" w:type="dxa"/>
              <w:bottom w:w="60" w:type="dxa"/>
              <w:right w:w="80" w:type="dxa"/>
            </w:tcMar>
          </w:tcPr>
          <w:p w14:paraId="2F036358" w14:textId="77777777" w:rsidR="006C3622" w:rsidRPr="00EA1731" w:rsidRDefault="00EC626A" w:rsidP="00FE3B00">
            <w:pPr>
              <w:spacing w:before="60" w:after="60" w:line="240" w:lineRule="auto"/>
              <w:jc w:val="both"/>
            </w:pPr>
            <w:r w:rsidRPr="00EA1731">
              <w:rPr>
                <w:color w:val="000000"/>
                <w:sz w:val="18"/>
                <w:szCs w:val="18"/>
              </w:rPr>
              <w:t>CC 6.4</w:t>
            </w:r>
          </w:p>
        </w:tc>
        <w:tc>
          <w:tcPr>
            <w:tcW w:w="0" w:type="auto"/>
            <w:tcMar>
              <w:top w:w="60" w:type="dxa"/>
              <w:left w:w="80" w:type="dxa"/>
              <w:bottom w:w="60" w:type="dxa"/>
              <w:right w:w="80" w:type="dxa"/>
            </w:tcMar>
          </w:tcPr>
          <w:p w14:paraId="2F036359" w14:textId="77777777" w:rsidR="006C3622" w:rsidRPr="00EA1731" w:rsidRDefault="00EC626A" w:rsidP="00FE3B00">
            <w:pPr>
              <w:spacing w:before="60" w:after="60" w:line="240" w:lineRule="auto"/>
              <w:jc w:val="both"/>
            </w:pPr>
            <w:r w:rsidRPr="00EA1731">
              <w:rPr>
                <w:color w:val="000000"/>
                <w:sz w:val="18"/>
                <w:szCs w:val="18"/>
              </w:rPr>
              <w:t>Access to server locations is managed by electronic access control devices at AWS data centers.</w:t>
            </w:r>
          </w:p>
        </w:tc>
      </w:tr>
      <w:tr w:rsidR="006C3622" w:rsidRPr="00EA1731" w14:paraId="2F03635F" w14:textId="77777777">
        <w:tc>
          <w:tcPr>
            <w:tcW w:w="0" w:type="auto"/>
            <w:tcMar>
              <w:top w:w="60" w:type="dxa"/>
              <w:left w:w="80" w:type="dxa"/>
              <w:bottom w:w="60" w:type="dxa"/>
              <w:right w:w="80" w:type="dxa"/>
            </w:tcMar>
          </w:tcPr>
          <w:p w14:paraId="2F03635B"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5C" w14:textId="77777777" w:rsidR="006C3622" w:rsidRPr="00EA1731" w:rsidRDefault="00EC626A" w:rsidP="00FE3B00">
            <w:pPr>
              <w:spacing w:before="60" w:after="60" w:line="240" w:lineRule="auto"/>
              <w:jc w:val="both"/>
            </w:pPr>
            <w:r w:rsidRPr="00EA1731">
              <w:rPr>
                <w:color w:val="000000"/>
                <w:sz w:val="18"/>
                <w:szCs w:val="18"/>
              </w:rPr>
              <w:t>Availability</w:t>
            </w:r>
          </w:p>
        </w:tc>
        <w:tc>
          <w:tcPr>
            <w:tcW w:w="0" w:type="auto"/>
            <w:tcMar>
              <w:top w:w="60" w:type="dxa"/>
              <w:left w:w="80" w:type="dxa"/>
              <w:bottom w:w="60" w:type="dxa"/>
              <w:right w:w="80" w:type="dxa"/>
            </w:tcMar>
          </w:tcPr>
          <w:p w14:paraId="2F03635D" w14:textId="77777777" w:rsidR="006C3622" w:rsidRPr="00EA1731" w:rsidRDefault="00EC626A" w:rsidP="00FE3B00">
            <w:pPr>
              <w:spacing w:before="60" w:after="60" w:line="240" w:lineRule="auto"/>
              <w:jc w:val="both"/>
            </w:pPr>
            <w:r w:rsidRPr="00EA1731">
              <w:rPr>
                <w:color w:val="000000"/>
                <w:sz w:val="18"/>
                <w:szCs w:val="18"/>
              </w:rPr>
              <w:t>A 1.2</w:t>
            </w:r>
          </w:p>
        </w:tc>
        <w:tc>
          <w:tcPr>
            <w:tcW w:w="0" w:type="auto"/>
            <w:tcMar>
              <w:top w:w="60" w:type="dxa"/>
              <w:left w:w="80" w:type="dxa"/>
              <w:bottom w:w="60" w:type="dxa"/>
              <w:right w:w="80" w:type="dxa"/>
            </w:tcMar>
          </w:tcPr>
          <w:p w14:paraId="2F03635E" w14:textId="77777777" w:rsidR="006C3622" w:rsidRPr="00EA1731" w:rsidRDefault="00EC626A" w:rsidP="00FE3B00">
            <w:pPr>
              <w:spacing w:before="60" w:after="60" w:line="240" w:lineRule="auto"/>
              <w:jc w:val="both"/>
            </w:pPr>
            <w:r w:rsidRPr="00EA1731">
              <w:rPr>
                <w:color w:val="000000"/>
                <w:sz w:val="18"/>
                <w:szCs w:val="18"/>
              </w:rPr>
              <w:t>AWS maintains formal policies governing information security and environmental risk management for all hosted regions.</w:t>
            </w:r>
          </w:p>
        </w:tc>
      </w:tr>
      <w:tr w:rsidR="006C3622" w:rsidRPr="00EA1731" w14:paraId="2F036364" w14:textId="77777777">
        <w:tc>
          <w:tcPr>
            <w:tcW w:w="0" w:type="auto"/>
            <w:tcMar>
              <w:top w:w="60" w:type="dxa"/>
              <w:left w:w="80" w:type="dxa"/>
              <w:bottom w:w="60" w:type="dxa"/>
              <w:right w:w="80" w:type="dxa"/>
            </w:tcMar>
          </w:tcPr>
          <w:p w14:paraId="2F036360" w14:textId="77777777" w:rsidR="006C3622" w:rsidRPr="00EA1731" w:rsidRDefault="00EC626A" w:rsidP="00FE3B00">
            <w:pPr>
              <w:spacing w:before="60" w:after="60" w:line="240" w:lineRule="auto"/>
              <w:jc w:val="both"/>
            </w:pPr>
            <w:r w:rsidRPr="00EA1731">
              <w:rPr>
                <w:color w:val="000000"/>
                <w:sz w:val="18"/>
                <w:szCs w:val="18"/>
              </w:rPr>
              <w:lastRenderedPageBreak/>
              <w:t>AWS</w:t>
            </w:r>
          </w:p>
        </w:tc>
        <w:tc>
          <w:tcPr>
            <w:tcW w:w="0" w:type="auto"/>
            <w:tcMar>
              <w:top w:w="60" w:type="dxa"/>
              <w:left w:w="80" w:type="dxa"/>
              <w:bottom w:w="60" w:type="dxa"/>
              <w:right w:w="80" w:type="dxa"/>
            </w:tcMar>
          </w:tcPr>
          <w:p w14:paraId="2F036361" w14:textId="77777777" w:rsidR="006C3622" w:rsidRPr="00EA1731" w:rsidRDefault="00EC626A" w:rsidP="00FE3B00">
            <w:pPr>
              <w:spacing w:before="60" w:after="60" w:line="240" w:lineRule="auto"/>
              <w:jc w:val="both"/>
            </w:pPr>
            <w:r w:rsidRPr="00EA1731">
              <w:rPr>
                <w:color w:val="000000"/>
                <w:sz w:val="18"/>
                <w:szCs w:val="18"/>
              </w:rPr>
              <w:t>Availability</w:t>
            </w:r>
          </w:p>
        </w:tc>
        <w:tc>
          <w:tcPr>
            <w:tcW w:w="0" w:type="auto"/>
            <w:tcMar>
              <w:top w:w="60" w:type="dxa"/>
              <w:left w:w="80" w:type="dxa"/>
              <w:bottom w:w="60" w:type="dxa"/>
              <w:right w:w="80" w:type="dxa"/>
            </w:tcMar>
          </w:tcPr>
          <w:p w14:paraId="2F036362" w14:textId="77777777" w:rsidR="006C3622" w:rsidRPr="00EA1731" w:rsidRDefault="00EC626A" w:rsidP="00FE3B00">
            <w:pPr>
              <w:spacing w:before="60" w:after="60" w:line="240" w:lineRule="auto"/>
              <w:jc w:val="both"/>
            </w:pPr>
            <w:r w:rsidRPr="00EA1731">
              <w:rPr>
                <w:color w:val="000000"/>
                <w:sz w:val="18"/>
                <w:szCs w:val="18"/>
              </w:rPr>
              <w:t>A 1.2</w:t>
            </w:r>
          </w:p>
        </w:tc>
        <w:tc>
          <w:tcPr>
            <w:tcW w:w="0" w:type="auto"/>
            <w:tcMar>
              <w:top w:w="60" w:type="dxa"/>
              <w:left w:w="80" w:type="dxa"/>
              <w:bottom w:w="60" w:type="dxa"/>
              <w:right w:w="80" w:type="dxa"/>
            </w:tcMar>
          </w:tcPr>
          <w:p w14:paraId="2F036363" w14:textId="77777777" w:rsidR="006C3622" w:rsidRPr="00EA1731" w:rsidRDefault="00EC626A" w:rsidP="00FE3B00">
            <w:pPr>
              <w:spacing w:before="60" w:after="60" w:line="240" w:lineRule="auto"/>
              <w:jc w:val="both"/>
            </w:pPr>
            <w:r w:rsidRPr="00EA1731">
              <w:rPr>
                <w:color w:val="000000"/>
                <w:sz w:val="18"/>
                <w:szCs w:val="18"/>
              </w:rPr>
              <w:t>AWS data centers are protected by fire detection and suppression systems, redundant climate control, UPS backup power, and generator backup power.</w:t>
            </w:r>
          </w:p>
        </w:tc>
      </w:tr>
      <w:tr w:rsidR="006C3622" w:rsidRPr="00EA1731" w14:paraId="2F036369" w14:textId="77777777">
        <w:tc>
          <w:tcPr>
            <w:tcW w:w="0" w:type="auto"/>
            <w:tcMar>
              <w:top w:w="60" w:type="dxa"/>
              <w:left w:w="80" w:type="dxa"/>
              <w:bottom w:w="60" w:type="dxa"/>
              <w:right w:w="80" w:type="dxa"/>
            </w:tcMar>
          </w:tcPr>
          <w:p w14:paraId="2F036365"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66" w14:textId="77777777" w:rsidR="006C3622" w:rsidRPr="00EA1731" w:rsidRDefault="00EC626A" w:rsidP="00FE3B00">
            <w:pPr>
              <w:spacing w:before="60" w:after="60" w:line="240" w:lineRule="auto"/>
              <w:jc w:val="both"/>
            </w:pPr>
            <w:r w:rsidRPr="00EA1731">
              <w:rPr>
                <w:color w:val="000000"/>
                <w:sz w:val="18"/>
                <w:szCs w:val="18"/>
              </w:rPr>
              <w:t>Availability</w:t>
            </w:r>
          </w:p>
        </w:tc>
        <w:tc>
          <w:tcPr>
            <w:tcW w:w="0" w:type="auto"/>
            <w:tcMar>
              <w:top w:w="60" w:type="dxa"/>
              <w:left w:w="80" w:type="dxa"/>
              <w:bottom w:w="60" w:type="dxa"/>
              <w:right w:w="80" w:type="dxa"/>
            </w:tcMar>
          </w:tcPr>
          <w:p w14:paraId="2F036367" w14:textId="77777777" w:rsidR="006C3622" w:rsidRPr="00EA1731" w:rsidRDefault="00EC626A" w:rsidP="00FE3B00">
            <w:pPr>
              <w:spacing w:before="60" w:after="60" w:line="240" w:lineRule="auto"/>
              <w:jc w:val="both"/>
            </w:pPr>
            <w:r w:rsidRPr="00EA1731">
              <w:rPr>
                <w:color w:val="000000"/>
                <w:sz w:val="18"/>
                <w:szCs w:val="18"/>
              </w:rPr>
              <w:t>A 1.2</w:t>
            </w:r>
          </w:p>
        </w:tc>
        <w:tc>
          <w:tcPr>
            <w:tcW w:w="0" w:type="auto"/>
            <w:tcMar>
              <w:top w:w="60" w:type="dxa"/>
              <w:left w:w="80" w:type="dxa"/>
              <w:bottom w:w="60" w:type="dxa"/>
              <w:right w:w="80" w:type="dxa"/>
            </w:tcMar>
          </w:tcPr>
          <w:p w14:paraId="2F036368" w14:textId="77777777" w:rsidR="006C3622" w:rsidRPr="00EA1731" w:rsidRDefault="00EC626A" w:rsidP="00FE3B00">
            <w:pPr>
              <w:spacing w:before="60" w:after="60" w:line="240" w:lineRule="auto"/>
              <w:jc w:val="both"/>
            </w:pPr>
            <w:r w:rsidRPr="00EA1731">
              <w:rPr>
                <w:color w:val="000000"/>
                <w:sz w:val="18"/>
                <w:szCs w:val="18"/>
              </w:rPr>
              <w:t>AWS maintains contracts with third-party colocation providers that include provisions for environmental controls and redundant power infrastructure.</w:t>
            </w:r>
          </w:p>
        </w:tc>
      </w:tr>
      <w:tr w:rsidR="006C3622" w:rsidRPr="00EA1731" w14:paraId="2F03636E" w14:textId="77777777">
        <w:tc>
          <w:tcPr>
            <w:tcW w:w="0" w:type="auto"/>
            <w:tcMar>
              <w:top w:w="60" w:type="dxa"/>
              <w:left w:w="80" w:type="dxa"/>
              <w:bottom w:w="60" w:type="dxa"/>
              <w:right w:w="80" w:type="dxa"/>
            </w:tcMar>
          </w:tcPr>
          <w:p w14:paraId="2F03636A"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6B" w14:textId="77777777" w:rsidR="006C3622" w:rsidRPr="00EA1731" w:rsidRDefault="00EC626A" w:rsidP="00FE3B00">
            <w:pPr>
              <w:spacing w:before="60" w:after="60" w:line="240" w:lineRule="auto"/>
              <w:jc w:val="both"/>
            </w:pPr>
            <w:r w:rsidRPr="00EA1731">
              <w:rPr>
                <w:color w:val="000000"/>
                <w:sz w:val="18"/>
                <w:szCs w:val="18"/>
              </w:rPr>
              <w:t>Confidentiality</w:t>
            </w:r>
          </w:p>
        </w:tc>
        <w:tc>
          <w:tcPr>
            <w:tcW w:w="0" w:type="auto"/>
            <w:tcMar>
              <w:top w:w="60" w:type="dxa"/>
              <w:left w:w="80" w:type="dxa"/>
              <w:bottom w:w="60" w:type="dxa"/>
              <w:right w:w="80" w:type="dxa"/>
            </w:tcMar>
          </w:tcPr>
          <w:p w14:paraId="2F03636C" w14:textId="77777777" w:rsidR="006C3622" w:rsidRPr="00EA1731" w:rsidRDefault="00EC626A" w:rsidP="00FE3B00">
            <w:pPr>
              <w:spacing w:before="60" w:after="60" w:line="240" w:lineRule="auto"/>
              <w:jc w:val="both"/>
            </w:pPr>
            <w:r w:rsidRPr="00EA1731">
              <w:rPr>
                <w:color w:val="000000"/>
                <w:sz w:val="18"/>
                <w:szCs w:val="18"/>
              </w:rPr>
              <w:t>C 1.1</w:t>
            </w:r>
          </w:p>
        </w:tc>
        <w:tc>
          <w:tcPr>
            <w:tcW w:w="0" w:type="auto"/>
            <w:tcMar>
              <w:top w:w="60" w:type="dxa"/>
              <w:left w:w="80" w:type="dxa"/>
              <w:bottom w:w="60" w:type="dxa"/>
              <w:right w:w="80" w:type="dxa"/>
            </w:tcMar>
          </w:tcPr>
          <w:p w14:paraId="2F03636D" w14:textId="77777777" w:rsidR="006C3622" w:rsidRPr="00EA1731" w:rsidRDefault="00EC626A" w:rsidP="00FE3B00">
            <w:pPr>
              <w:spacing w:before="60" w:after="60" w:line="240" w:lineRule="auto"/>
              <w:jc w:val="both"/>
            </w:pPr>
            <w:r w:rsidRPr="00EA1731">
              <w:rPr>
                <w:color w:val="000000"/>
                <w:sz w:val="18"/>
                <w:szCs w:val="18"/>
              </w:rPr>
              <w:t>AWS encrypts customer data at rest and in transit using industry-standard encryption mechanisms as documented in AWS's SOC 2 Type II report.</w:t>
            </w:r>
          </w:p>
        </w:tc>
      </w:tr>
      <w:tr w:rsidR="006C3622" w:rsidRPr="00EA1731" w14:paraId="2F036373" w14:textId="77777777">
        <w:tc>
          <w:tcPr>
            <w:tcW w:w="0" w:type="auto"/>
            <w:tcMar>
              <w:top w:w="60" w:type="dxa"/>
              <w:left w:w="80" w:type="dxa"/>
              <w:bottom w:w="60" w:type="dxa"/>
              <w:right w:w="80" w:type="dxa"/>
            </w:tcMar>
          </w:tcPr>
          <w:p w14:paraId="2F03636F" w14:textId="77777777" w:rsidR="006C3622" w:rsidRPr="00EA1731" w:rsidRDefault="00EC626A" w:rsidP="00FE3B00">
            <w:pPr>
              <w:spacing w:before="60" w:after="60" w:line="240" w:lineRule="auto"/>
              <w:jc w:val="both"/>
            </w:pPr>
            <w:r w:rsidRPr="00EA1731">
              <w:rPr>
                <w:color w:val="000000"/>
                <w:sz w:val="18"/>
                <w:szCs w:val="18"/>
              </w:rPr>
              <w:t>AWS</w:t>
            </w:r>
          </w:p>
        </w:tc>
        <w:tc>
          <w:tcPr>
            <w:tcW w:w="0" w:type="auto"/>
            <w:tcMar>
              <w:top w:w="60" w:type="dxa"/>
              <w:left w:w="80" w:type="dxa"/>
              <w:bottom w:w="60" w:type="dxa"/>
              <w:right w:w="80" w:type="dxa"/>
            </w:tcMar>
          </w:tcPr>
          <w:p w14:paraId="2F036370" w14:textId="77777777" w:rsidR="006C3622" w:rsidRPr="00EA1731" w:rsidRDefault="00EC626A" w:rsidP="00FE3B00">
            <w:pPr>
              <w:spacing w:before="60" w:after="60" w:line="240" w:lineRule="auto"/>
              <w:jc w:val="both"/>
            </w:pPr>
            <w:r w:rsidRPr="00EA1731">
              <w:rPr>
                <w:color w:val="000000"/>
                <w:sz w:val="18"/>
                <w:szCs w:val="18"/>
              </w:rPr>
              <w:t>Privacy</w:t>
            </w:r>
          </w:p>
        </w:tc>
        <w:tc>
          <w:tcPr>
            <w:tcW w:w="0" w:type="auto"/>
            <w:tcMar>
              <w:top w:w="60" w:type="dxa"/>
              <w:left w:w="80" w:type="dxa"/>
              <w:bottom w:w="60" w:type="dxa"/>
              <w:right w:w="80" w:type="dxa"/>
            </w:tcMar>
          </w:tcPr>
          <w:p w14:paraId="2F036371" w14:textId="77777777" w:rsidR="006C3622" w:rsidRPr="00EA1731" w:rsidRDefault="00EC626A" w:rsidP="00FE3B00">
            <w:pPr>
              <w:spacing w:before="60" w:after="60" w:line="240" w:lineRule="auto"/>
              <w:jc w:val="both"/>
            </w:pPr>
            <w:r w:rsidRPr="00EA1731">
              <w:rPr>
                <w:color w:val="000000"/>
                <w:sz w:val="18"/>
                <w:szCs w:val="18"/>
              </w:rPr>
              <w:t>P 6.1</w:t>
            </w:r>
          </w:p>
        </w:tc>
        <w:tc>
          <w:tcPr>
            <w:tcW w:w="0" w:type="auto"/>
            <w:tcMar>
              <w:top w:w="60" w:type="dxa"/>
              <w:left w:w="80" w:type="dxa"/>
              <w:bottom w:w="60" w:type="dxa"/>
              <w:right w:w="80" w:type="dxa"/>
            </w:tcMar>
          </w:tcPr>
          <w:p w14:paraId="2F036372" w14:textId="77777777" w:rsidR="006C3622" w:rsidRPr="00EA1731" w:rsidRDefault="00EC626A" w:rsidP="00FE3B00">
            <w:pPr>
              <w:spacing w:before="60" w:after="60" w:line="240" w:lineRule="auto"/>
              <w:jc w:val="both"/>
            </w:pPr>
            <w:r w:rsidRPr="00EA1731">
              <w:rPr>
                <w:color w:val="000000"/>
                <w:sz w:val="18"/>
                <w:szCs w:val="18"/>
              </w:rPr>
              <w:t>AWS maintains documented data processing agreements with customers defining the basis and scope of personal data processing within AWS infrastructure.</w:t>
            </w:r>
          </w:p>
        </w:tc>
      </w:tr>
    </w:tbl>
    <w:p w14:paraId="2F036374" w14:textId="77777777" w:rsidR="006C3622" w:rsidRPr="00EA1731" w:rsidRDefault="006C3622" w:rsidP="00FE3B00">
      <w:pPr>
        <w:spacing w:before="100" w:after="100" w:line="240" w:lineRule="auto"/>
        <w:jc w:val="both"/>
      </w:pPr>
    </w:p>
    <w:p w14:paraId="2F036375" w14:textId="2CD160E5" w:rsidR="006C3622" w:rsidRPr="00EA1731" w:rsidRDefault="007D5853" w:rsidP="00FE3B00">
      <w:pPr>
        <w:spacing w:before="100" w:after="100" w:line="240" w:lineRule="auto"/>
        <w:jc w:val="both"/>
      </w:pPr>
      <w:proofErr w:type="spellStart"/>
      <w:r>
        <w:rPr>
          <w:color w:val="000000"/>
        </w:rPr>
        <w:t>Regodit</w:t>
      </w:r>
      <w:proofErr w:type="spellEnd"/>
      <w:r w:rsidR="00EC626A" w:rsidRPr="00EA1731">
        <w:rPr>
          <w:color w:val="000000"/>
        </w:rPr>
        <w:t xml:space="preserve"> </w:t>
      </w:r>
      <w:r w:rsidR="00EC626A" w:rsidRPr="00EA1731">
        <w:rPr>
          <w:color w:val="000000"/>
        </w:rPr>
        <w:t>monitors subservice organization controls through the following procedures:</w:t>
      </w:r>
    </w:p>
    <w:p w14:paraId="2F036376" w14:textId="77777777" w:rsidR="006C3622" w:rsidRPr="00EA1731" w:rsidRDefault="00EC626A" w:rsidP="00F4062B">
      <w:pPr>
        <w:pStyle w:val="ListParagraph"/>
        <w:numPr>
          <w:ilvl w:val="0"/>
          <w:numId w:val="4"/>
        </w:numPr>
        <w:spacing w:before="60" w:after="60" w:line="240" w:lineRule="auto"/>
        <w:jc w:val="both"/>
      </w:pPr>
      <w:r w:rsidRPr="00F4062B">
        <w:rPr>
          <w:color w:val="000000"/>
        </w:rPr>
        <w:t>Reviewing AWS's annual SOC 2 Type II attestation report and ISO 27001 certification as part of the vendor management program.</w:t>
      </w:r>
    </w:p>
    <w:p w14:paraId="2F036377" w14:textId="77777777" w:rsidR="006C3622" w:rsidRPr="00EA1731" w:rsidRDefault="00EC626A" w:rsidP="00F4062B">
      <w:pPr>
        <w:pStyle w:val="ListParagraph"/>
        <w:numPr>
          <w:ilvl w:val="0"/>
          <w:numId w:val="4"/>
        </w:numPr>
        <w:spacing w:before="60" w:after="60" w:line="240" w:lineRule="auto"/>
        <w:jc w:val="both"/>
      </w:pPr>
      <w:r w:rsidRPr="00F4062B">
        <w:rPr>
          <w:color w:val="000000"/>
        </w:rPr>
        <w:t>Performing risk assessments of AWS as a subservice organization on at least an annual basis.</w:t>
      </w:r>
    </w:p>
    <w:p w14:paraId="2F036378" w14:textId="2CEFAC87" w:rsidR="006C3622" w:rsidRPr="00EA1731" w:rsidRDefault="00EC626A" w:rsidP="00F4062B">
      <w:pPr>
        <w:pStyle w:val="ListParagraph"/>
        <w:numPr>
          <w:ilvl w:val="0"/>
          <w:numId w:val="4"/>
        </w:numPr>
        <w:spacing w:before="60" w:after="60" w:line="240" w:lineRule="auto"/>
        <w:jc w:val="both"/>
      </w:pPr>
      <w:r w:rsidRPr="00F4062B">
        <w:rPr>
          <w:color w:val="000000"/>
        </w:rPr>
        <w:t xml:space="preserve">Monitoring AWS service health dashboards and incident communications relevant to the AWS regions in which </w:t>
      </w:r>
      <w:proofErr w:type="spellStart"/>
      <w:r w:rsidR="007D5853">
        <w:rPr>
          <w:color w:val="000000"/>
        </w:rPr>
        <w:t>Regodit</w:t>
      </w:r>
      <w:r w:rsidRPr="00F4062B">
        <w:rPr>
          <w:color w:val="000000"/>
        </w:rPr>
        <w:t>'s</w:t>
      </w:r>
      <w:proofErr w:type="spellEnd"/>
      <w:r w:rsidRPr="00F4062B">
        <w:rPr>
          <w:color w:val="000000"/>
        </w:rPr>
        <w:t xml:space="preserve"> production infrastructure operates.</w:t>
      </w:r>
    </w:p>
    <w:p w14:paraId="2F036379" w14:textId="77777777" w:rsidR="006C3622" w:rsidRPr="00EA1731" w:rsidRDefault="00EC626A" w:rsidP="00F4062B">
      <w:pPr>
        <w:pStyle w:val="ListParagraph"/>
        <w:numPr>
          <w:ilvl w:val="0"/>
          <w:numId w:val="4"/>
        </w:numPr>
        <w:spacing w:before="60" w:after="60" w:line="240" w:lineRule="auto"/>
        <w:jc w:val="both"/>
      </w:pPr>
      <w:r w:rsidRPr="00F4062B">
        <w:rPr>
          <w:color w:val="000000"/>
        </w:rPr>
        <w:t>Evaluating AWS contractual SLA compliance through periodic operational review and reconciliation with platform availability metrics.</w:t>
      </w:r>
    </w:p>
    <w:p w14:paraId="2F03637A" w14:textId="77777777" w:rsidR="006C3622" w:rsidRPr="00BD1B73" w:rsidRDefault="00EC626A" w:rsidP="00BD1B73">
      <w:pPr>
        <w:pStyle w:val="Heading2"/>
        <w:widowControl w:val="0"/>
        <w:autoSpaceDE w:val="0"/>
        <w:autoSpaceDN w:val="0"/>
        <w:spacing w:after="240" w:line="240" w:lineRule="auto"/>
        <w:ind w:left="720" w:hanging="720"/>
        <w:jc w:val="both"/>
        <w:rPr>
          <w:rFonts w:eastAsia="Verdana" w:cs="Verdana"/>
          <w:b/>
          <w:bCs/>
          <w:color w:val="006FC0"/>
          <w:spacing w:val="-2"/>
          <w:lang w:val="en-US" w:eastAsia="en-US"/>
        </w:rPr>
      </w:pPr>
      <w:bookmarkStart w:id="27" w:name="_Toc232585177"/>
      <w:r w:rsidRPr="00BD1B73">
        <w:rPr>
          <w:rFonts w:eastAsia="Verdana" w:cs="Verdana"/>
          <w:b/>
          <w:bCs/>
          <w:color w:val="006FC0"/>
          <w:spacing w:val="-2"/>
          <w:lang w:val="en-US" w:eastAsia="en-US"/>
        </w:rPr>
        <w:t>3.9 Infrastructure</w:t>
      </w:r>
      <w:bookmarkEnd w:id="27"/>
    </w:p>
    <w:p w14:paraId="2F03637B" w14:textId="77777777" w:rsidR="006C3622" w:rsidRPr="00EA1731" w:rsidRDefault="006C3622" w:rsidP="00FE3B00">
      <w:pPr>
        <w:spacing w:before="100" w:after="10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7"/>
        <w:gridCol w:w="1006"/>
        <w:gridCol w:w="6784"/>
      </w:tblGrid>
      <w:tr w:rsidR="006C3622" w:rsidRPr="00EA1731" w14:paraId="2F03637F" w14:textId="77777777" w:rsidTr="00BD1B73">
        <w:tc>
          <w:tcPr>
            <w:tcW w:w="0" w:type="auto"/>
            <w:shd w:val="clear" w:color="auto" w:fill="2F5496" w:themeFill="accent1" w:themeFillShade="BF"/>
            <w:tcMar>
              <w:top w:w="60" w:type="dxa"/>
              <w:left w:w="80" w:type="dxa"/>
              <w:bottom w:w="60" w:type="dxa"/>
              <w:right w:w="80" w:type="dxa"/>
            </w:tcMar>
          </w:tcPr>
          <w:p w14:paraId="2F03637C" w14:textId="77777777" w:rsidR="006C3622" w:rsidRPr="00BD1B73" w:rsidRDefault="00EC626A" w:rsidP="00591C27">
            <w:pPr>
              <w:spacing w:before="60" w:after="60" w:line="240" w:lineRule="auto"/>
              <w:rPr>
                <w:color w:val="FFFFFF" w:themeColor="background1"/>
              </w:rPr>
            </w:pPr>
            <w:r w:rsidRPr="00BD1B73">
              <w:rPr>
                <w:b/>
                <w:bCs/>
                <w:color w:val="FFFFFF" w:themeColor="background1"/>
                <w:sz w:val="18"/>
                <w:szCs w:val="18"/>
              </w:rPr>
              <w:t>Hardware Component</w:t>
            </w:r>
          </w:p>
        </w:tc>
        <w:tc>
          <w:tcPr>
            <w:tcW w:w="0" w:type="auto"/>
            <w:shd w:val="clear" w:color="auto" w:fill="2F5496" w:themeFill="accent1" w:themeFillShade="BF"/>
            <w:tcMar>
              <w:top w:w="60" w:type="dxa"/>
              <w:left w:w="80" w:type="dxa"/>
              <w:bottom w:w="60" w:type="dxa"/>
              <w:right w:w="80" w:type="dxa"/>
            </w:tcMar>
          </w:tcPr>
          <w:p w14:paraId="2F03637D" w14:textId="77777777" w:rsidR="006C3622" w:rsidRPr="00BD1B73" w:rsidRDefault="00EC626A" w:rsidP="00591C27">
            <w:pPr>
              <w:spacing w:before="60" w:after="60" w:line="240" w:lineRule="auto"/>
              <w:rPr>
                <w:color w:val="FFFFFF" w:themeColor="background1"/>
              </w:rPr>
            </w:pPr>
            <w:r w:rsidRPr="00BD1B73">
              <w:rPr>
                <w:b/>
                <w:bCs/>
                <w:color w:val="FFFFFF" w:themeColor="background1"/>
                <w:sz w:val="18"/>
                <w:szCs w:val="18"/>
              </w:rPr>
              <w:t>Provider</w:t>
            </w:r>
          </w:p>
        </w:tc>
        <w:tc>
          <w:tcPr>
            <w:tcW w:w="0" w:type="auto"/>
            <w:shd w:val="clear" w:color="auto" w:fill="2F5496" w:themeFill="accent1" w:themeFillShade="BF"/>
            <w:tcMar>
              <w:top w:w="60" w:type="dxa"/>
              <w:left w:w="80" w:type="dxa"/>
              <w:bottom w:w="60" w:type="dxa"/>
              <w:right w:w="80" w:type="dxa"/>
            </w:tcMar>
          </w:tcPr>
          <w:p w14:paraId="2F03637E" w14:textId="77777777" w:rsidR="006C3622" w:rsidRPr="00BD1B73" w:rsidRDefault="00EC626A" w:rsidP="00591C27">
            <w:pPr>
              <w:spacing w:before="60" w:after="60" w:line="240" w:lineRule="auto"/>
              <w:rPr>
                <w:color w:val="FFFFFF" w:themeColor="background1"/>
              </w:rPr>
            </w:pPr>
            <w:r w:rsidRPr="00BD1B73">
              <w:rPr>
                <w:b/>
                <w:bCs/>
                <w:color w:val="FFFFFF" w:themeColor="background1"/>
                <w:sz w:val="18"/>
                <w:szCs w:val="18"/>
              </w:rPr>
              <w:t>Purpose</w:t>
            </w:r>
          </w:p>
        </w:tc>
      </w:tr>
      <w:tr w:rsidR="006C3622" w:rsidRPr="00EA1731" w14:paraId="2F036383" w14:textId="77777777">
        <w:tc>
          <w:tcPr>
            <w:tcW w:w="0" w:type="auto"/>
            <w:tcMar>
              <w:top w:w="60" w:type="dxa"/>
              <w:left w:w="80" w:type="dxa"/>
              <w:bottom w:w="60" w:type="dxa"/>
              <w:right w:w="80" w:type="dxa"/>
            </w:tcMar>
          </w:tcPr>
          <w:p w14:paraId="2F036380" w14:textId="77777777" w:rsidR="006C3622" w:rsidRPr="00EA1731" w:rsidRDefault="00EC626A" w:rsidP="00591C27">
            <w:pPr>
              <w:spacing w:before="60" w:after="60" w:line="240" w:lineRule="auto"/>
            </w:pPr>
            <w:r w:rsidRPr="00EA1731">
              <w:rPr>
                <w:color w:val="000000"/>
                <w:sz w:val="18"/>
                <w:szCs w:val="18"/>
              </w:rPr>
              <w:t>AWS EC2</w:t>
            </w:r>
          </w:p>
        </w:tc>
        <w:tc>
          <w:tcPr>
            <w:tcW w:w="0" w:type="auto"/>
            <w:tcMar>
              <w:top w:w="60" w:type="dxa"/>
              <w:left w:w="80" w:type="dxa"/>
              <w:bottom w:w="60" w:type="dxa"/>
              <w:right w:w="80" w:type="dxa"/>
            </w:tcMar>
          </w:tcPr>
          <w:p w14:paraId="2F036381"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82" w14:textId="77777777" w:rsidR="006C3622" w:rsidRPr="00EA1731" w:rsidRDefault="00EC626A" w:rsidP="00591C27">
            <w:pPr>
              <w:spacing w:before="60" w:after="60" w:line="240" w:lineRule="auto"/>
            </w:pPr>
            <w:r w:rsidRPr="00EA1731">
              <w:rPr>
                <w:color w:val="000000"/>
                <w:sz w:val="18"/>
                <w:szCs w:val="18"/>
              </w:rPr>
              <w:t>Resizable virtual compute instances hosting application workloads, backend API services, and supporting microservices.</w:t>
            </w:r>
          </w:p>
        </w:tc>
      </w:tr>
      <w:tr w:rsidR="006C3622" w:rsidRPr="00EA1731" w14:paraId="2F036387" w14:textId="77777777">
        <w:tc>
          <w:tcPr>
            <w:tcW w:w="0" w:type="auto"/>
            <w:tcMar>
              <w:top w:w="60" w:type="dxa"/>
              <w:left w:w="80" w:type="dxa"/>
              <w:bottom w:w="60" w:type="dxa"/>
              <w:right w:w="80" w:type="dxa"/>
            </w:tcMar>
          </w:tcPr>
          <w:p w14:paraId="2F036384" w14:textId="77777777" w:rsidR="006C3622" w:rsidRPr="00EA1731" w:rsidRDefault="00EC626A" w:rsidP="00591C27">
            <w:pPr>
              <w:spacing w:before="60" w:after="60" w:line="240" w:lineRule="auto"/>
            </w:pPr>
            <w:r w:rsidRPr="00EA1731">
              <w:rPr>
                <w:color w:val="000000"/>
                <w:sz w:val="18"/>
                <w:szCs w:val="18"/>
              </w:rPr>
              <w:t>Amazon EKS</w:t>
            </w:r>
          </w:p>
        </w:tc>
        <w:tc>
          <w:tcPr>
            <w:tcW w:w="0" w:type="auto"/>
            <w:tcMar>
              <w:top w:w="60" w:type="dxa"/>
              <w:left w:w="80" w:type="dxa"/>
              <w:bottom w:w="60" w:type="dxa"/>
              <w:right w:w="80" w:type="dxa"/>
            </w:tcMar>
          </w:tcPr>
          <w:p w14:paraId="2F036385"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86" w14:textId="77777777" w:rsidR="006C3622" w:rsidRPr="00EA1731" w:rsidRDefault="00EC626A" w:rsidP="00591C27">
            <w:pPr>
              <w:spacing w:before="60" w:after="60" w:line="240" w:lineRule="auto"/>
            </w:pPr>
            <w:r w:rsidRPr="00EA1731">
              <w:rPr>
                <w:color w:val="000000"/>
                <w:sz w:val="18"/>
                <w:szCs w:val="18"/>
              </w:rPr>
              <w:t>Managed Kubernetes orchestration layer for containerized application workloads, enabling scalable and resilient deployment of AI agent services.</w:t>
            </w:r>
          </w:p>
        </w:tc>
      </w:tr>
      <w:tr w:rsidR="006C3622" w:rsidRPr="00EA1731" w14:paraId="2F03638B" w14:textId="77777777">
        <w:tc>
          <w:tcPr>
            <w:tcW w:w="0" w:type="auto"/>
            <w:tcMar>
              <w:top w:w="60" w:type="dxa"/>
              <w:left w:w="80" w:type="dxa"/>
              <w:bottom w:w="60" w:type="dxa"/>
              <w:right w:w="80" w:type="dxa"/>
            </w:tcMar>
          </w:tcPr>
          <w:p w14:paraId="2F036388" w14:textId="77777777" w:rsidR="006C3622" w:rsidRPr="00EA1731" w:rsidRDefault="00EC626A" w:rsidP="00591C27">
            <w:pPr>
              <w:spacing w:before="60" w:after="60" w:line="240" w:lineRule="auto"/>
            </w:pPr>
            <w:r w:rsidRPr="00EA1731">
              <w:rPr>
                <w:color w:val="000000"/>
                <w:sz w:val="18"/>
                <w:szCs w:val="18"/>
              </w:rPr>
              <w:t>Amazon RDS</w:t>
            </w:r>
          </w:p>
        </w:tc>
        <w:tc>
          <w:tcPr>
            <w:tcW w:w="0" w:type="auto"/>
            <w:tcMar>
              <w:top w:w="60" w:type="dxa"/>
              <w:left w:w="80" w:type="dxa"/>
              <w:bottom w:w="60" w:type="dxa"/>
              <w:right w:w="80" w:type="dxa"/>
            </w:tcMar>
          </w:tcPr>
          <w:p w14:paraId="2F036389"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8A" w14:textId="77777777" w:rsidR="006C3622" w:rsidRPr="00EA1731" w:rsidRDefault="00EC626A" w:rsidP="00591C27">
            <w:pPr>
              <w:spacing w:before="60" w:after="60" w:line="240" w:lineRule="auto"/>
            </w:pPr>
            <w:r w:rsidRPr="00EA1731">
              <w:rPr>
                <w:color w:val="000000"/>
                <w:sz w:val="18"/>
                <w:szCs w:val="18"/>
              </w:rPr>
              <w:t>Managed relational database service hosting structured operational and customer data. Automated snapshots retained for 35 days with cross-region replication.</w:t>
            </w:r>
          </w:p>
        </w:tc>
      </w:tr>
      <w:tr w:rsidR="006C3622" w:rsidRPr="00EA1731" w14:paraId="2F03638F" w14:textId="77777777">
        <w:tc>
          <w:tcPr>
            <w:tcW w:w="0" w:type="auto"/>
            <w:tcMar>
              <w:top w:w="60" w:type="dxa"/>
              <w:left w:w="80" w:type="dxa"/>
              <w:bottom w:w="60" w:type="dxa"/>
              <w:right w:w="80" w:type="dxa"/>
            </w:tcMar>
          </w:tcPr>
          <w:p w14:paraId="2F03638C" w14:textId="77777777" w:rsidR="006C3622" w:rsidRPr="00EA1731" w:rsidRDefault="00EC626A" w:rsidP="00591C27">
            <w:pPr>
              <w:spacing w:before="60" w:after="60" w:line="240" w:lineRule="auto"/>
            </w:pPr>
            <w:r w:rsidRPr="00EA1731">
              <w:rPr>
                <w:color w:val="000000"/>
                <w:sz w:val="18"/>
                <w:szCs w:val="18"/>
              </w:rPr>
              <w:t>Amazon Redshift</w:t>
            </w:r>
          </w:p>
        </w:tc>
        <w:tc>
          <w:tcPr>
            <w:tcW w:w="0" w:type="auto"/>
            <w:tcMar>
              <w:top w:w="60" w:type="dxa"/>
              <w:left w:w="80" w:type="dxa"/>
              <w:bottom w:w="60" w:type="dxa"/>
              <w:right w:w="80" w:type="dxa"/>
            </w:tcMar>
          </w:tcPr>
          <w:p w14:paraId="2F03638D"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8E" w14:textId="77777777" w:rsidR="006C3622" w:rsidRPr="00EA1731" w:rsidRDefault="00EC626A" w:rsidP="00591C27">
            <w:pPr>
              <w:spacing w:before="60" w:after="60" w:line="240" w:lineRule="auto"/>
            </w:pPr>
            <w:r w:rsidRPr="00EA1731">
              <w:rPr>
                <w:color w:val="000000"/>
                <w:sz w:val="18"/>
                <w:szCs w:val="18"/>
              </w:rPr>
              <w:t>Managed cloud data warehouse for large-scale aggregation, analytics, and historical incident data processing.</w:t>
            </w:r>
          </w:p>
        </w:tc>
      </w:tr>
      <w:tr w:rsidR="006C3622" w:rsidRPr="00EA1731" w14:paraId="2F036393" w14:textId="77777777">
        <w:tc>
          <w:tcPr>
            <w:tcW w:w="0" w:type="auto"/>
            <w:tcMar>
              <w:top w:w="60" w:type="dxa"/>
              <w:left w:w="80" w:type="dxa"/>
              <w:bottom w:w="60" w:type="dxa"/>
              <w:right w:w="80" w:type="dxa"/>
            </w:tcMar>
          </w:tcPr>
          <w:p w14:paraId="2F036390" w14:textId="77777777" w:rsidR="006C3622" w:rsidRPr="00EA1731" w:rsidRDefault="00EC626A" w:rsidP="00591C27">
            <w:pPr>
              <w:spacing w:before="60" w:after="60" w:line="240" w:lineRule="auto"/>
            </w:pPr>
            <w:r w:rsidRPr="00EA1731">
              <w:rPr>
                <w:color w:val="000000"/>
                <w:sz w:val="18"/>
                <w:szCs w:val="18"/>
              </w:rPr>
              <w:t>Amazon MSK / Apache Kafka</w:t>
            </w:r>
          </w:p>
        </w:tc>
        <w:tc>
          <w:tcPr>
            <w:tcW w:w="0" w:type="auto"/>
            <w:tcMar>
              <w:top w:w="60" w:type="dxa"/>
              <w:left w:w="80" w:type="dxa"/>
              <w:bottom w:w="60" w:type="dxa"/>
              <w:right w:w="80" w:type="dxa"/>
            </w:tcMar>
          </w:tcPr>
          <w:p w14:paraId="2F036391" w14:textId="77777777" w:rsidR="006C3622" w:rsidRPr="00EA1731" w:rsidRDefault="00EC626A" w:rsidP="00591C27">
            <w:pPr>
              <w:spacing w:before="60" w:after="60" w:line="240" w:lineRule="auto"/>
            </w:pPr>
            <w:r w:rsidRPr="00EA1731">
              <w:rPr>
                <w:color w:val="000000"/>
                <w:sz w:val="18"/>
                <w:szCs w:val="18"/>
              </w:rPr>
              <w:t>AWS / Apache</w:t>
            </w:r>
          </w:p>
        </w:tc>
        <w:tc>
          <w:tcPr>
            <w:tcW w:w="0" w:type="auto"/>
            <w:tcMar>
              <w:top w:w="60" w:type="dxa"/>
              <w:left w:w="80" w:type="dxa"/>
              <w:bottom w:w="60" w:type="dxa"/>
              <w:right w:w="80" w:type="dxa"/>
            </w:tcMar>
          </w:tcPr>
          <w:p w14:paraId="2F036392" w14:textId="77777777" w:rsidR="006C3622" w:rsidRPr="00EA1731" w:rsidRDefault="00EC626A" w:rsidP="00591C27">
            <w:pPr>
              <w:spacing w:before="60" w:after="60" w:line="240" w:lineRule="auto"/>
            </w:pPr>
            <w:r w:rsidRPr="00EA1731">
              <w:rPr>
                <w:color w:val="000000"/>
                <w:sz w:val="18"/>
                <w:szCs w:val="18"/>
              </w:rPr>
              <w:t>Distributed event streaming platform facilitating real-time ingestion and processing of alert and event data from customer-connected monitoring systems.</w:t>
            </w:r>
          </w:p>
        </w:tc>
      </w:tr>
      <w:tr w:rsidR="006C3622" w:rsidRPr="00EA1731" w14:paraId="2F036397" w14:textId="77777777">
        <w:tc>
          <w:tcPr>
            <w:tcW w:w="0" w:type="auto"/>
            <w:tcMar>
              <w:top w:w="60" w:type="dxa"/>
              <w:left w:w="80" w:type="dxa"/>
              <w:bottom w:w="60" w:type="dxa"/>
              <w:right w:w="80" w:type="dxa"/>
            </w:tcMar>
          </w:tcPr>
          <w:p w14:paraId="2F036394" w14:textId="77777777" w:rsidR="006C3622" w:rsidRPr="00EA1731" w:rsidRDefault="00EC626A" w:rsidP="00591C27">
            <w:pPr>
              <w:spacing w:before="60" w:after="60" w:line="240" w:lineRule="auto"/>
            </w:pPr>
            <w:r w:rsidRPr="00EA1731">
              <w:rPr>
                <w:color w:val="000000"/>
                <w:sz w:val="18"/>
                <w:szCs w:val="18"/>
              </w:rPr>
              <w:t>Amazon S3</w:t>
            </w:r>
          </w:p>
        </w:tc>
        <w:tc>
          <w:tcPr>
            <w:tcW w:w="0" w:type="auto"/>
            <w:tcMar>
              <w:top w:w="60" w:type="dxa"/>
              <w:left w:w="80" w:type="dxa"/>
              <w:bottom w:w="60" w:type="dxa"/>
              <w:right w:w="80" w:type="dxa"/>
            </w:tcMar>
          </w:tcPr>
          <w:p w14:paraId="2F036395"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96" w14:textId="77777777" w:rsidR="006C3622" w:rsidRPr="00EA1731" w:rsidRDefault="00EC626A" w:rsidP="00591C27">
            <w:pPr>
              <w:spacing w:before="60" w:after="60" w:line="240" w:lineRule="auto"/>
            </w:pPr>
            <w:r w:rsidRPr="00EA1731">
              <w:rPr>
                <w:color w:val="000000"/>
                <w:sz w:val="18"/>
                <w:szCs w:val="18"/>
              </w:rPr>
              <w:t>Object storage for system logs, backup files, application artifacts, and other operational data. Logs retained for a minimum of 365 days.</w:t>
            </w:r>
          </w:p>
        </w:tc>
      </w:tr>
      <w:tr w:rsidR="006C3622" w:rsidRPr="00EA1731" w14:paraId="2F03639B" w14:textId="77777777">
        <w:tc>
          <w:tcPr>
            <w:tcW w:w="0" w:type="auto"/>
            <w:tcMar>
              <w:top w:w="60" w:type="dxa"/>
              <w:left w:w="80" w:type="dxa"/>
              <w:bottom w:w="60" w:type="dxa"/>
              <w:right w:w="80" w:type="dxa"/>
            </w:tcMar>
          </w:tcPr>
          <w:p w14:paraId="2F036398" w14:textId="77777777" w:rsidR="006C3622" w:rsidRPr="00EA1731" w:rsidRDefault="00EC626A" w:rsidP="00591C27">
            <w:pPr>
              <w:spacing w:before="60" w:after="60" w:line="240" w:lineRule="auto"/>
            </w:pPr>
            <w:r w:rsidRPr="00EA1731">
              <w:rPr>
                <w:color w:val="000000"/>
                <w:sz w:val="18"/>
                <w:szCs w:val="18"/>
              </w:rPr>
              <w:t>Elastic Load Balancers (ELB)</w:t>
            </w:r>
          </w:p>
        </w:tc>
        <w:tc>
          <w:tcPr>
            <w:tcW w:w="0" w:type="auto"/>
            <w:tcMar>
              <w:top w:w="60" w:type="dxa"/>
              <w:left w:w="80" w:type="dxa"/>
              <w:bottom w:w="60" w:type="dxa"/>
              <w:right w:w="80" w:type="dxa"/>
            </w:tcMar>
          </w:tcPr>
          <w:p w14:paraId="2F036399"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9A" w14:textId="77777777" w:rsidR="006C3622" w:rsidRPr="00EA1731" w:rsidRDefault="00EC626A" w:rsidP="00591C27">
            <w:pPr>
              <w:spacing w:before="60" w:after="60" w:line="240" w:lineRule="auto"/>
            </w:pPr>
            <w:r w:rsidRPr="00EA1731">
              <w:rPr>
                <w:color w:val="000000"/>
                <w:sz w:val="18"/>
                <w:szCs w:val="18"/>
              </w:rPr>
              <w:t>Load balancing of inbound API and application traffic across compute and containerized workloads.</w:t>
            </w:r>
          </w:p>
        </w:tc>
      </w:tr>
      <w:tr w:rsidR="006C3622" w:rsidRPr="00EA1731" w14:paraId="2F03639F" w14:textId="77777777">
        <w:tc>
          <w:tcPr>
            <w:tcW w:w="0" w:type="auto"/>
            <w:tcMar>
              <w:top w:w="60" w:type="dxa"/>
              <w:left w:w="80" w:type="dxa"/>
              <w:bottom w:w="60" w:type="dxa"/>
              <w:right w:w="80" w:type="dxa"/>
            </w:tcMar>
          </w:tcPr>
          <w:p w14:paraId="2F03639C" w14:textId="77777777" w:rsidR="006C3622" w:rsidRPr="00EA1731" w:rsidRDefault="00EC626A" w:rsidP="00591C27">
            <w:pPr>
              <w:spacing w:before="60" w:after="60" w:line="240" w:lineRule="auto"/>
            </w:pPr>
            <w:r w:rsidRPr="00EA1731">
              <w:rPr>
                <w:color w:val="000000"/>
                <w:sz w:val="18"/>
                <w:szCs w:val="18"/>
              </w:rPr>
              <w:t>Virtual Private Cloud (VPC)</w:t>
            </w:r>
          </w:p>
        </w:tc>
        <w:tc>
          <w:tcPr>
            <w:tcW w:w="0" w:type="auto"/>
            <w:tcMar>
              <w:top w:w="60" w:type="dxa"/>
              <w:left w:w="80" w:type="dxa"/>
              <w:bottom w:w="60" w:type="dxa"/>
              <w:right w:w="80" w:type="dxa"/>
            </w:tcMar>
          </w:tcPr>
          <w:p w14:paraId="2F03639D"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9E" w14:textId="77777777" w:rsidR="006C3622" w:rsidRPr="00EA1731" w:rsidRDefault="00EC626A" w:rsidP="00591C27">
            <w:pPr>
              <w:spacing w:before="60" w:after="60" w:line="240" w:lineRule="auto"/>
            </w:pPr>
            <w:r w:rsidRPr="00EA1731">
              <w:rPr>
                <w:color w:val="000000"/>
                <w:sz w:val="18"/>
                <w:szCs w:val="18"/>
              </w:rPr>
              <w:t>Network perimeter isolation; restricts inbound and outbound traffic through security groups and NACLs.</w:t>
            </w:r>
          </w:p>
        </w:tc>
      </w:tr>
      <w:tr w:rsidR="006C3622" w:rsidRPr="00EA1731" w14:paraId="2F0363A3" w14:textId="77777777">
        <w:tc>
          <w:tcPr>
            <w:tcW w:w="0" w:type="auto"/>
            <w:tcMar>
              <w:top w:w="60" w:type="dxa"/>
              <w:left w:w="80" w:type="dxa"/>
              <w:bottom w:w="60" w:type="dxa"/>
              <w:right w:w="80" w:type="dxa"/>
            </w:tcMar>
          </w:tcPr>
          <w:p w14:paraId="2F0363A0" w14:textId="77777777" w:rsidR="006C3622" w:rsidRPr="00EA1731" w:rsidRDefault="00EC626A" w:rsidP="00591C27">
            <w:pPr>
              <w:spacing w:before="60" w:after="60" w:line="240" w:lineRule="auto"/>
            </w:pPr>
            <w:r w:rsidRPr="00EA1731">
              <w:rPr>
                <w:color w:val="000000"/>
                <w:sz w:val="18"/>
                <w:szCs w:val="18"/>
              </w:rPr>
              <w:t>AWS IAM</w:t>
            </w:r>
          </w:p>
        </w:tc>
        <w:tc>
          <w:tcPr>
            <w:tcW w:w="0" w:type="auto"/>
            <w:tcMar>
              <w:top w:w="60" w:type="dxa"/>
              <w:left w:w="80" w:type="dxa"/>
              <w:bottom w:w="60" w:type="dxa"/>
              <w:right w:w="80" w:type="dxa"/>
            </w:tcMar>
          </w:tcPr>
          <w:p w14:paraId="2F0363A1"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A2" w14:textId="77777777" w:rsidR="006C3622" w:rsidRPr="00EA1731" w:rsidRDefault="00EC626A" w:rsidP="00591C27">
            <w:pPr>
              <w:spacing w:before="60" w:after="60" w:line="240" w:lineRule="auto"/>
            </w:pPr>
            <w:r w:rsidRPr="00EA1731">
              <w:rPr>
                <w:color w:val="000000"/>
                <w:sz w:val="18"/>
                <w:szCs w:val="18"/>
              </w:rPr>
              <w:t>Centralized management of access credentials, roles, and permission policies across all AWS resources.</w:t>
            </w:r>
          </w:p>
        </w:tc>
      </w:tr>
      <w:tr w:rsidR="006C3622" w:rsidRPr="00EA1731" w14:paraId="2F0363A7" w14:textId="77777777">
        <w:tc>
          <w:tcPr>
            <w:tcW w:w="0" w:type="auto"/>
            <w:tcMar>
              <w:top w:w="60" w:type="dxa"/>
              <w:left w:w="80" w:type="dxa"/>
              <w:bottom w:w="60" w:type="dxa"/>
              <w:right w:w="80" w:type="dxa"/>
            </w:tcMar>
          </w:tcPr>
          <w:p w14:paraId="2F0363A4" w14:textId="77777777" w:rsidR="006C3622" w:rsidRPr="00EA1731" w:rsidRDefault="00EC626A" w:rsidP="00591C27">
            <w:pPr>
              <w:spacing w:before="60" w:after="60" w:line="240" w:lineRule="auto"/>
            </w:pPr>
            <w:r w:rsidRPr="00EA1731">
              <w:rPr>
                <w:color w:val="000000"/>
                <w:sz w:val="18"/>
                <w:szCs w:val="18"/>
              </w:rPr>
              <w:lastRenderedPageBreak/>
              <w:t>AWS CloudTrail</w:t>
            </w:r>
          </w:p>
        </w:tc>
        <w:tc>
          <w:tcPr>
            <w:tcW w:w="0" w:type="auto"/>
            <w:tcMar>
              <w:top w:w="60" w:type="dxa"/>
              <w:left w:w="80" w:type="dxa"/>
              <w:bottom w:w="60" w:type="dxa"/>
              <w:right w:w="80" w:type="dxa"/>
            </w:tcMar>
          </w:tcPr>
          <w:p w14:paraId="2F0363A5"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A6" w14:textId="77777777" w:rsidR="006C3622" w:rsidRPr="00EA1731" w:rsidRDefault="00EC626A" w:rsidP="00591C27">
            <w:pPr>
              <w:spacing w:before="60" w:after="60" w:line="240" w:lineRule="auto"/>
            </w:pPr>
            <w:r w:rsidRPr="00EA1731">
              <w:rPr>
                <w:color w:val="000000"/>
                <w:sz w:val="18"/>
                <w:szCs w:val="18"/>
              </w:rPr>
              <w:t>Audit logging of all API calls, configuration changes, and user activity across the AWS environment.</w:t>
            </w:r>
          </w:p>
        </w:tc>
      </w:tr>
      <w:tr w:rsidR="006C3622" w:rsidRPr="00EA1731" w14:paraId="2F0363AB" w14:textId="77777777">
        <w:tc>
          <w:tcPr>
            <w:tcW w:w="0" w:type="auto"/>
            <w:tcMar>
              <w:top w:w="60" w:type="dxa"/>
              <w:left w:w="80" w:type="dxa"/>
              <w:bottom w:w="60" w:type="dxa"/>
              <w:right w:w="80" w:type="dxa"/>
            </w:tcMar>
          </w:tcPr>
          <w:p w14:paraId="2F0363A8" w14:textId="77777777" w:rsidR="006C3622" w:rsidRPr="00EA1731" w:rsidRDefault="00EC626A" w:rsidP="00591C27">
            <w:pPr>
              <w:spacing w:before="60" w:after="60" w:line="240" w:lineRule="auto"/>
            </w:pPr>
            <w:r w:rsidRPr="00EA1731">
              <w:rPr>
                <w:color w:val="000000"/>
                <w:sz w:val="18"/>
                <w:szCs w:val="18"/>
              </w:rPr>
              <w:t>AWS GuardDuty</w:t>
            </w:r>
          </w:p>
        </w:tc>
        <w:tc>
          <w:tcPr>
            <w:tcW w:w="0" w:type="auto"/>
            <w:tcMar>
              <w:top w:w="60" w:type="dxa"/>
              <w:left w:w="80" w:type="dxa"/>
              <w:bottom w:w="60" w:type="dxa"/>
              <w:right w:w="80" w:type="dxa"/>
            </w:tcMar>
          </w:tcPr>
          <w:p w14:paraId="2F0363A9"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AA" w14:textId="77777777" w:rsidR="006C3622" w:rsidRPr="00EA1731" w:rsidRDefault="00EC626A" w:rsidP="00591C27">
            <w:pPr>
              <w:spacing w:before="60" w:after="60" w:line="240" w:lineRule="auto"/>
            </w:pPr>
            <w:r w:rsidRPr="00EA1731">
              <w:rPr>
                <w:color w:val="000000"/>
                <w:sz w:val="18"/>
                <w:szCs w:val="18"/>
              </w:rPr>
              <w:t xml:space="preserve">Automated threat detection and intrusion detection service continuously monitoring for malicious activity and unauthorized </w:t>
            </w:r>
            <w:proofErr w:type="spellStart"/>
            <w:r w:rsidRPr="00EA1731">
              <w:rPr>
                <w:color w:val="000000"/>
                <w:sz w:val="18"/>
                <w:szCs w:val="18"/>
              </w:rPr>
              <w:t>behavior</w:t>
            </w:r>
            <w:proofErr w:type="spellEnd"/>
            <w:r w:rsidRPr="00EA1731">
              <w:rPr>
                <w:color w:val="000000"/>
                <w:sz w:val="18"/>
                <w:szCs w:val="18"/>
              </w:rPr>
              <w:t>.</w:t>
            </w:r>
          </w:p>
        </w:tc>
      </w:tr>
    </w:tbl>
    <w:p w14:paraId="2F0363AD" w14:textId="09718EA9" w:rsidR="006C3622" w:rsidRPr="00BD1B73" w:rsidRDefault="00EC626A" w:rsidP="00256371">
      <w:pPr>
        <w:pStyle w:val="Heading2"/>
        <w:widowControl w:val="0"/>
        <w:autoSpaceDE w:val="0"/>
        <w:autoSpaceDN w:val="0"/>
        <w:spacing w:before="240" w:after="240" w:line="240" w:lineRule="auto"/>
        <w:ind w:left="720" w:hanging="720"/>
        <w:jc w:val="both"/>
        <w:rPr>
          <w:rFonts w:eastAsia="Verdana" w:cs="Verdana"/>
          <w:b/>
          <w:bCs/>
          <w:color w:val="006FC0"/>
          <w:spacing w:val="-2"/>
          <w:lang w:val="en-US" w:eastAsia="en-US"/>
        </w:rPr>
      </w:pPr>
      <w:bookmarkStart w:id="28" w:name="_Toc232585178"/>
      <w:r w:rsidRPr="00BD1B73">
        <w:rPr>
          <w:rFonts w:eastAsia="Verdana" w:cs="Verdana"/>
          <w:b/>
          <w:bCs/>
          <w:color w:val="006FC0"/>
          <w:spacing w:val="-2"/>
          <w:lang w:val="en-US" w:eastAsia="en-US"/>
        </w:rPr>
        <w:t>3.10 Software</w:t>
      </w:r>
      <w:bookmarkEnd w:id="2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2"/>
        <w:gridCol w:w="2107"/>
        <w:gridCol w:w="5728"/>
      </w:tblGrid>
      <w:tr w:rsidR="006C3622" w:rsidRPr="00EA1731" w14:paraId="2F0363B1" w14:textId="77777777" w:rsidTr="00256371">
        <w:tc>
          <w:tcPr>
            <w:tcW w:w="0" w:type="auto"/>
            <w:shd w:val="clear" w:color="auto" w:fill="2F5496" w:themeFill="accent1" w:themeFillShade="BF"/>
            <w:tcMar>
              <w:top w:w="60" w:type="dxa"/>
              <w:left w:w="80" w:type="dxa"/>
              <w:bottom w:w="60" w:type="dxa"/>
              <w:right w:w="80" w:type="dxa"/>
            </w:tcMar>
          </w:tcPr>
          <w:p w14:paraId="2F0363AE" w14:textId="77777777" w:rsidR="006C3622" w:rsidRPr="00256371" w:rsidRDefault="00EC626A" w:rsidP="00591C27">
            <w:pPr>
              <w:spacing w:before="60" w:after="60" w:line="240" w:lineRule="auto"/>
              <w:rPr>
                <w:color w:val="FFFFFF" w:themeColor="background1"/>
              </w:rPr>
            </w:pPr>
            <w:r w:rsidRPr="00256371">
              <w:rPr>
                <w:b/>
                <w:bCs/>
                <w:color w:val="FFFFFF" w:themeColor="background1"/>
                <w:sz w:val="18"/>
                <w:szCs w:val="18"/>
              </w:rPr>
              <w:t>System / Application</w:t>
            </w:r>
          </w:p>
        </w:tc>
        <w:tc>
          <w:tcPr>
            <w:tcW w:w="0" w:type="auto"/>
            <w:shd w:val="clear" w:color="auto" w:fill="2F5496" w:themeFill="accent1" w:themeFillShade="BF"/>
            <w:tcMar>
              <w:top w:w="60" w:type="dxa"/>
              <w:left w:w="80" w:type="dxa"/>
              <w:bottom w:w="60" w:type="dxa"/>
              <w:right w:w="80" w:type="dxa"/>
            </w:tcMar>
          </w:tcPr>
          <w:p w14:paraId="2F0363AF" w14:textId="77777777" w:rsidR="006C3622" w:rsidRPr="00256371" w:rsidRDefault="00EC626A" w:rsidP="00591C27">
            <w:pPr>
              <w:spacing w:before="60" w:after="60" w:line="240" w:lineRule="auto"/>
              <w:rPr>
                <w:color w:val="FFFFFF" w:themeColor="background1"/>
              </w:rPr>
            </w:pPr>
            <w:r w:rsidRPr="00256371">
              <w:rPr>
                <w:b/>
                <w:bCs/>
                <w:color w:val="FFFFFF" w:themeColor="background1"/>
                <w:sz w:val="18"/>
                <w:szCs w:val="18"/>
              </w:rPr>
              <w:t>Provider / Platform</w:t>
            </w:r>
          </w:p>
        </w:tc>
        <w:tc>
          <w:tcPr>
            <w:tcW w:w="0" w:type="auto"/>
            <w:shd w:val="clear" w:color="auto" w:fill="2F5496" w:themeFill="accent1" w:themeFillShade="BF"/>
            <w:tcMar>
              <w:top w:w="60" w:type="dxa"/>
              <w:left w:w="80" w:type="dxa"/>
              <w:bottom w:w="60" w:type="dxa"/>
              <w:right w:w="80" w:type="dxa"/>
            </w:tcMar>
          </w:tcPr>
          <w:p w14:paraId="2F0363B0" w14:textId="77777777" w:rsidR="006C3622" w:rsidRPr="00256371" w:rsidRDefault="00EC626A" w:rsidP="00591C27">
            <w:pPr>
              <w:spacing w:before="60" w:after="60" w:line="240" w:lineRule="auto"/>
              <w:rPr>
                <w:color w:val="FFFFFF" w:themeColor="background1"/>
              </w:rPr>
            </w:pPr>
            <w:r w:rsidRPr="00256371">
              <w:rPr>
                <w:b/>
                <w:bCs/>
                <w:color w:val="FFFFFF" w:themeColor="background1"/>
                <w:sz w:val="18"/>
                <w:szCs w:val="18"/>
              </w:rPr>
              <w:t>Purpose</w:t>
            </w:r>
          </w:p>
        </w:tc>
      </w:tr>
      <w:tr w:rsidR="006C3622" w:rsidRPr="00EA1731" w14:paraId="2F0363B5" w14:textId="77777777">
        <w:tc>
          <w:tcPr>
            <w:tcW w:w="0" w:type="auto"/>
            <w:tcMar>
              <w:top w:w="60" w:type="dxa"/>
              <w:left w:w="80" w:type="dxa"/>
              <w:bottom w:w="60" w:type="dxa"/>
              <w:right w:w="80" w:type="dxa"/>
            </w:tcMar>
          </w:tcPr>
          <w:p w14:paraId="2F0363B2" w14:textId="69F6A692" w:rsidR="006C3622" w:rsidRPr="00EA1731" w:rsidRDefault="007D5853" w:rsidP="00591C27">
            <w:pPr>
              <w:spacing w:before="60" w:after="60" w:line="240" w:lineRule="auto"/>
            </w:pPr>
            <w:proofErr w:type="spellStart"/>
            <w:r>
              <w:rPr>
                <w:color w:val="000000"/>
                <w:sz w:val="18"/>
                <w:szCs w:val="18"/>
              </w:rPr>
              <w:t>Regodit</w:t>
            </w:r>
            <w:proofErr w:type="spellEnd"/>
            <w:r w:rsidR="00EC626A" w:rsidRPr="00EA1731">
              <w:rPr>
                <w:color w:val="000000"/>
                <w:sz w:val="18"/>
                <w:szCs w:val="18"/>
              </w:rPr>
              <w:t xml:space="preserve"> AI Platform Application</w:t>
            </w:r>
          </w:p>
        </w:tc>
        <w:tc>
          <w:tcPr>
            <w:tcW w:w="0" w:type="auto"/>
            <w:tcMar>
              <w:top w:w="60" w:type="dxa"/>
              <w:left w:w="80" w:type="dxa"/>
              <w:bottom w:w="60" w:type="dxa"/>
              <w:right w:w="80" w:type="dxa"/>
            </w:tcMar>
          </w:tcPr>
          <w:p w14:paraId="2F0363B3" w14:textId="77777777" w:rsidR="006C3622" w:rsidRPr="00EA1731" w:rsidRDefault="00EC626A" w:rsidP="00591C27">
            <w:pPr>
              <w:spacing w:before="60" w:after="60" w:line="240" w:lineRule="auto"/>
            </w:pPr>
            <w:r w:rsidRPr="00EA1731">
              <w:rPr>
                <w:color w:val="000000"/>
                <w:sz w:val="18"/>
                <w:szCs w:val="18"/>
              </w:rPr>
              <w:t>AWS (EKS / EC2)</w:t>
            </w:r>
          </w:p>
        </w:tc>
        <w:tc>
          <w:tcPr>
            <w:tcW w:w="0" w:type="auto"/>
            <w:tcMar>
              <w:top w:w="60" w:type="dxa"/>
              <w:left w:w="80" w:type="dxa"/>
              <w:bottom w:w="60" w:type="dxa"/>
              <w:right w:w="80" w:type="dxa"/>
            </w:tcMar>
          </w:tcPr>
          <w:p w14:paraId="2F0363B4" w14:textId="77777777" w:rsidR="006C3622" w:rsidRPr="00EA1731" w:rsidRDefault="00EC626A" w:rsidP="00591C27">
            <w:pPr>
              <w:spacing w:before="60" w:after="60" w:line="240" w:lineRule="auto"/>
            </w:pPr>
            <w:r w:rsidRPr="00EA1731">
              <w:rPr>
                <w:color w:val="000000"/>
                <w:sz w:val="18"/>
                <w:szCs w:val="18"/>
              </w:rPr>
              <w:t>Core SaaS application providing AI-powered incident triage, automated diagnosis, on-call orchestration, and post-incident analytics.</w:t>
            </w:r>
          </w:p>
        </w:tc>
      </w:tr>
      <w:tr w:rsidR="006C3622" w:rsidRPr="00EA1731" w14:paraId="2F0363B9" w14:textId="77777777">
        <w:tc>
          <w:tcPr>
            <w:tcW w:w="0" w:type="auto"/>
            <w:tcMar>
              <w:top w:w="60" w:type="dxa"/>
              <w:left w:w="80" w:type="dxa"/>
              <w:bottom w:w="60" w:type="dxa"/>
              <w:right w:w="80" w:type="dxa"/>
            </w:tcMar>
          </w:tcPr>
          <w:p w14:paraId="2F0363B6" w14:textId="77777777" w:rsidR="006C3622" w:rsidRPr="00EA1731" w:rsidRDefault="00EC626A" w:rsidP="00591C27">
            <w:pPr>
              <w:spacing w:before="60" w:after="60" w:line="240" w:lineRule="auto"/>
            </w:pPr>
            <w:r w:rsidRPr="00EA1731">
              <w:rPr>
                <w:color w:val="000000"/>
                <w:sz w:val="18"/>
                <w:szCs w:val="18"/>
              </w:rPr>
              <w:t>AI Agent Engine</w:t>
            </w:r>
          </w:p>
        </w:tc>
        <w:tc>
          <w:tcPr>
            <w:tcW w:w="0" w:type="auto"/>
            <w:tcMar>
              <w:top w:w="60" w:type="dxa"/>
              <w:left w:w="80" w:type="dxa"/>
              <w:bottom w:w="60" w:type="dxa"/>
              <w:right w:w="80" w:type="dxa"/>
            </w:tcMar>
          </w:tcPr>
          <w:p w14:paraId="2F0363B7" w14:textId="44DABA30" w:rsidR="006C3622" w:rsidRPr="00EA1731" w:rsidRDefault="007D5853" w:rsidP="00591C27">
            <w:pPr>
              <w:spacing w:before="60" w:after="60" w:line="240" w:lineRule="auto"/>
            </w:pPr>
            <w:proofErr w:type="spellStart"/>
            <w:r>
              <w:rPr>
                <w:color w:val="000000"/>
                <w:sz w:val="18"/>
                <w:szCs w:val="18"/>
              </w:rPr>
              <w:t>Regodit</w:t>
            </w:r>
            <w:proofErr w:type="spellEnd"/>
            <w:r w:rsidR="00EC626A" w:rsidRPr="00EA1731">
              <w:rPr>
                <w:color w:val="000000"/>
                <w:sz w:val="18"/>
                <w:szCs w:val="18"/>
              </w:rPr>
              <w:t xml:space="preserve"> (Proprietary)</w:t>
            </w:r>
          </w:p>
        </w:tc>
        <w:tc>
          <w:tcPr>
            <w:tcW w:w="0" w:type="auto"/>
            <w:tcMar>
              <w:top w:w="60" w:type="dxa"/>
              <w:left w:w="80" w:type="dxa"/>
              <w:bottom w:w="60" w:type="dxa"/>
              <w:right w:w="80" w:type="dxa"/>
            </w:tcMar>
          </w:tcPr>
          <w:p w14:paraId="2F0363B8" w14:textId="77777777" w:rsidR="006C3622" w:rsidRPr="00EA1731" w:rsidRDefault="00EC626A" w:rsidP="00591C27">
            <w:pPr>
              <w:spacing w:before="60" w:after="60" w:line="240" w:lineRule="auto"/>
            </w:pPr>
            <w:r w:rsidRPr="00EA1731">
              <w:rPr>
                <w:color w:val="000000"/>
                <w:sz w:val="18"/>
                <w:szCs w:val="18"/>
              </w:rPr>
              <w:t>Proprietary AI inference and orchestration layer responsible for real-time alert correlation, root cause analysis, and autonomous incident response coordination.</w:t>
            </w:r>
          </w:p>
        </w:tc>
      </w:tr>
      <w:tr w:rsidR="006C3622" w:rsidRPr="00EA1731" w14:paraId="2F0363BD" w14:textId="77777777">
        <w:tc>
          <w:tcPr>
            <w:tcW w:w="0" w:type="auto"/>
            <w:tcMar>
              <w:top w:w="60" w:type="dxa"/>
              <w:left w:w="80" w:type="dxa"/>
              <w:bottom w:w="60" w:type="dxa"/>
              <w:right w:w="80" w:type="dxa"/>
            </w:tcMar>
          </w:tcPr>
          <w:p w14:paraId="2F0363BA" w14:textId="77777777" w:rsidR="006C3622" w:rsidRPr="00EA1731" w:rsidRDefault="00EC626A" w:rsidP="00591C27">
            <w:pPr>
              <w:spacing w:before="60" w:after="60" w:line="240" w:lineRule="auto"/>
            </w:pPr>
            <w:r w:rsidRPr="00EA1731">
              <w:rPr>
                <w:color w:val="000000"/>
                <w:sz w:val="18"/>
                <w:szCs w:val="18"/>
              </w:rPr>
              <w:t>Apache Kafka / Amazon MSK</w:t>
            </w:r>
          </w:p>
        </w:tc>
        <w:tc>
          <w:tcPr>
            <w:tcW w:w="0" w:type="auto"/>
            <w:tcMar>
              <w:top w:w="60" w:type="dxa"/>
              <w:left w:w="80" w:type="dxa"/>
              <w:bottom w:w="60" w:type="dxa"/>
              <w:right w:w="80" w:type="dxa"/>
            </w:tcMar>
          </w:tcPr>
          <w:p w14:paraId="2F0363BB" w14:textId="77777777" w:rsidR="006C3622" w:rsidRPr="00EA1731" w:rsidRDefault="00EC626A" w:rsidP="00591C27">
            <w:pPr>
              <w:spacing w:before="60" w:after="60" w:line="240" w:lineRule="auto"/>
            </w:pPr>
            <w:r w:rsidRPr="00EA1731">
              <w:rPr>
                <w:color w:val="000000"/>
                <w:sz w:val="18"/>
                <w:szCs w:val="18"/>
              </w:rPr>
              <w:t>AWS / Apache</w:t>
            </w:r>
          </w:p>
        </w:tc>
        <w:tc>
          <w:tcPr>
            <w:tcW w:w="0" w:type="auto"/>
            <w:tcMar>
              <w:top w:w="60" w:type="dxa"/>
              <w:left w:w="80" w:type="dxa"/>
              <w:bottom w:w="60" w:type="dxa"/>
              <w:right w:w="80" w:type="dxa"/>
            </w:tcMar>
          </w:tcPr>
          <w:p w14:paraId="2F0363BC" w14:textId="77777777" w:rsidR="006C3622" w:rsidRPr="00EA1731" w:rsidRDefault="00EC626A" w:rsidP="00591C27">
            <w:pPr>
              <w:spacing w:before="60" w:after="60" w:line="240" w:lineRule="auto"/>
            </w:pPr>
            <w:r w:rsidRPr="00EA1731">
              <w:rPr>
                <w:color w:val="000000"/>
                <w:sz w:val="18"/>
                <w:szCs w:val="18"/>
              </w:rPr>
              <w:t>Event streaming backbone for real-time ingestion of alert and event data. Enables high-throughput, low-latency data processing.</w:t>
            </w:r>
          </w:p>
        </w:tc>
      </w:tr>
      <w:tr w:rsidR="006C3622" w:rsidRPr="00EA1731" w14:paraId="2F0363C1" w14:textId="77777777">
        <w:tc>
          <w:tcPr>
            <w:tcW w:w="0" w:type="auto"/>
            <w:tcMar>
              <w:top w:w="60" w:type="dxa"/>
              <w:left w:w="80" w:type="dxa"/>
              <w:bottom w:w="60" w:type="dxa"/>
              <w:right w:w="80" w:type="dxa"/>
            </w:tcMar>
          </w:tcPr>
          <w:p w14:paraId="2F0363BE" w14:textId="77777777" w:rsidR="006C3622" w:rsidRPr="00EA1731" w:rsidRDefault="00EC626A" w:rsidP="00591C27">
            <w:pPr>
              <w:spacing w:before="60" w:after="60" w:line="240" w:lineRule="auto"/>
            </w:pPr>
            <w:r w:rsidRPr="00EA1731">
              <w:rPr>
                <w:color w:val="000000"/>
                <w:sz w:val="18"/>
                <w:szCs w:val="18"/>
              </w:rPr>
              <w:t>Amazon Redshift</w:t>
            </w:r>
          </w:p>
        </w:tc>
        <w:tc>
          <w:tcPr>
            <w:tcW w:w="0" w:type="auto"/>
            <w:tcMar>
              <w:top w:w="60" w:type="dxa"/>
              <w:left w:w="80" w:type="dxa"/>
              <w:bottom w:w="60" w:type="dxa"/>
              <w:right w:w="80" w:type="dxa"/>
            </w:tcMar>
          </w:tcPr>
          <w:p w14:paraId="2F0363BF"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C0" w14:textId="77777777" w:rsidR="006C3622" w:rsidRPr="00EA1731" w:rsidRDefault="00EC626A" w:rsidP="00591C27">
            <w:pPr>
              <w:spacing w:before="60" w:after="60" w:line="240" w:lineRule="auto"/>
            </w:pPr>
            <w:r w:rsidRPr="00EA1731">
              <w:rPr>
                <w:color w:val="000000"/>
                <w:sz w:val="18"/>
                <w:szCs w:val="18"/>
              </w:rPr>
              <w:t>Data warehousing layer for large-scale analytics, historical incident trend analysis, and aggregated operational reporting.</w:t>
            </w:r>
          </w:p>
        </w:tc>
      </w:tr>
      <w:tr w:rsidR="006C3622" w:rsidRPr="00EA1731" w14:paraId="2F0363C5" w14:textId="77777777">
        <w:tc>
          <w:tcPr>
            <w:tcW w:w="0" w:type="auto"/>
            <w:tcMar>
              <w:top w:w="60" w:type="dxa"/>
              <w:left w:w="80" w:type="dxa"/>
              <w:bottom w:w="60" w:type="dxa"/>
              <w:right w:w="80" w:type="dxa"/>
            </w:tcMar>
          </w:tcPr>
          <w:p w14:paraId="2F0363C2" w14:textId="77777777" w:rsidR="006C3622" w:rsidRPr="00EA1731" w:rsidRDefault="00EC626A" w:rsidP="00591C27">
            <w:pPr>
              <w:spacing w:before="60" w:after="60" w:line="240" w:lineRule="auto"/>
            </w:pPr>
            <w:r w:rsidRPr="00EA1731">
              <w:rPr>
                <w:color w:val="000000"/>
                <w:sz w:val="18"/>
                <w:szCs w:val="18"/>
              </w:rPr>
              <w:t>AWS CloudWatch</w:t>
            </w:r>
          </w:p>
        </w:tc>
        <w:tc>
          <w:tcPr>
            <w:tcW w:w="0" w:type="auto"/>
            <w:tcMar>
              <w:top w:w="60" w:type="dxa"/>
              <w:left w:w="80" w:type="dxa"/>
              <w:bottom w:w="60" w:type="dxa"/>
              <w:right w:w="80" w:type="dxa"/>
            </w:tcMar>
          </w:tcPr>
          <w:p w14:paraId="2F0363C3"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C4" w14:textId="77777777" w:rsidR="006C3622" w:rsidRPr="00EA1731" w:rsidRDefault="00EC626A" w:rsidP="00591C27">
            <w:pPr>
              <w:spacing w:before="60" w:after="60" w:line="240" w:lineRule="auto"/>
            </w:pPr>
            <w:r w:rsidRPr="00EA1731">
              <w:rPr>
                <w:color w:val="000000"/>
                <w:sz w:val="18"/>
                <w:szCs w:val="18"/>
              </w:rPr>
              <w:t>Infrastructure and application performance monitoring, log aggregation, metric collection, and automated alerting. Log retention configured for minimum 365 days.</w:t>
            </w:r>
          </w:p>
        </w:tc>
      </w:tr>
      <w:tr w:rsidR="006C3622" w:rsidRPr="00EA1731" w14:paraId="2F0363C9" w14:textId="77777777">
        <w:tc>
          <w:tcPr>
            <w:tcW w:w="0" w:type="auto"/>
            <w:tcMar>
              <w:top w:w="60" w:type="dxa"/>
              <w:left w:w="80" w:type="dxa"/>
              <w:bottom w:w="60" w:type="dxa"/>
              <w:right w:w="80" w:type="dxa"/>
            </w:tcMar>
          </w:tcPr>
          <w:p w14:paraId="2F0363C6" w14:textId="77777777" w:rsidR="006C3622" w:rsidRPr="00EA1731" w:rsidRDefault="00EC626A" w:rsidP="00591C27">
            <w:pPr>
              <w:spacing w:before="60" w:after="60" w:line="240" w:lineRule="auto"/>
            </w:pPr>
            <w:r w:rsidRPr="00EA1731">
              <w:rPr>
                <w:color w:val="000000"/>
                <w:sz w:val="18"/>
                <w:szCs w:val="18"/>
              </w:rPr>
              <w:t>AWS CloudTrail</w:t>
            </w:r>
          </w:p>
        </w:tc>
        <w:tc>
          <w:tcPr>
            <w:tcW w:w="0" w:type="auto"/>
            <w:tcMar>
              <w:top w:w="60" w:type="dxa"/>
              <w:left w:w="80" w:type="dxa"/>
              <w:bottom w:w="60" w:type="dxa"/>
              <w:right w:w="80" w:type="dxa"/>
            </w:tcMar>
          </w:tcPr>
          <w:p w14:paraId="2F0363C7"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C8" w14:textId="77777777" w:rsidR="006C3622" w:rsidRPr="00EA1731" w:rsidRDefault="00EC626A" w:rsidP="00591C27">
            <w:pPr>
              <w:spacing w:before="60" w:after="60" w:line="240" w:lineRule="auto"/>
            </w:pPr>
            <w:r w:rsidRPr="00EA1731">
              <w:rPr>
                <w:color w:val="000000"/>
                <w:sz w:val="18"/>
                <w:szCs w:val="18"/>
              </w:rPr>
              <w:t>Comprehensive audit trail of all API-level activity and configuration changes across the AWS environment.</w:t>
            </w:r>
          </w:p>
        </w:tc>
      </w:tr>
      <w:tr w:rsidR="006C3622" w:rsidRPr="00EA1731" w14:paraId="2F0363CD" w14:textId="77777777">
        <w:tc>
          <w:tcPr>
            <w:tcW w:w="0" w:type="auto"/>
            <w:tcMar>
              <w:top w:w="60" w:type="dxa"/>
              <w:left w:w="80" w:type="dxa"/>
              <w:bottom w:w="60" w:type="dxa"/>
              <w:right w:w="80" w:type="dxa"/>
            </w:tcMar>
          </w:tcPr>
          <w:p w14:paraId="2F0363CA" w14:textId="77777777" w:rsidR="006C3622" w:rsidRPr="00EA1731" w:rsidRDefault="00EC626A" w:rsidP="00591C27">
            <w:pPr>
              <w:spacing w:before="60" w:after="60" w:line="240" w:lineRule="auto"/>
            </w:pPr>
            <w:r w:rsidRPr="00EA1731">
              <w:rPr>
                <w:color w:val="000000"/>
                <w:sz w:val="18"/>
                <w:szCs w:val="18"/>
              </w:rPr>
              <w:t>AWS GuardDuty</w:t>
            </w:r>
          </w:p>
        </w:tc>
        <w:tc>
          <w:tcPr>
            <w:tcW w:w="0" w:type="auto"/>
            <w:tcMar>
              <w:top w:w="60" w:type="dxa"/>
              <w:left w:w="80" w:type="dxa"/>
              <w:bottom w:w="60" w:type="dxa"/>
              <w:right w:w="80" w:type="dxa"/>
            </w:tcMar>
          </w:tcPr>
          <w:p w14:paraId="2F0363CB" w14:textId="77777777" w:rsidR="006C3622" w:rsidRPr="00EA1731" w:rsidRDefault="00EC626A" w:rsidP="00591C27">
            <w:pPr>
              <w:spacing w:before="60" w:after="60" w:line="240" w:lineRule="auto"/>
            </w:pPr>
            <w:r w:rsidRPr="00EA1731">
              <w:rPr>
                <w:color w:val="000000"/>
                <w:sz w:val="18"/>
                <w:szCs w:val="18"/>
              </w:rPr>
              <w:t>AWS</w:t>
            </w:r>
          </w:p>
        </w:tc>
        <w:tc>
          <w:tcPr>
            <w:tcW w:w="0" w:type="auto"/>
            <w:tcMar>
              <w:top w:w="60" w:type="dxa"/>
              <w:left w:w="80" w:type="dxa"/>
              <w:bottom w:w="60" w:type="dxa"/>
              <w:right w:w="80" w:type="dxa"/>
            </w:tcMar>
          </w:tcPr>
          <w:p w14:paraId="2F0363CC" w14:textId="77777777" w:rsidR="006C3622" w:rsidRPr="00EA1731" w:rsidRDefault="00EC626A" w:rsidP="00591C27">
            <w:pPr>
              <w:spacing w:before="60" w:after="60" w:line="240" w:lineRule="auto"/>
            </w:pPr>
            <w:r w:rsidRPr="00EA1731">
              <w:rPr>
                <w:color w:val="000000"/>
                <w:sz w:val="18"/>
                <w:szCs w:val="18"/>
              </w:rPr>
              <w:t xml:space="preserve">Continuous threat intelligence and anomaly detection service providing automated identification of unauthorized access attempts and malicious </w:t>
            </w:r>
            <w:proofErr w:type="spellStart"/>
            <w:r w:rsidRPr="00EA1731">
              <w:rPr>
                <w:color w:val="000000"/>
                <w:sz w:val="18"/>
                <w:szCs w:val="18"/>
              </w:rPr>
              <w:t>behavior</w:t>
            </w:r>
            <w:proofErr w:type="spellEnd"/>
            <w:r w:rsidRPr="00EA1731">
              <w:rPr>
                <w:color w:val="000000"/>
                <w:sz w:val="18"/>
                <w:szCs w:val="18"/>
              </w:rPr>
              <w:t>.</w:t>
            </w:r>
          </w:p>
        </w:tc>
      </w:tr>
      <w:tr w:rsidR="006C3622" w:rsidRPr="00EA1731" w14:paraId="2F0363D1" w14:textId="77777777">
        <w:tc>
          <w:tcPr>
            <w:tcW w:w="0" w:type="auto"/>
            <w:tcMar>
              <w:top w:w="60" w:type="dxa"/>
              <w:left w:w="80" w:type="dxa"/>
              <w:bottom w:w="60" w:type="dxa"/>
              <w:right w:w="80" w:type="dxa"/>
            </w:tcMar>
          </w:tcPr>
          <w:p w14:paraId="2F0363CE" w14:textId="77777777" w:rsidR="006C3622" w:rsidRPr="00EA1731" w:rsidRDefault="00EC626A" w:rsidP="00591C27">
            <w:pPr>
              <w:spacing w:before="60" w:after="60" w:line="240" w:lineRule="auto"/>
            </w:pPr>
            <w:r w:rsidRPr="00EA1731">
              <w:rPr>
                <w:color w:val="000000"/>
                <w:sz w:val="18"/>
                <w:szCs w:val="18"/>
              </w:rPr>
              <w:t>CI/CD Pipeline</w:t>
            </w:r>
          </w:p>
        </w:tc>
        <w:tc>
          <w:tcPr>
            <w:tcW w:w="0" w:type="auto"/>
            <w:tcMar>
              <w:top w:w="60" w:type="dxa"/>
              <w:left w:w="80" w:type="dxa"/>
              <w:bottom w:w="60" w:type="dxa"/>
              <w:right w:w="80" w:type="dxa"/>
            </w:tcMar>
          </w:tcPr>
          <w:p w14:paraId="2F0363CF" w14:textId="77777777" w:rsidR="006C3622" w:rsidRPr="00EA1731" w:rsidRDefault="00EC626A" w:rsidP="00591C27">
            <w:pPr>
              <w:spacing w:before="60" w:after="60" w:line="240" w:lineRule="auto"/>
            </w:pPr>
            <w:r w:rsidRPr="00EA1731">
              <w:rPr>
                <w:color w:val="000000"/>
                <w:sz w:val="18"/>
                <w:szCs w:val="18"/>
              </w:rPr>
              <w:t xml:space="preserve">AWS </w:t>
            </w:r>
            <w:proofErr w:type="spellStart"/>
            <w:r w:rsidRPr="00EA1731">
              <w:rPr>
                <w:color w:val="000000"/>
                <w:sz w:val="18"/>
                <w:szCs w:val="18"/>
              </w:rPr>
              <w:t>CodePipeline</w:t>
            </w:r>
            <w:proofErr w:type="spellEnd"/>
            <w:r w:rsidRPr="00EA1731">
              <w:rPr>
                <w:color w:val="000000"/>
                <w:sz w:val="18"/>
                <w:szCs w:val="18"/>
              </w:rPr>
              <w:t xml:space="preserve"> / </w:t>
            </w:r>
            <w:proofErr w:type="spellStart"/>
            <w:r w:rsidRPr="00EA1731">
              <w:rPr>
                <w:color w:val="000000"/>
                <w:sz w:val="18"/>
                <w:szCs w:val="18"/>
              </w:rPr>
              <w:t>CodeBuild</w:t>
            </w:r>
            <w:proofErr w:type="spellEnd"/>
            <w:r w:rsidRPr="00EA1731">
              <w:rPr>
                <w:color w:val="000000"/>
                <w:sz w:val="18"/>
                <w:szCs w:val="18"/>
              </w:rPr>
              <w:t xml:space="preserve"> (or equivalent)</w:t>
            </w:r>
          </w:p>
        </w:tc>
        <w:tc>
          <w:tcPr>
            <w:tcW w:w="0" w:type="auto"/>
            <w:tcMar>
              <w:top w:w="60" w:type="dxa"/>
              <w:left w:w="80" w:type="dxa"/>
              <w:bottom w:w="60" w:type="dxa"/>
              <w:right w:w="80" w:type="dxa"/>
            </w:tcMar>
          </w:tcPr>
          <w:p w14:paraId="2F0363D0" w14:textId="77777777" w:rsidR="006C3622" w:rsidRPr="00EA1731" w:rsidRDefault="00EC626A" w:rsidP="00591C27">
            <w:pPr>
              <w:spacing w:before="60" w:after="60" w:line="240" w:lineRule="auto"/>
            </w:pPr>
            <w:r w:rsidRPr="00EA1731">
              <w:rPr>
                <w:color w:val="000000"/>
                <w:sz w:val="18"/>
                <w:szCs w:val="18"/>
              </w:rPr>
              <w:t>Automated build, test, and deployment pipeline for promoting changes from development and staging environments to production.</w:t>
            </w:r>
          </w:p>
        </w:tc>
      </w:tr>
    </w:tbl>
    <w:p w14:paraId="2F0363D7" w14:textId="607AE9A2" w:rsidR="006C3622" w:rsidRPr="00256371" w:rsidRDefault="00EC626A" w:rsidP="00256371">
      <w:pPr>
        <w:pStyle w:val="Heading2"/>
        <w:widowControl w:val="0"/>
        <w:autoSpaceDE w:val="0"/>
        <w:autoSpaceDN w:val="0"/>
        <w:spacing w:before="240" w:after="240" w:line="240" w:lineRule="auto"/>
        <w:ind w:left="720" w:hanging="720"/>
        <w:jc w:val="both"/>
        <w:rPr>
          <w:rFonts w:eastAsia="Verdana" w:cs="Verdana"/>
          <w:b/>
          <w:bCs/>
          <w:color w:val="006FC0"/>
          <w:spacing w:val="-2"/>
          <w:lang w:val="en-US" w:eastAsia="en-US"/>
        </w:rPr>
      </w:pPr>
      <w:bookmarkStart w:id="29" w:name="_Toc232585179"/>
      <w:r w:rsidRPr="00256371">
        <w:rPr>
          <w:rFonts w:eastAsia="Verdana" w:cs="Verdana"/>
          <w:b/>
          <w:bCs/>
          <w:color w:val="006FC0"/>
          <w:spacing w:val="-2"/>
          <w:lang w:val="en-US" w:eastAsia="en-US"/>
        </w:rPr>
        <w:t>3.11 Data</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6"/>
        <w:gridCol w:w="3880"/>
        <w:gridCol w:w="4501"/>
      </w:tblGrid>
      <w:tr w:rsidR="006C3622" w:rsidRPr="00EA1731" w14:paraId="2F0363DB" w14:textId="77777777" w:rsidTr="00256371">
        <w:tc>
          <w:tcPr>
            <w:tcW w:w="0" w:type="auto"/>
            <w:shd w:val="clear" w:color="auto" w:fill="2F5496" w:themeFill="accent1" w:themeFillShade="BF"/>
            <w:tcMar>
              <w:top w:w="60" w:type="dxa"/>
              <w:left w:w="80" w:type="dxa"/>
              <w:bottom w:w="60" w:type="dxa"/>
              <w:right w:w="80" w:type="dxa"/>
            </w:tcMar>
          </w:tcPr>
          <w:p w14:paraId="2F0363D8" w14:textId="77777777" w:rsidR="006C3622" w:rsidRPr="00256371" w:rsidRDefault="00EC626A" w:rsidP="00B12448">
            <w:pPr>
              <w:spacing w:before="60" w:after="60" w:line="240" w:lineRule="auto"/>
              <w:rPr>
                <w:color w:val="FFFFFF" w:themeColor="background1"/>
              </w:rPr>
            </w:pPr>
            <w:r w:rsidRPr="00256371">
              <w:rPr>
                <w:b/>
                <w:bCs/>
                <w:color w:val="FFFFFF" w:themeColor="background1"/>
                <w:sz w:val="18"/>
                <w:szCs w:val="18"/>
              </w:rPr>
              <w:t>Category</w:t>
            </w:r>
          </w:p>
        </w:tc>
        <w:tc>
          <w:tcPr>
            <w:tcW w:w="0" w:type="auto"/>
            <w:shd w:val="clear" w:color="auto" w:fill="2F5496" w:themeFill="accent1" w:themeFillShade="BF"/>
            <w:tcMar>
              <w:top w:w="60" w:type="dxa"/>
              <w:left w:w="80" w:type="dxa"/>
              <w:bottom w:w="60" w:type="dxa"/>
              <w:right w:w="80" w:type="dxa"/>
            </w:tcMar>
          </w:tcPr>
          <w:p w14:paraId="2F0363D9" w14:textId="77777777" w:rsidR="006C3622" w:rsidRPr="00256371" w:rsidRDefault="00EC626A" w:rsidP="00B12448">
            <w:pPr>
              <w:spacing w:before="60" w:after="60" w:line="240" w:lineRule="auto"/>
              <w:rPr>
                <w:color w:val="FFFFFF" w:themeColor="background1"/>
              </w:rPr>
            </w:pPr>
            <w:r w:rsidRPr="00256371">
              <w:rPr>
                <w:b/>
                <w:bCs/>
                <w:color w:val="FFFFFF" w:themeColor="background1"/>
                <w:sz w:val="18"/>
                <w:szCs w:val="18"/>
              </w:rPr>
              <w:t>Description</w:t>
            </w:r>
          </w:p>
        </w:tc>
        <w:tc>
          <w:tcPr>
            <w:tcW w:w="0" w:type="auto"/>
            <w:shd w:val="clear" w:color="auto" w:fill="2F5496" w:themeFill="accent1" w:themeFillShade="BF"/>
            <w:tcMar>
              <w:top w:w="60" w:type="dxa"/>
              <w:left w:w="80" w:type="dxa"/>
              <w:bottom w:w="60" w:type="dxa"/>
              <w:right w:w="80" w:type="dxa"/>
            </w:tcMar>
          </w:tcPr>
          <w:p w14:paraId="2F0363DA" w14:textId="77777777" w:rsidR="006C3622" w:rsidRPr="00256371" w:rsidRDefault="00EC626A" w:rsidP="00B12448">
            <w:pPr>
              <w:spacing w:before="60" w:after="60" w:line="240" w:lineRule="auto"/>
              <w:rPr>
                <w:color w:val="FFFFFF" w:themeColor="background1"/>
              </w:rPr>
            </w:pPr>
            <w:r w:rsidRPr="00256371">
              <w:rPr>
                <w:b/>
                <w:bCs/>
                <w:color w:val="FFFFFF" w:themeColor="background1"/>
                <w:sz w:val="18"/>
                <w:szCs w:val="18"/>
              </w:rPr>
              <w:t>Examples</w:t>
            </w:r>
          </w:p>
        </w:tc>
      </w:tr>
      <w:tr w:rsidR="006C3622" w:rsidRPr="00EA1731" w14:paraId="2F0363DF" w14:textId="77777777">
        <w:tc>
          <w:tcPr>
            <w:tcW w:w="0" w:type="auto"/>
            <w:tcMar>
              <w:top w:w="60" w:type="dxa"/>
              <w:left w:w="80" w:type="dxa"/>
              <w:bottom w:w="60" w:type="dxa"/>
              <w:right w:w="80" w:type="dxa"/>
            </w:tcMar>
          </w:tcPr>
          <w:p w14:paraId="2F0363DC" w14:textId="77777777" w:rsidR="006C3622" w:rsidRPr="00EA1731" w:rsidRDefault="00EC626A" w:rsidP="00B12448">
            <w:pPr>
              <w:spacing w:before="60" w:after="60" w:line="240" w:lineRule="auto"/>
            </w:pPr>
            <w:r w:rsidRPr="00EA1731">
              <w:rPr>
                <w:color w:val="000000"/>
                <w:sz w:val="18"/>
                <w:szCs w:val="18"/>
              </w:rPr>
              <w:t>Public</w:t>
            </w:r>
          </w:p>
        </w:tc>
        <w:tc>
          <w:tcPr>
            <w:tcW w:w="0" w:type="auto"/>
            <w:tcMar>
              <w:top w:w="60" w:type="dxa"/>
              <w:left w:w="80" w:type="dxa"/>
              <w:bottom w:w="60" w:type="dxa"/>
              <w:right w:w="80" w:type="dxa"/>
            </w:tcMar>
          </w:tcPr>
          <w:p w14:paraId="2F0363DD" w14:textId="77777777" w:rsidR="006C3622" w:rsidRPr="00EA1731" w:rsidRDefault="00EC626A" w:rsidP="00B12448">
            <w:pPr>
              <w:spacing w:before="60" w:after="60" w:line="240" w:lineRule="auto"/>
            </w:pPr>
            <w:r w:rsidRPr="00EA1731">
              <w:rPr>
                <w:color w:val="000000"/>
                <w:sz w:val="18"/>
                <w:szCs w:val="18"/>
              </w:rPr>
              <w:t>Information not classified as confidential and appropriate for general distribution.</w:t>
            </w:r>
          </w:p>
        </w:tc>
        <w:tc>
          <w:tcPr>
            <w:tcW w:w="0" w:type="auto"/>
            <w:tcMar>
              <w:top w:w="60" w:type="dxa"/>
              <w:left w:w="80" w:type="dxa"/>
              <w:bottom w:w="60" w:type="dxa"/>
              <w:right w:w="80" w:type="dxa"/>
            </w:tcMar>
          </w:tcPr>
          <w:p w14:paraId="2F0363DE" w14:textId="77777777" w:rsidR="006C3622" w:rsidRPr="00EA1731" w:rsidRDefault="00EC626A" w:rsidP="00B12448">
            <w:pPr>
              <w:spacing w:before="60" w:after="60" w:line="240" w:lineRule="auto"/>
            </w:pPr>
            <w:r w:rsidRPr="00EA1731">
              <w:rPr>
                <w:color w:val="000000"/>
                <w:sz w:val="18"/>
                <w:szCs w:val="18"/>
              </w:rPr>
              <w:t>Website marketing content; press releases; product documentation; publicly published status page information.</w:t>
            </w:r>
          </w:p>
        </w:tc>
      </w:tr>
      <w:tr w:rsidR="006C3622" w:rsidRPr="00EA1731" w14:paraId="2F0363E3" w14:textId="77777777">
        <w:tc>
          <w:tcPr>
            <w:tcW w:w="0" w:type="auto"/>
            <w:tcMar>
              <w:top w:w="60" w:type="dxa"/>
              <w:left w:w="80" w:type="dxa"/>
              <w:bottom w:w="60" w:type="dxa"/>
              <w:right w:w="80" w:type="dxa"/>
            </w:tcMar>
          </w:tcPr>
          <w:p w14:paraId="2F0363E0" w14:textId="77777777" w:rsidR="006C3622" w:rsidRPr="00EA1731" w:rsidRDefault="00EC626A" w:rsidP="00B12448">
            <w:pPr>
              <w:spacing w:before="60" w:after="60" w:line="240" w:lineRule="auto"/>
            </w:pPr>
            <w:r w:rsidRPr="00EA1731">
              <w:rPr>
                <w:color w:val="000000"/>
                <w:sz w:val="18"/>
                <w:szCs w:val="18"/>
              </w:rPr>
              <w:t>Internal</w:t>
            </w:r>
          </w:p>
        </w:tc>
        <w:tc>
          <w:tcPr>
            <w:tcW w:w="0" w:type="auto"/>
            <w:tcMar>
              <w:top w:w="60" w:type="dxa"/>
              <w:left w:w="80" w:type="dxa"/>
              <w:bottom w:w="60" w:type="dxa"/>
              <w:right w:w="80" w:type="dxa"/>
            </w:tcMar>
          </w:tcPr>
          <w:p w14:paraId="2F0363E1" w14:textId="77777777" w:rsidR="006C3622" w:rsidRPr="00EA1731" w:rsidRDefault="00EC626A" w:rsidP="00B12448">
            <w:pPr>
              <w:spacing w:before="60" w:after="60" w:line="240" w:lineRule="auto"/>
            </w:pPr>
            <w:r w:rsidRPr="00EA1731">
              <w:rPr>
                <w:color w:val="000000"/>
                <w:sz w:val="18"/>
                <w:szCs w:val="18"/>
              </w:rPr>
              <w:t>Information approved for internal use; protected from external disclosure.</w:t>
            </w:r>
          </w:p>
        </w:tc>
        <w:tc>
          <w:tcPr>
            <w:tcW w:w="0" w:type="auto"/>
            <w:tcMar>
              <w:top w:w="60" w:type="dxa"/>
              <w:left w:w="80" w:type="dxa"/>
              <w:bottom w:w="60" w:type="dxa"/>
              <w:right w:w="80" w:type="dxa"/>
            </w:tcMar>
          </w:tcPr>
          <w:p w14:paraId="2F0363E2" w14:textId="77777777" w:rsidR="006C3622" w:rsidRPr="00EA1731" w:rsidRDefault="00EC626A" w:rsidP="00B12448">
            <w:pPr>
              <w:spacing w:before="60" w:after="60" w:line="240" w:lineRule="auto"/>
            </w:pPr>
            <w:r w:rsidRPr="00EA1731">
              <w:rPr>
                <w:color w:val="000000"/>
                <w:sz w:val="18"/>
                <w:szCs w:val="18"/>
              </w:rPr>
              <w:t>Internal policies and procedures; system architecture documentation; product roadmaps; internal communications.</w:t>
            </w:r>
          </w:p>
        </w:tc>
      </w:tr>
      <w:tr w:rsidR="006C3622" w:rsidRPr="00EA1731" w14:paraId="2F0363E7" w14:textId="77777777">
        <w:tc>
          <w:tcPr>
            <w:tcW w:w="0" w:type="auto"/>
            <w:tcMar>
              <w:top w:w="60" w:type="dxa"/>
              <w:left w:w="80" w:type="dxa"/>
              <w:bottom w:w="60" w:type="dxa"/>
              <w:right w:w="80" w:type="dxa"/>
            </w:tcMar>
          </w:tcPr>
          <w:p w14:paraId="2F0363E4" w14:textId="77777777" w:rsidR="006C3622" w:rsidRPr="00EA1731" w:rsidRDefault="00EC626A" w:rsidP="00B12448">
            <w:pPr>
              <w:spacing w:before="60" w:after="60" w:line="240" w:lineRule="auto"/>
            </w:pPr>
            <w:r w:rsidRPr="00EA1731">
              <w:rPr>
                <w:color w:val="000000"/>
                <w:sz w:val="18"/>
                <w:szCs w:val="18"/>
              </w:rPr>
              <w:t>Customer Configuration Data</w:t>
            </w:r>
          </w:p>
        </w:tc>
        <w:tc>
          <w:tcPr>
            <w:tcW w:w="0" w:type="auto"/>
            <w:tcMar>
              <w:top w:w="60" w:type="dxa"/>
              <w:left w:w="80" w:type="dxa"/>
              <w:bottom w:w="60" w:type="dxa"/>
              <w:right w:w="80" w:type="dxa"/>
            </w:tcMar>
          </w:tcPr>
          <w:p w14:paraId="2F0363E5" w14:textId="3BB0A2BC" w:rsidR="006C3622" w:rsidRPr="00EA1731" w:rsidRDefault="00EC626A" w:rsidP="00B12448">
            <w:pPr>
              <w:spacing w:before="60" w:after="60" w:line="240" w:lineRule="auto"/>
            </w:pPr>
            <w:r w:rsidRPr="00EA1731">
              <w:rPr>
                <w:color w:val="000000"/>
                <w:sz w:val="18"/>
                <w:szCs w:val="18"/>
              </w:rPr>
              <w:t xml:space="preserve">Account-level data provided by customers to configure and operate their </w:t>
            </w:r>
            <w:proofErr w:type="spellStart"/>
            <w:r w:rsidR="007D5853">
              <w:rPr>
                <w:color w:val="000000"/>
                <w:sz w:val="18"/>
                <w:szCs w:val="18"/>
              </w:rPr>
              <w:t>Regodit</w:t>
            </w:r>
            <w:proofErr w:type="spellEnd"/>
            <w:r w:rsidRPr="00EA1731">
              <w:rPr>
                <w:color w:val="000000"/>
                <w:sz w:val="18"/>
                <w:szCs w:val="18"/>
              </w:rPr>
              <w:t xml:space="preserve"> environment. Maintained with high standards of confidentiality.</w:t>
            </w:r>
          </w:p>
        </w:tc>
        <w:tc>
          <w:tcPr>
            <w:tcW w:w="0" w:type="auto"/>
            <w:tcMar>
              <w:top w:w="60" w:type="dxa"/>
              <w:left w:w="80" w:type="dxa"/>
              <w:bottom w:w="60" w:type="dxa"/>
              <w:right w:w="80" w:type="dxa"/>
            </w:tcMar>
          </w:tcPr>
          <w:p w14:paraId="2F0363E6" w14:textId="77777777" w:rsidR="006C3622" w:rsidRPr="00EA1731" w:rsidRDefault="00EC626A" w:rsidP="00B12448">
            <w:pPr>
              <w:spacing w:before="60" w:after="60" w:line="240" w:lineRule="auto"/>
            </w:pPr>
            <w:r w:rsidRPr="00EA1731">
              <w:rPr>
                <w:color w:val="000000"/>
                <w:sz w:val="18"/>
                <w:szCs w:val="18"/>
              </w:rPr>
              <w:t>Customer account credentials; API keys and integration tokens; on-call schedules; escalation routing configurations; alerting rule definitions.</w:t>
            </w:r>
          </w:p>
        </w:tc>
      </w:tr>
      <w:tr w:rsidR="006C3622" w:rsidRPr="00EA1731" w14:paraId="2F0363EB" w14:textId="77777777">
        <w:tc>
          <w:tcPr>
            <w:tcW w:w="0" w:type="auto"/>
            <w:tcMar>
              <w:top w:w="60" w:type="dxa"/>
              <w:left w:w="80" w:type="dxa"/>
              <w:bottom w:w="60" w:type="dxa"/>
              <w:right w:w="80" w:type="dxa"/>
            </w:tcMar>
          </w:tcPr>
          <w:p w14:paraId="2F0363E8" w14:textId="77777777" w:rsidR="006C3622" w:rsidRPr="00EA1731" w:rsidRDefault="00EC626A" w:rsidP="00B12448">
            <w:pPr>
              <w:spacing w:before="60" w:after="60" w:line="240" w:lineRule="auto"/>
            </w:pPr>
            <w:r w:rsidRPr="00EA1731">
              <w:rPr>
                <w:color w:val="000000"/>
                <w:sz w:val="18"/>
                <w:szCs w:val="18"/>
              </w:rPr>
              <w:lastRenderedPageBreak/>
              <w:t>Customer Operational Data</w:t>
            </w:r>
          </w:p>
        </w:tc>
        <w:tc>
          <w:tcPr>
            <w:tcW w:w="0" w:type="auto"/>
            <w:tcMar>
              <w:top w:w="60" w:type="dxa"/>
              <w:left w:w="80" w:type="dxa"/>
              <w:bottom w:w="60" w:type="dxa"/>
              <w:right w:w="80" w:type="dxa"/>
            </w:tcMar>
          </w:tcPr>
          <w:p w14:paraId="2F0363E9" w14:textId="77777777" w:rsidR="006C3622" w:rsidRPr="00EA1731" w:rsidRDefault="00EC626A" w:rsidP="00B12448">
            <w:pPr>
              <w:spacing w:before="60" w:after="60" w:line="240" w:lineRule="auto"/>
            </w:pPr>
            <w:r w:rsidRPr="00EA1731">
              <w:rPr>
                <w:color w:val="000000"/>
                <w:sz w:val="18"/>
                <w:szCs w:val="18"/>
              </w:rPr>
              <w:t>Alert payloads, event streams, infrastructure metadata, and log data ingested from customer-connected monitoring systems. May incidentally contain PII.</w:t>
            </w:r>
          </w:p>
        </w:tc>
        <w:tc>
          <w:tcPr>
            <w:tcW w:w="0" w:type="auto"/>
            <w:tcMar>
              <w:top w:w="60" w:type="dxa"/>
              <w:left w:w="80" w:type="dxa"/>
              <w:bottom w:w="60" w:type="dxa"/>
              <w:right w:w="80" w:type="dxa"/>
            </w:tcMar>
          </w:tcPr>
          <w:p w14:paraId="2F0363EA" w14:textId="77777777" w:rsidR="006C3622" w:rsidRPr="00EA1731" w:rsidRDefault="00EC626A" w:rsidP="00B12448">
            <w:pPr>
              <w:spacing w:before="60" w:after="60" w:line="240" w:lineRule="auto"/>
            </w:pPr>
            <w:r w:rsidRPr="00EA1731">
              <w:rPr>
                <w:color w:val="000000"/>
                <w:sz w:val="18"/>
                <w:szCs w:val="18"/>
              </w:rPr>
              <w:t>Alert and event payloads; infrastructure metrics and traces; system log data; incident timelines; on-call engineer names, email addresses, and contact numbers; post-incident reports.</w:t>
            </w:r>
          </w:p>
        </w:tc>
      </w:tr>
      <w:tr w:rsidR="006C3622" w:rsidRPr="00EA1731" w14:paraId="2F0363EF" w14:textId="77777777">
        <w:tc>
          <w:tcPr>
            <w:tcW w:w="0" w:type="auto"/>
            <w:tcMar>
              <w:top w:w="60" w:type="dxa"/>
              <w:left w:w="80" w:type="dxa"/>
              <w:bottom w:w="60" w:type="dxa"/>
              <w:right w:w="80" w:type="dxa"/>
            </w:tcMar>
          </w:tcPr>
          <w:p w14:paraId="2F0363EC" w14:textId="77777777" w:rsidR="006C3622" w:rsidRPr="00EA1731" w:rsidRDefault="00EC626A" w:rsidP="00B12448">
            <w:pPr>
              <w:spacing w:before="60" w:after="60" w:line="240" w:lineRule="auto"/>
            </w:pPr>
            <w:r w:rsidRPr="00EA1731">
              <w:rPr>
                <w:color w:val="000000"/>
                <w:sz w:val="18"/>
                <w:szCs w:val="18"/>
              </w:rPr>
              <w:t>Company Data</w:t>
            </w:r>
          </w:p>
        </w:tc>
        <w:tc>
          <w:tcPr>
            <w:tcW w:w="0" w:type="auto"/>
            <w:tcMar>
              <w:top w:w="60" w:type="dxa"/>
              <w:left w:w="80" w:type="dxa"/>
              <w:bottom w:w="60" w:type="dxa"/>
              <w:right w:w="80" w:type="dxa"/>
            </w:tcMar>
          </w:tcPr>
          <w:p w14:paraId="2F0363ED" w14:textId="30776F4C" w:rsidR="006C3622" w:rsidRPr="00EA1731" w:rsidRDefault="00EC626A" w:rsidP="00B12448">
            <w:pPr>
              <w:spacing w:before="60" w:after="60" w:line="240" w:lineRule="auto"/>
            </w:pPr>
            <w:r w:rsidRPr="00EA1731">
              <w:rPr>
                <w:color w:val="000000"/>
                <w:sz w:val="18"/>
                <w:szCs w:val="18"/>
              </w:rPr>
              <w:t xml:space="preserve">Information generated and maintained by </w:t>
            </w:r>
            <w:proofErr w:type="spellStart"/>
            <w:r w:rsidR="007D5853">
              <w:rPr>
                <w:color w:val="000000"/>
                <w:sz w:val="18"/>
                <w:szCs w:val="18"/>
              </w:rPr>
              <w:t>Regodit</w:t>
            </w:r>
            <w:proofErr w:type="spellEnd"/>
            <w:r w:rsidRPr="00EA1731">
              <w:rPr>
                <w:color w:val="000000"/>
                <w:sz w:val="18"/>
                <w:szCs w:val="18"/>
              </w:rPr>
              <w:t xml:space="preserve"> for business operations, legal compliance, and financial management.</w:t>
            </w:r>
          </w:p>
        </w:tc>
        <w:tc>
          <w:tcPr>
            <w:tcW w:w="0" w:type="auto"/>
            <w:tcMar>
              <w:top w:w="60" w:type="dxa"/>
              <w:left w:w="80" w:type="dxa"/>
              <w:bottom w:w="60" w:type="dxa"/>
              <w:right w:w="80" w:type="dxa"/>
            </w:tcMar>
          </w:tcPr>
          <w:p w14:paraId="2F0363EE" w14:textId="77777777" w:rsidR="006C3622" w:rsidRPr="00EA1731" w:rsidRDefault="00EC626A" w:rsidP="00B12448">
            <w:pPr>
              <w:spacing w:before="60" w:after="60" w:line="240" w:lineRule="auto"/>
            </w:pPr>
            <w:r w:rsidRPr="00EA1731">
              <w:rPr>
                <w:color w:val="000000"/>
                <w:sz w:val="18"/>
                <w:szCs w:val="18"/>
              </w:rPr>
              <w:t>Contractual agreements; employee records; payroll data; financial records; audit and compliance evidence.</w:t>
            </w:r>
          </w:p>
        </w:tc>
      </w:tr>
    </w:tbl>
    <w:p w14:paraId="2F0363F0" w14:textId="77777777" w:rsidR="006C3622" w:rsidRPr="00EA1731" w:rsidRDefault="006C3622" w:rsidP="00FE3B00">
      <w:pPr>
        <w:spacing w:line="240" w:lineRule="auto"/>
        <w:jc w:val="both"/>
        <w:sectPr w:rsidR="006C3622" w:rsidRPr="00EA1731">
          <w:pgSz w:w="11906" w:h="16838"/>
          <w:pgMar w:top="1440" w:right="991" w:bottom="1440" w:left="1418" w:header="708" w:footer="708" w:gutter="0"/>
          <w:cols w:space="720"/>
          <w:docGrid w:linePitch="360"/>
        </w:sectPr>
      </w:pPr>
    </w:p>
    <w:p w14:paraId="317B2986" w14:textId="167DF7AE" w:rsidR="006578D2" w:rsidRDefault="006578D2" w:rsidP="006578D2">
      <w:pPr>
        <w:jc w:val="center"/>
        <w:rPr>
          <w:rFonts w:cs="Utsaah"/>
          <w:b/>
          <w:color w:val="2F5496" w:themeColor="accent1" w:themeShade="BF"/>
          <w:sz w:val="48"/>
          <w:szCs w:val="48"/>
        </w:rPr>
      </w:pPr>
      <w:r w:rsidRPr="00310A25">
        <w:rPr>
          <w:rFonts w:cs="Utsaah"/>
          <w:b/>
          <w:noProof/>
          <w:color w:val="2F5496" w:themeColor="accent1" w:themeShade="BF"/>
          <w:sz w:val="48"/>
          <w:szCs w:val="48"/>
        </w:rPr>
        <w:lastRenderedPageBreak/>
        <w:drawing>
          <wp:anchor distT="0" distB="0" distL="114300" distR="114300" simplePos="0" relativeHeight="251669504" behindDoc="1" locked="0" layoutInCell="1" allowOverlap="1" wp14:anchorId="715EF2DE" wp14:editId="357ACA4F">
            <wp:simplePos x="0" y="0"/>
            <wp:positionH relativeFrom="column">
              <wp:posOffset>-876300</wp:posOffset>
            </wp:positionH>
            <wp:positionV relativeFrom="page">
              <wp:posOffset>22860</wp:posOffset>
            </wp:positionV>
            <wp:extent cx="7543165" cy="10706100"/>
            <wp:effectExtent l="0" t="0" r="635" b="0"/>
            <wp:wrapNone/>
            <wp:docPr id="1905939877" name="Picture 1905939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43165" cy="1070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BC82FB" w14:textId="41E387A3" w:rsidR="006578D2" w:rsidRDefault="006578D2" w:rsidP="006578D2">
      <w:pPr>
        <w:jc w:val="center"/>
        <w:rPr>
          <w:rFonts w:cs="Utsaah"/>
          <w:b/>
          <w:color w:val="2F5496" w:themeColor="accent1" w:themeShade="BF"/>
          <w:sz w:val="48"/>
          <w:szCs w:val="48"/>
        </w:rPr>
      </w:pPr>
    </w:p>
    <w:p w14:paraId="6511FB7B" w14:textId="4A115886" w:rsidR="006578D2" w:rsidRDefault="006578D2" w:rsidP="006578D2">
      <w:pPr>
        <w:jc w:val="center"/>
        <w:rPr>
          <w:rFonts w:cs="Utsaah"/>
          <w:b/>
          <w:color w:val="2F5496" w:themeColor="accent1" w:themeShade="BF"/>
          <w:sz w:val="48"/>
          <w:szCs w:val="48"/>
        </w:rPr>
      </w:pPr>
    </w:p>
    <w:p w14:paraId="05218D3D" w14:textId="02460717" w:rsidR="006578D2" w:rsidRDefault="006578D2" w:rsidP="006578D2">
      <w:pPr>
        <w:jc w:val="center"/>
        <w:rPr>
          <w:rFonts w:cs="Utsaah"/>
          <w:b/>
          <w:color w:val="2F5496" w:themeColor="accent1" w:themeShade="BF"/>
          <w:sz w:val="48"/>
          <w:szCs w:val="48"/>
        </w:rPr>
      </w:pPr>
    </w:p>
    <w:p w14:paraId="2DB462CE" w14:textId="3B084BD3" w:rsidR="006578D2" w:rsidRDefault="006578D2" w:rsidP="006578D2">
      <w:pPr>
        <w:jc w:val="center"/>
        <w:rPr>
          <w:rFonts w:cs="Utsaah"/>
          <w:b/>
          <w:color w:val="2F5496" w:themeColor="accent1" w:themeShade="BF"/>
          <w:sz w:val="48"/>
          <w:szCs w:val="48"/>
        </w:rPr>
      </w:pPr>
    </w:p>
    <w:p w14:paraId="21A1A78F" w14:textId="3ED9CB61" w:rsidR="006578D2" w:rsidRDefault="006578D2" w:rsidP="006578D2">
      <w:pPr>
        <w:jc w:val="center"/>
        <w:rPr>
          <w:rFonts w:cs="Utsaah"/>
          <w:b/>
          <w:color w:val="2F5496" w:themeColor="accent1" w:themeShade="BF"/>
          <w:sz w:val="48"/>
          <w:szCs w:val="48"/>
        </w:rPr>
      </w:pPr>
    </w:p>
    <w:p w14:paraId="72D13E9B" w14:textId="2F561EA0" w:rsidR="006578D2" w:rsidRPr="00310A25" w:rsidRDefault="006578D2" w:rsidP="006578D2">
      <w:pPr>
        <w:jc w:val="center"/>
        <w:rPr>
          <w:rFonts w:cs="Utsaah"/>
          <w:b/>
          <w:color w:val="2F5496" w:themeColor="accent1" w:themeShade="BF"/>
          <w:sz w:val="48"/>
          <w:szCs w:val="48"/>
        </w:rPr>
      </w:pPr>
      <w:r w:rsidRPr="00310A25">
        <w:rPr>
          <w:rFonts w:cs="Utsaah"/>
          <w:b/>
          <w:color w:val="2F5496" w:themeColor="accent1" w:themeShade="BF"/>
          <w:sz w:val="48"/>
          <w:szCs w:val="48"/>
        </w:rPr>
        <w:t>SECTION 4</w:t>
      </w:r>
    </w:p>
    <w:p w14:paraId="605BC2FB" w14:textId="77777777" w:rsidR="006578D2" w:rsidRPr="00310A25" w:rsidRDefault="006578D2" w:rsidP="006578D2">
      <w:pPr>
        <w:ind w:left="70"/>
        <w:jc w:val="center"/>
        <w:rPr>
          <w:rFonts w:cs="Utsaah"/>
          <w:b/>
          <w:color w:val="2F5496" w:themeColor="accent1" w:themeShade="BF"/>
          <w:sz w:val="36"/>
          <w:szCs w:val="36"/>
        </w:rPr>
      </w:pPr>
    </w:p>
    <w:p w14:paraId="3B540EFF" w14:textId="77777777" w:rsidR="006578D2" w:rsidRPr="00310A25" w:rsidRDefault="006578D2" w:rsidP="006578D2">
      <w:pPr>
        <w:jc w:val="center"/>
        <w:rPr>
          <w:rFonts w:cs="Utsaah"/>
          <w:b/>
          <w:bCs/>
          <w:color w:val="808080" w:themeColor="background1" w:themeShade="80"/>
          <w:sz w:val="36"/>
          <w:szCs w:val="36"/>
        </w:rPr>
      </w:pPr>
      <w:r w:rsidRPr="00310A25">
        <w:rPr>
          <w:rFonts w:cs="Utsaah"/>
          <w:b/>
          <w:bCs/>
          <w:color w:val="808080" w:themeColor="background1" w:themeShade="80"/>
          <w:sz w:val="36"/>
          <w:szCs w:val="36"/>
        </w:rPr>
        <w:t>INFORMATION PROVIDED BY THE SERVICE AUDITOR</w:t>
      </w:r>
    </w:p>
    <w:p w14:paraId="60D5B0C9" w14:textId="77777777" w:rsidR="006578D2" w:rsidRDefault="006578D2" w:rsidP="00FE3B00">
      <w:pPr>
        <w:spacing w:line="240" w:lineRule="auto"/>
        <w:jc w:val="both"/>
        <w:sectPr w:rsidR="006578D2">
          <w:headerReference w:type="default" r:id="rId24"/>
          <w:footerReference w:type="default" r:id="rId25"/>
          <w:pgSz w:w="11906" w:h="16838"/>
          <w:pgMar w:top="1440" w:right="991" w:bottom="1440" w:left="1418" w:header="708" w:footer="708" w:gutter="0"/>
          <w:cols w:space="720"/>
          <w:docGrid w:linePitch="360"/>
        </w:sectPr>
      </w:pPr>
    </w:p>
    <w:p w14:paraId="2F0363F3" w14:textId="1354612A" w:rsidR="006C3622" w:rsidRPr="00EA1731" w:rsidRDefault="000723CC" w:rsidP="006578D2">
      <w:pPr>
        <w:pStyle w:val="Heading1"/>
        <w:widowControl w:val="0"/>
        <w:autoSpaceDE w:val="0"/>
        <w:autoSpaceDN w:val="0"/>
        <w:spacing w:before="240" w:after="240" w:line="240" w:lineRule="auto"/>
        <w:ind w:left="567" w:hanging="567"/>
        <w:jc w:val="both"/>
      </w:pPr>
      <w:bookmarkStart w:id="30" w:name="_Toc232585180"/>
      <w:r>
        <w:rPr>
          <w:rFonts w:eastAsia="Verdana" w:cs="Verdana"/>
          <w:b/>
          <w:bCs/>
          <w:color w:val="006FC0"/>
          <w:lang w:val="en-US" w:eastAsia="en-US"/>
        </w:rPr>
        <w:lastRenderedPageBreak/>
        <w:t xml:space="preserve">4. </w:t>
      </w:r>
      <w:r w:rsidRPr="006578D2">
        <w:rPr>
          <w:rFonts w:eastAsia="Verdana" w:cs="Verdana"/>
          <w:b/>
          <w:bCs/>
          <w:color w:val="006FC0"/>
          <w:lang w:val="en-US" w:eastAsia="en-US"/>
        </w:rPr>
        <w:t>Trust Services Criteria, Description of Related Controls, Tests of Controls and Results of Tests</w:t>
      </w:r>
      <w:bookmarkEnd w:id="30"/>
    </w:p>
    <w:p w14:paraId="2F0363F4" w14:textId="77777777" w:rsidR="006C3622" w:rsidRPr="00704883" w:rsidRDefault="00EC626A" w:rsidP="00704883">
      <w:pPr>
        <w:pStyle w:val="Heading2"/>
        <w:widowControl w:val="0"/>
        <w:tabs>
          <w:tab w:val="num" w:pos="360"/>
        </w:tabs>
        <w:autoSpaceDE w:val="0"/>
        <w:autoSpaceDN w:val="0"/>
        <w:spacing w:after="240" w:line="240" w:lineRule="auto"/>
        <w:ind w:left="709" w:hanging="709"/>
        <w:jc w:val="both"/>
        <w:rPr>
          <w:rFonts w:eastAsia="Verdana" w:cs="Verdana"/>
          <w:b/>
          <w:bCs/>
          <w:color w:val="006FC0"/>
          <w:spacing w:val="-2"/>
          <w:lang w:val="en-US" w:eastAsia="en-US"/>
        </w:rPr>
      </w:pPr>
      <w:bookmarkStart w:id="31" w:name="_Toc232585181"/>
      <w:r w:rsidRPr="00704883">
        <w:rPr>
          <w:rFonts w:eastAsia="Verdana" w:cs="Verdana"/>
          <w:b/>
          <w:bCs/>
          <w:color w:val="006FC0"/>
          <w:spacing w:val="-2"/>
          <w:lang w:val="en-US" w:eastAsia="en-US"/>
        </w:rPr>
        <w:t>4.1 SOC 2 Overview</w:t>
      </w:r>
      <w:bookmarkEnd w:id="31"/>
    </w:p>
    <w:p w14:paraId="2F0363F5" w14:textId="05C2D1B3" w:rsidR="006C3622" w:rsidRPr="00EA1731" w:rsidRDefault="00EC626A" w:rsidP="00FE3B00">
      <w:pPr>
        <w:spacing w:before="100" w:after="100" w:line="240" w:lineRule="auto"/>
        <w:jc w:val="both"/>
      </w:pPr>
      <w:r w:rsidRPr="00EA1731">
        <w:rPr>
          <w:color w:val="000000"/>
        </w:rPr>
        <w:t xml:space="preserve">The AICPA Guide Reporting on Controls at a Service Organization Relevant to Security, Availability, Confidentiality, Processing Integrity, and Privacy provides guidance for SOC 2 reports performed under AICPA attestation requirements established in AT section 101. SOC 2 allows a service organization such as </w:t>
      </w:r>
      <w:proofErr w:type="spellStart"/>
      <w:r w:rsidR="007D5853">
        <w:rPr>
          <w:color w:val="000000"/>
        </w:rPr>
        <w:t>Regodit</w:t>
      </w:r>
      <w:proofErr w:type="spellEnd"/>
      <w:r w:rsidRPr="00EA1731">
        <w:rPr>
          <w:color w:val="000000"/>
        </w:rPr>
        <w:t xml:space="preserve"> AI </w:t>
      </w:r>
      <w:r w:rsidRPr="00EA1731">
        <w:rPr>
          <w:color w:val="000000"/>
        </w:rPr>
        <w:t>to disclose its control activities and compliance with the applicable trust services criteria to its customers and knowledgeable interested parties. The criteria are based on TSP Section 100  Trust Services Principles and Criteria for Security, Availability, Confidentiality, Processing Integrity, and Privacy.</w:t>
      </w:r>
    </w:p>
    <w:p w14:paraId="2F0363F6" w14:textId="77777777" w:rsidR="006C3622" w:rsidRPr="00704883" w:rsidRDefault="00EC626A" w:rsidP="00704883">
      <w:pPr>
        <w:pStyle w:val="Heading2"/>
        <w:widowControl w:val="0"/>
        <w:tabs>
          <w:tab w:val="num" w:pos="360"/>
        </w:tabs>
        <w:autoSpaceDE w:val="0"/>
        <w:autoSpaceDN w:val="0"/>
        <w:spacing w:after="240" w:line="240" w:lineRule="auto"/>
        <w:ind w:left="709" w:hanging="709"/>
        <w:jc w:val="both"/>
        <w:rPr>
          <w:rFonts w:eastAsia="Verdana" w:cs="Verdana"/>
          <w:b/>
          <w:bCs/>
          <w:color w:val="006FC0"/>
          <w:spacing w:val="-2"/>
          <w:lang w:val="en-US" w:eastAsia="en-US"/>
        </w:rPr>
      </w:pPr>
      <w:bookmarkStart w:id="32" w:name="_Toc232585182"/>
      <w:r w:rsidRPr="00704883">
        <w:rPr>
          <w:rFonts w:eastAsia="Verdana" w:cs="Verdana"/>
          <w:b/>
          <w:bCs/>
          <w:color w:val="006FC0"/>
          <w:spacing w:val="-2"/>
          <w:lang w:val="en-US" w:eastAsia="en-US"/>
        </w:rPr>
        <w:t>4.2 Objectives of the Examination</w:t>
      </w:r>
      <w:bookmarkEnd w:id="32"/>
    </w:p>
    <w:p w14:paraId="2F0363F7" w14:textId="4497E99C" w:rsidR="006C3622" w:rsidRPr="00EA1731" w:rsidRDefault="00EC626A" w:rsidP="00FE3B00">
      <w:pPr>
        <w:spacing w:before="100" w:after="100" w:line="240" w:lineRule="auto"/>
        <w:jc w:val="both"/>
      </w:pPr>
      <w:r w:rsidRPr="00EA1731">
        <w:rPr>
          <w:color w:val="000000"/>
        </w:rPr>
        <w:t xml:space="preserve">This report is intended to provide interested parties with information sufficient to understand the basic structure of controls within </w:t>
      </w:r>
      <w:proofErr w:type="spellStart"/>
      <w:r w:rsidR="00A3023A">
        <w:rPr>
          <w:color w:val="000000"/>
        </w:rPr>
        <w:t>Regodit</w:t>
      </w:r>
      <w:proofErr w:type="spellEnd"/>
      <w:r w:rsidR="00A3023A">
        <w:rPr>
          <w:color w:val="000000"/>
        </w:rPr>
        <w:t xml:space="preserve"> AI</w:t>
      </w:r>
      <w:r w:rsidRPr="00EA1731">
        <w:rPr>
          <w:color w:val="000000"/>
        </w:rPr>
        <w:t xml:space="preserve"> relevant to Security, Availability, Confidentiality, Processing Integrity, and Privacy, and the suitability of the design and operating effectiveness of those controls. Our examination included interviews with key personnel, </w:t>
      </w:r>
      <w:r w:rsidR="00B12448">
        <w:rPr>
          <w:color w:val="000000"/>
        </w:rPr>
        <w:t xml:space="preserve">a </w:t>
      </w:r>
      <w:r w:rsidRPr="00EA1731">
        <w:rPr>
          <w:color w:val="000000"/>
        </w:rPr>
        <w:t xml:space="preserve">review of available documentation, and </w:t>
      </w:r>
      <w:r w:rsidR="00B12448">
        <w:rPr>
          <w:color w:val="000000"/>
        </w:rPr>
        <w:t xml:space="preserve">an </w:t>
      </w:r>
      <w:r w:rsidRPr="00EA1731">
        <w:rPr>
          <w:color w:val="000000"/>
        </w:rPr>
        <w:t>inspection of sample controls.</w:t>
      </w:r>
    </w:p>
    <w:p w14:paraId="2F0363F8"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33" w:name="_Toc232585183"/>
      <w:r w:rsidRPr="00704883">
        <w:rPr>
          <w:rFonts w:eastAsia="Verdana" w:cs="Verdana"/>
          <w:b/>
          <w:bCs/>
          <w:color w:val="006FC0"/>
          <w:spacing w:val="-2"/>
          <w:lang w:val="en-US" w:eastAsia="en-US"/>
        </w:rPr>
        <w:t>4.2.1 Security</w:t>
      </w:r>
      <w:bookmarkEnd w:id="33"/>
    </w:p>
    <w:p w14:paraId="2F0363F9" w14:textId="319511BD"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provide reasonable assurance that its systems are protected against unauthorized access, use, or modification. Controls include AWS IAM logical access, VPC network security, AWS GuardDuty threat detection, vulnerability management, incident response, and CI/CD pipeline change controls. Based on the results of our procedures, the controls related to security were suitably designed and operated effectively, in all material respects, throughout the specified period.</w:t>
      </w:r>
    </w:p>
    <w:p w14:paraId="2F0363FA"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34" w:name="_Toc232585184"/>
      <w:r w:rsidRPr="00704883">
        <w:rPr>
          <w:rFonts w:eastAsia="Verdana" w:cs="Verdana"/>
          <w:b/>
          <w:bCs/>
          <w:color w:val="006FC0"/>
          <w:spacing w:val="-2"/>
          <w:lang w:val="en-US" w:eastAsia="en-US"/>
        </w:rPr>
        <w:t>4.2.2 Availability</w:t>
      </w:r>
      <w:bookmarkEnd w:id="34"/>
    </w:p>
    <w:p w14:paraId="2F0363FB" w14:textId="21469AA8"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provide reasonable assurance that its systems are available for operation in accordance with its commitments. Controls include AWS CloudWatch monitoring, EKS auto-scaling, automated RDS backups with 35-day retention and cross-region replication, BCP/DR plan targeting RTO/RPO of less than 24 hours, and a committed production uptime of no less than 99.5%. Based on the results of our procedures, the controls related to availability were suitably designed and operated effec</w:t>
      </w:r>
      <w:r w:rsidR="00EC626A" w:rsidRPr="00EA1731">
        <w:rPr>
          <w:color w:val="000000"/>
        </w:rPr>
        <w:t>tively, in all material respects, throughout the specified period.</w:t>
      </w:r>
    </w:p>
    <w:p w14:paraId="2F0363FC"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35" w:name="_Toc232585185"/>
      <w:r w:rsidRPr="00704883">
        <w:rPr>
          <w:rFonts w:eastAsia="Verdana" w:cs="Verdana"/>
          <w:b/>
          <w:bCs/>
          <w:color w:val="006FC0"/>
          <w:spacing w:val="-2"/>
          <w:lang w:val="en-US" w:eastAsia="en-US"/>
        </w:rPr>
        <w:t>4.2.3 Confidentiality</w:t>
      </w:r>
      <w:bookmarkEnd w:id="35"/>
    </w:p>
    <w:p w14:paraId="2F0363FD" w14:textId="3F0402B9"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provide reasonable assurance that information designated as confidential is protected. Controls include a data classification policy, least-privilege access via AWS IAM, encryption of all data at rest and in transit, contractual confidentiality obligations in MSAs and DPAs, and NDA acknowledgment at onboarding. Based on the results of our procedures, the controls related to confidentiality were suitably designed and operated effectively, in all material respects, throug</w:t>
      </w:r>
      <w:r w:rsidR="00EC626A" w:rsidRPr="00EA1731">
        <w:rPr>
          <w:color w:val="000000"/>
        </w:rPr>
        <w:t>hout the specified period.</w:t>
      </w:r>
    </w:p>
    <w:p w14:paraId="2F0363FE"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36" w:name="_Toc232585186"/>
      <w:r w:rsidRPr="00704883">
        <w:rPr>
          <w:rFonts w:eastAsia="Verdana" w:cs="Verdana"/>
          <w:b/>
          <w:bCs/>
          <w:color w:val="006FC0"/>
          <w:spacing w:val="-2"/>
          <w:lang w:val="en-US" w:eastAsia="en-US"/>
        </w:rPr>
        <w:t>4.2.4 Processing Integrity</w:t>
      </w:r>
      <w:bookmarkEnd w:id="36"/>
    </w:p>
    <w:p w14:paraId="2F0363FF" w14:textId="6D90C7C5"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provide reasonable assurance that system processing is complete, accurate, timely, and authorized. Controls include input validation and error </w:t>
      </w:r>
      <w:r w:rsidR="00EC626A" w:rsidRPr="00EA1731">
        <w:rPr>
          <w:color w:val="000000"/>
        </w:rPr>
        <w:lastRenderedPageBreak/>
        <w:t>handling within the AI agent engine and data processing pipelines, processing pipeline monitoring through AWS CloudWatch, SDLC-based testing requirements for processing logic changes, and CI/CD pipeline change authorization controls. Based on the results of our procedures, the controls related to processing integrity were suitabl</w:t>
      </w:r>
      <w:r w:rsidR="00EC626A" w:rsidRPr="00EA1731">
        <w:rPr>
          <w:color w:val="000000"/>
        </w:rPr>
        <w:t>y designed and operated effectively, in all material respects, throughout the specified period.</w:t>
      </w:r>
    </w:p>
    <w:p w14:paraId="2F036400"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37" w:name="_Toc232585187"/>
      <w:r w:rsidRPr="00704883">
        <w:rPr>
          <w:rFonts w:eastAsia="Verdana" w:cs="Verdana"/>
          <w:b/>
          <w:bCs/>
          <w:color w:val="006FC0"/>
          <w:spacing w:val="-2"/>
          <w:lang w:val="en-US" w:eastAsia="en-US"/>
        </w:rPr>
        <w:t>4.2.5 Privacy</w:t>
      </w:r>
      <w:bookmarkEnd w:id="37"/>
    </w:p>
    <w:p w14:paraId="2F036401" w14:textId="27FE14D6"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provide reasonable assurance that personal information is collected, used, retained, disclosed, and disposed of in accordance with its privacy commitments. Controls include a privacy notice, DPAs with customer entities, data retention and deletion schedules, data subject rights handling procedures, access controls and encryption applied to customer operational data (including incidentally embedded PII), and privacy breach notification procedures within the incident resp</w:t>
      </w:r>
      <w:r w:rsidR="00EC626A" w:rsidRPr="00EA1731">
        <w:rPr>
          <w:color w:val="000000"/>
        </w:rPr>
        <w:t>onse plan. Based on the results of our procedures, the controls related to privacy were suitably designed and operated effectively, in all material respects, throughout the specified period.</w:t>
      </w:r>
    </w:p>
    <w:p w14:paraId="2F036402" w14:textId="77777777" w:rsidR="006C3622" w:rsidRPr="00704883" w:rsidRDefault="00EC626A" w:rsidP="00704883">
      <w:pPr>
        <w:pStyle w:val="Heading3"/>
        <w:spacing w:before="280" w:after="140" w:line="240" w:lineRule="auto"/>
        <w:jc w:val="both"/>
        <w:rPr>
          <w:rFonts w:eastAsia="Verdana" w:cs="Verdana"/>
          <w:b/>
          <w:bCs/>
          <w:color w:val="006FC0"/>
          <w:spacing w:val="-2"/>
          <w:sz w:val="26"/>
          <w:szCs w:val="26"/>
          <w:lang w:val="en-US" w:eastAsia="en-US"/>
        </w:rPr>
      </w:pPr>
      <w:bookmarkStart w:id="38" w:name="_Toc232585188"/>
      <w:r w:rsidRPr="00704883">
        <w:rPr>
          <w:rFonts w:eastAsia="Verdana" w:cs="Verdana"/>
          <w:b/>
          <w:bCs/>
          <w:color w:val="006FC0"/>
          <w:spacing w:val="-2"/>
          <w:sz w:val="26"/>
          <w:szCs w:val="26"/>
          <w:lang w:val="en-US" w:eastAsia="en-US"/>
        </w:rPr>
        <w:t>4.3 Control Environment Elements</w:t>
      </w:r>
      <w:bookmarkEnd w:id="38"/>
    </w:p>
    <w:p w14:paraId="2F036403" w14:textId="77777777" w:rsidR="006C3622" w:rsidRPr="00EA1731" w:rsidRDefault="00EC626A" w:rsidP="00FE3B00">
      <w:pPr>
        <w:spacing w:before="100" w:after="100" w:line="240" w:lineRule="auto"/>
        <w:jc w:val="both"/>
      </w:pPr>
      <w:r w:rsidRPr="00EA1731">
        <w:rPr>
          <w:color w:val="000000"/>
        </w:rPr>
        <w:t>The control environment sets the tone of an organization, influencing the control consciousness of its people. It is the foundation for all other components of internal control, providing discipline and structure. In addition to testing design and operating effectiveness of individual controls, the examination included evaluation of the following relevant control environment elements:</w:t>
      </w:r>
    </w:p>
    <w:p w14:paraId="2F036404"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39" w:name="_Toc232585189"/>
      <w:r w:rsidRPr="00704883">
        <w:rPr>
          <w:rFonts w:eastAsia="Verdana" w:cs="Verdana"/>
          <w:b/>
          <w:bCs/>
          <w:color w:val="006FC0"/>
          <w:spacing w:val="-2"/>
          <w:lang w:val="en-US" w:eastAsia="en-US"/>
        </w:rPr>
        <w:t>4.3.1 Risk Assessment and Risk Management</w:t>
      </w:r>
      <w:bookmarkEnd w:id="39"/>
    </w:p>
    <w:p w14:paraId="2F036405" w14:textId="6A3D9622"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identify, assess, and manage risks across all five TSC domains using the </w:t>
      </w:r>
      <w:r w:rsidR="00B40664">
        <w:rPr>
          <w:color w:val="000000"/>
        </w:rPr>
        <w:t>GRC</w:t>
      </w:r>
      <w:r w:rsidR="00EC626A" w:rsidRPr="00EA1731">
        <w:rPr>
          <w:color w:val="000000"/>
        </w:rPr>
        <w:t xml:space="preserve"> platform. The risk register is reviewed by the CEO on at least an annual basis. Risk remediation is assigned, tracked, and closed on the platform. Based on the results of our procedures, controls related to risk assessment and management were suitably designed and operated effectively throughout the specified period.</w:t>
      </w:r>
    </w:p>
    <w:p w14:paraId="2F036406"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40" w:name="_Toc232585190"/>
      <w:r w:rsidRPr="00704883">
        <w:rPr>
          <w:rFonts w:eastAsia="Verdana" w:cs="Verdana"/>
          <w:b/>
          <w:bCs/>
          <w:color w:val="006FC0"/>
          <w:spacing w:val="-2"/>
          <w:lang w:val="en-US" w:eastAsia="en-US"/>
        </w:rPr>
        <w:t>4.3.2 Human Resources and Personnel Controls</w:t>
      </w:r>
      <w:bookmarkEnd w:id="40"/>
    </w:p>
    <w:p w14:paraId="2F036407" w14:textId="60B4BFAF"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provide reasonable assurance that personnel are qualified and aware of their responsibilities related to all five trust services criteria. Controls include BGV completion within 90 days of hire, NDA and policy acknowledgment at onboarding, and access controls tied to role assignment. Based on the results of our procedures, these controls were suitably designed and operated effectively throughout the specified period.</w:t>
      </w:r>
    </w:p>
    <w:p w14:paraId="2F036408"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41" w:name="_Toc232585191"/>
      <w:r w:rsidRPr="00704883">
        <w:rPr>
          <w:rFonts w:eastAsia="Verdana" w:cs="Verdana"/>
          <w:b/>
          <w:bCs/>
          <w:color w:val="006FC0"/>
          <w:spacing w:val="-2"/>
          <w:lang w:val="en-US" w:eastAsia="en-US"/>
        </w:rPr>
        <w:t>4.3.3 Vendor and Third-Party Management</w:t>
      </w:r>
      <w:bookmarkEnd w:id="41"/>
    </w:p>
    <w:p w14:paraId="2F036409" w14:textId="27B113CA"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manage risks associated with third-party vendors including security, data protection, and availability requirements in agreements. Annual review of AWS SOC 2 Type II and ISO 27001 reports is conducted. Based on the results of our procedures, these controls were suitably designed and operated effectively throughout the specified period.</w:t>
      </w:r>
    </w:p>
    <w:p w14:paraId="2F03640A"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42" w:name="_Toc232585192"/>
      <w:r w:rsidRPr="00704883">
        <w:rPr>
          <w:rFonts w:eastAsia="Verdana" w:cs="Verdana"/>
          <w:b/>
          <w:bCs/>
          <w:color w:val="006FC0"/>
          <w:spacing w:val="-2"/>
          <w:lang w:val="en-US" w:eastAsia="en-US"/>
        </w:rPr>
        <w:t>4.3.4 Change Management</w:t>
      </w:r>
      <w:bookmarkEnd w:id="42"/>
    </w:p>
    <w:p w14:paraId="2F03640B" w14:textId="70EFFB51"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provide reasonable assurance that system changes are authorized, tested, and implemented in a controlled manner consistent with all five TSC domains. Controls include the SDLC policy, peer code review, CI/CD pipeline enforcement, logically separated environments, and processing integrity and privacy impact assessments for changes. Based on the </w:t>
      </w:r>
      <w:r w:rsidR="00EC626A" w:rsidRPr="00EA1731">
        <w:rPr>
          <w:color w:val="000000"/>
        </w:rPr>
        <w:lastRenderedPageBreak/>
        <w:t>results of our procedures, these controls were suitably designed and operated effectively throughout the specified period.</w:t>
      </w:r>
    </w:p>
    <w:p w14:paraId="2F03640C"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43" w:name="_Toc232585193"/>
      <w:r w:rsidRPr="00704883">
        <w:rPr>
          <w:rFonts w:eastAsia="Verdana" w:cs="Verdana"/>
          <w:b/>
          <w:bCs/>
          <w:color w:val="006FC0"/>
          <w:spacing w:val="-2"/>
          <w:lang w:val="en-US" w:eastAsia="en-US"/>
        </w:rPr>
        <w:t>4.3.5 Incident Management and Monitoring</w:t>
      </w:r>
      <w:bookmarkEnd w:id="43"/>
    </w:p>
    <w:p w14:paraId="2F03640D" w14:textId="4C8CD84D"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detect, respond to, and resolve incidents</w:t>
      </w:r>
      <w:r w:rsidR="00704883">
        <w:rPr>
          <w:color w:val="000000"/>
        </w:rPr>
        <w:t>,</w:t>
      </w:r>
      <w:r w:rsidR="00EC626A" w:rsidRPr="00EA1731">
        <w:rPr>
          <w:color w:val="000000"/>
        </w:rPr>
        <w:t xml:space="preserve"> including privacy </w:t>
      </w:r>
      <w:proofErr w:type="gramStart"/>
      <w:r w:rsidR="00EC626A" w:rsidRPr="00EA1731">
        <w:rPr>
          <w:color w:val="000000"/>
        </w:rPr>
        <w:t>incidents  in</w:t>
      </w:r>
      <w:proofErr w:type="gramEnd"/>
      <w:r w:rsidR="00EC626A" w:rsidRPr="00EA1731">
        <w:rPr>
          <w:color w:val="000000"/>
        </w:rPr>
        <w:t xml:space="preserve"> a timely manner. Controls include a documented incident response plan, continuous monitoring through AWS CloudWatch and GuardDuty, defined severity levels and escalation procedures, and post-incident review requirements. Based on the results of our procedures, these controls were suitably designed and operated effectively throughout the specified period.</w:t>
      </w:r>
    </w:p>
    <w:p w14:paraId="2F03640E" w14:textId="77777777" w:rsidR="006C3622" w:rsidRPr="00EA1731" w:rsidRDefault="00EC626A" w:rsidP="00FE3B00">
      <w:pPr>
        <w:pStyle w:val="Heading3"/>
        <w:spacing w:before="280" w:after="140" w:line="240" w:lineRule="auto"/>
        <w:jc w:val="both"/>
      </w:pPr>
      <w:bookmarkStart w:id="44" w:name="_Toc232585194"/>
      <w:r w:rsidRPr="00704883">
        <w:rPr>
          <w:rFonts w:eastAsia="Verdana" w:cs="Verdana"/>
          <w:b/>
          <w:bCs/>
          <w:color w:val="006FC0"/>
          <w:spacing w:val="-2"/>
          <w:lang w:val="en-US" w:eastAsia="en-US"/>
        </w:rPr>
        <w:t>4.3.6 Logical and Physical Access Controls</w:t>
      </w:r>
      <w:bookmarkEnd w:id="44"/>
    </w:p>
    <w:p w14:paraId="2F03640F" w14:textId="4FE72AD0"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restrict access to systems and facilities. Logical controls include role-based provisioning through AWS IAM, MFA enforcement, unique user IDs, periodic access reviews, and prompt deprovisioning. Physical access controls for the AWS data center infrastructure are the responsibility of AWS. Based on the results of our procedures, these controls were suitably designed and operated effectively throughout the specified period.</w:t>
      </w:r>
    </w:p>
    <w:p w14:paraId="2F036410"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45" w:name="_Toc232585195"/>
      <w:r w:rsidRPr="00704883">
        <w:rPr>
          <w:rFonts w:eastAsia="Verdana" w:cs="Verdana"/>
          <w:b/>
          <w:bCs/>
          <w:color w:val="006FC0"/>
          <w:spacing w:val="-2"/>
          <w:lang w:val="en-US" w:eastAsia="en-US"/>
        </w:rPr>
        <w:t>4.3.7 System Operations and Data Processing Controls</w:t>
      </w:r>
      <w:bookmarkEnd w:id="45"/>
    </w:p>
    <w:p w14:paraId="2F036411" w14:textId="3E3D78E5"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ensure reliable and secure operation and data processing, including processing integrity controls. Controls include automated infrastructure monitoring, backup and recovery, CI/CD pipeline controls, EKS-based container orchestration, input validation and error handling within the AI agent engine, and processing pipeline monitoring. Based on the results of our procedures, these controls were suitably designed and operated effectively throughout the specified period.</w:t>
      </w:r>
    </w:p>
    <w:p w14:paraId="2F036412" w14:textId="77777777" w:rsidR="006C3622" w:rsidRPr="00704883" w:rsidRDefault="00EC626A" w:rsidP="00FE3B00">
      <w:pPr>
        <w:pStyle w:val="Heading3"/>
        <w:spacing w:before="280" w:after="140" w:line="240" w:lineRule="auto"/>
        <w:jc w:val="both"/>
        <w:rPr>
          <w:rFonts w:eastAsia="Verdana" w:cs="Verdana"/>
          <w:b/>
          <w:bCs/>
          <w:color w:val="006FC0"/>
          <w:spacing w:val="-2"/>
          <w:lang w:val="en-US" w:eastAsia="en-US"/>
        </w:rPr>
      </w:pPr>
      <w:bookmarkStart w:id="46" w:name="_Toc232585196"/>
      <w:r w:rsidRPr="00704883">
        <w:rPr>
          <w:rFonts w:eastAsia="Verdana" w:cs="Verdana"/>
          <w:b/>
          <w:bCs/>
          <w:color w:val="006FC0"/>
          <w:spacing w:val="-2"/>
          <w:lang w:val="en-US" w:eastAsia="en-US"/>
        </w:rPr>
        <w:t>4.3.8 Data Protection and Encryption</w:t>
      </w:r>
      <w:bookmarkEnd w:id="46"/>
    </w:p>
    <w:p w14:paraId="73E1C39C" w14:textId="4145F469" w:rsidR="00704883" w:rsidRDefault="00A3023A" w:rsidP="00FE3B00">
      <w:pPr>
        <w:spacing w:before="100" w:after="100" w:line="240" w:lineRule="auto"/>
        <w:jc w:val="both"/>
        <w:rPr>
          <w:color w:val="000000"/>
        </w:rPr>
      </w:pPr>
      <w:proofErr w:type="spellStart"/>
      <w:r>
        <w:rPr>
          <w:color w:val="000000"/>
        </w:rPr>
        <w:t>Regodit</w:t>
      </w:r>
      <w:proofErr w:type="spellEnd"/>
      <w:r>
        <w:rPr>
          <w:color w:val="000000"/>
        </w:rPr>
        <w:t xml:space="preserve"> AI</w:t>
      </w:r>
      <w:r w:rsidR="00EC626A" w:rsidRPr="00EA1731">
        <w:rPr>
          <w:color w:val="000000"/>
        </w:rPr>
        <w:t xml:space="preserve"> designed and implemented controls to protect </w:t>
      </w:r>
      <w:proofErr w:type="gramStart"/>
      <w:r w:rsidR="00EC626A" w:rsidRPr="00EA1731">
        <w:rPr>
          <w:color w:val="000000"/>
        </w:rPr>
        <w:t>data  including</w:t>
      </w:r>
      <w:proofErr w:type="gramEnd"/>
      <w:r w:rsidR="00EC626A" w:rsidRPr="00EA1731">
        <w:rPr>
          <w:color w:val="000000"/>
        </w:rPr>
        <w:t xml:space="preserve"> personal </w:t>
      </w:r>
      <w:proofErr w:type="gramStart"/>
      <w:r w:rsidR="00EC626A" w:rsidRPr="00EA1731">
        <w:rPr>
          <w:color w:val="000000"/>
        </w:rPr>
        <w:t>data  through</w:t>
      </w:r>
      <w:proofErr w:type="gramEnd"/>
      <w:r w:rsidR="00EC626A" w:rsidRPr="00EA1731">
        <w:rPr>
          <w:color w:val="000000"/>
        </w:rPr>
        <w:t xml:space="preserve"> encryption and secure handling. All data at rest is encrypted using AWS-managed encryption keys across RDS, Redshift, S3, and MSK. All data in transit is encrypted using TLS 1.2 or higher. Data retention, disposal, and privacy procedures are governed by the data retention policy and DPAs. Based on the results of our procedures, these controls were suitably designed and operated effectively throughout the specified period.</w:t>
      </w:r>
    </w:p>
    <w:p w14:paraId="3C9CBD2B" w14:textId="77777777" w:rsidR="0003199F" w:rsidRDefault="0003199F" w:rsidP="00FE3B00">
      <w:pPr>
        <w:spacing w:before="100" w:after="100" w:line="240" w:lineRule="auto"/>
        <w:jc w:val="both"/>
        <w:rPr>
          <w:color w:val="000000"/>
        </w:rPr>
        <w:sectPr w:rsidR="0003199F">
          <w:headerReference w:type="default" r:id="rId26"/>
          <w:pgSz w:w="11906" w:h="16838"/>
          <w:pgMar w:top="1440" w:right="991" w:bottom="1440" w:left="1418" w:header="708" w:footer="708" w:gutter="0"/>
          <w:cols w:space="720"/>
          <w:docGrid w:linePitch="360"/>
        </w:sectPr>
      </w:pPr>
    </w:p>
    <w:p w14:paraId="2F036414" w14:textId="77777777" w:rsidR="006C3622" w:rsidRPr="00704883" w:rsidRDefault="00EC626A" w:rsidP="00704883">
      <w:pPr>
        <w:pStyle w:val="Heading3"/>
        <w:spacing w:before="280" w:after="140" w:line="240" w:lineRule="auto"/>
        <w:jc w:val="both"/>
        <w:rPr>
          <w:rFonts w:eastAsia="Verdana" w:cs="Verdana"/>
          <w:b/>
          <w:bCs/>
          <w:color w:val="006FC0"/>
          <w:spacing w:val="-2"/>
          <w:sz w:val="26"/>
          <w:szCs w:val="26"/>
          <w:lang w:val="en-US" w:eastAsia="en-US"/>
        </w:rPr>
      </w:pPr>
      <w:bookmarkStart w:id="47" w:name="_Toc232585197"/>
      <w:r w:rsidRPr="00704883">
        <w:rPr>
          <w:rFonts w:eastAsia="Verdana" w:cs="Verdana"/>
          <w:b/>
          <w:bCs/>
          <w:color w:val="006FC0"/>
          <w:spacing w:val="-2"/>
          <w:sz w:val="26"/>
          <w:szCs w:val="26"/>
          <w:lang w:val="en-US" w:eastAsia="en-US"/>
        </w:rPr>
        <w:lastRenderedPageBreak/>
        <w:t>4.4 Trust Services Criteria Security-Related Controls and Tests of Results</w:t>
      </w:r>
      <w:bookmarkEnd w:id="47"/>
    </w:p>
    <w:p w14:paraId="2F036415" w14:textId="77777777" w:rsidR="006C3622" w:rsidRPr="00EA1731" w:rsidRDefault="006C3622" w:rsidP="00FE3B00">
      <w:pPr>
        <w:spacing w:before="100" w:after="100" w:line="240" w:lineRule="auto"/>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9"/>
        <w:gridCol w:w="2117"/>
        <w:gridCol w:w="4589"/>
        <w:gridCol w:w="4770"/>
        <w:gridCol w:w="1713"/>
      </w:tblGrid>
      <w:tr w:rsidR="006C3622" w:rsidRPr="00EA1731" w14:paraId="2F03641B" w14:textId="77777777" w:rsidTr="00662269">
        <w:tc>
          <w:tcPr>
            <w:tcW w:w="0" w:type="auto"/>
            <w:shd w:val="clear" w:color="auto" w:fill="2F5496" w:themeFill="accent1" w:themeFillShade="BF"/>
            <w:tcMar>
              <w:top w:w="80" w:type="dxa"/>
              <w:left w:w="80" w:type="dxa"/>
              <w:bottom w:w="80" w:type="dxa"/>
              <w:right w:w="80" w:type="dxa"/>
            </w:tcMar>
          </w:tcPr>
          <w:p w14:paraId="2F036416" w14:textId="77777777" w:rsidR="006C3622" w:rsidRPr="00704883" w:rsidRDefault="00EC626A" w:rsidP="00704883">
            <w:pPr>
              <w:spacing w:before="60" w:after="60" w:line="240" w:lineRule="auto"/>
              <w:rPr>
                <w:color w:val="FFFFFF" w:themeColor="background1"/>
              </w:rPr>
            </w:pPr>
            <w:r w:rsidRPr="00704883">
              <w:rPr>
                <w:b/>
                <w:bCs/>
                <w:color w:val="FFFFFF" w:themeColor="background1"/>
                <w:sz w:val="17"/>
                <w:szCs w:val="17"/>
              </w:rPr>
              <w:t>SOC 2 TSC Reference</w:t>
            </w:r>
          </w:p>
        </w:tc>
        <w:tc>
          <w:tcPr>
            <w:tcW w:w="759" w:type="pct"/>
            <w:shd w:val="clear" w:color="auto" w:fill="2F5496" w:themeFill="accent1" w:themeFillShade="BF"/>
            <w:tcMar>
              <w:top w:w="80" w:type="dxa"/>
              <w:left w:w="80" w:type="dxa"/>
              <w:bottom w:w="80" w:type="dxa"/>
              <w:right w:w="80" w:type="dxa"/>
            </w:tcMar>
          </w:tcPr>
          <w:p w14:paraId="2F036417" w14:textId="77777777" w:rsidR="006C3622" w:rsidRPr="00704883" w:rsidRDefault="00EC626A" w:rsidP="00704883">
            <w:pPr>
              <w:spacing w:before="60" w:after="60" w:line="240" w:lineRule="auto"/>
              <w:rPr>
                <w:color w:val="FFFFFF" w:themeColor="background1"/>
              </w:rPr>
            </w:pPr>
            <w:r w:rsidRPr="00704883">
              <w:rPr>
                <w:b/>
                <w:bCs/>
                <w:color w:val="FFFFFF" w:themeColor="background1"/>
                <w:sz w:val="17"/>
                <w:szCs w:val="17"/>
              </w:rPr>
              <w:t>Trust Criteria</w:t>
            </w:r>
          </w:p>
        </w:tc>
        <w:tc>
          <w:tcPr>
            <w:tcW w:w="1645" w:type="pct"/>
            <w:shd w:val="clear" w:color="auto" w:fill="2F5496" w:themeFill="accent1" w:themeFillShade="BF"/>
            <w:tcMar>
              <w:top w:w="80" w:type="dxa"/>
              <w:left w:w="80" w:type="dxa"/>
              <w:bottom w:w="80" w:type="dxa"/>
              <w:right w:w="80" w:type="dxa"/>
            </w:tcMar>
          </w:tcPr>
          <w:p w14:paraId="2F036418" w14:textId="77777777" w:rsidR="006C3622" w:rsidRPr="00704883" w:rsidRDefault="00EC626A" w:rsidP="00704883">
            <w:pPr>
              <w:spacing w:before="60" w:after="60" w:line="240" w:lineRule="auto"/>
              <w:rPr>
                <w:color w:val="FFFFFF" w:themeColor="background1"/>
              </w:rPr>
            </w:pPr>
            <w:r w:rsidRPr="00704883">
              <w:rPr>
                <w:b/>
                <w:bCs/>
                <w:color w:val="FFFFFF" w:themeColor="background1"/>
                <w:sz w:val="17"/>
                <w:szCs w:val="17"/>
              </w:rPr>
              <w:t>Control Activity Specified by the Service Organization</w:t>
            </w:r>
          </w:p>
        </w:tc>
        <w:tc>
          <w:tcPr>
            <w:tcW w:w="1710" w:type="pct"/>
            <w:shd w:val="clear" w:color="auto" w:fill="2F5496" w:themeFill="accent1" w:themeFillShade="BF"/>
            <w:tcMar>
              <w:top w:w="80" w:type="dxa"/>
              <w:left w:w="80" w:type="dxa"/>
              <w:bottom w:w="80" w:type="dxa"/>
              <w:right w:w="80" w:type="dxa"/>
            </w:tcMar>
          </w:tcPr>
          <w:p w14:paraId="2F036419" w14:textId="77777777" w:rsidR="006C3622" w:rsidRPr="00704883" w:rsidRDefault="00EC626A" w:rsidP="00704883">
            <w:pPr>
              <w:spacing w:before="60" w:after="60" w:line="240" w:lineRule="auto"/>
              <w:rPr>
                <w:color w:val="FFFFFF" w:themeColor="background1"/>
              </w:rPr>
            </w:pPr>
            <w:r w:rsidRPr="00704883">
              <w:rPr>
                <w:b/>
                <w:bCs/>
                <w:color w:val="FFFFFF" w:themeColor="background1"/>
                <w:sz w:val="17"/>
                <w:szCs w:val="17"/>
              </w:rPr>
              <w:t>Test Applied by the Service Auditor</w:t>
            </w:r>
          </w:p>
        </w:tc>
        <w:tc>
          <w:tcPr>
            <w:tcW w:w="614" w:type="pct"/>
            <w:shd w:val="clear" w:color="auto" w:fill="2F5496" w:themeFill="accent1" w:themeFillShade="BF"/>
            <w:tcMar>
              <w:top w:w="80" w:type="dxa"/>
              <w:left w:w="80" w:type="dxa"/>
              <w:bottom w:w="80" w:type="dxa"/>
              <w:right w:w="80" w:type="dxa"/>
            </w:tcMar>
          </w:tcPr>
          <w:p w14:paraId="2F03641A" w14:textId="77777777" w:rsidR="006C3622" w:rsidRPr="00704883" w:rsidRDefault="00EC626A" w:rsidP="00704883">
            <w:pPr>
              <w:spacing w:before="60" w:after="60" w:line="240" w:lineRule="auto"/>
              <w:rPr>
                <w:color w:val="FFFFFF" w:themeColor="background1"/>
              </w:rPr>
            </w:pPr>
            <w:r w:rsidRPr="00704883">
              <w:rPr>
                <w:b/>
                <w:bCs/>
                <w:color w:val="FFFFFF" w:themeColor="background1"/>
                <w:sz w:val="17"/>
                <w:szCs w:val="17"/>
              </w:rPr>
              <w:t>Test Result</w:t>
            </w:r>
          </w:p>
        </w:tc>
      </w:tr>
      <w:tr w:rsidR="006C3622" w:rsidRPr="00EA1731" w14:paraId="2F036421" w14:textId="77777777" w:rsidTr="00662269">
        <w:tc>
          <w:tcPr>
            <w:tcW w:w="0" w:type="auto"/>
            <w:tcMar>
              <w:top w:w="80" w:type="dxa"/>
              <w:left w:w="80" w:type="dxa"/>
              <w:bottom w:w="80" w:type="dxa"/>
              <w:right w:w="80" w:type="dxa"/>
            </w:tcMar>
          </w:tcPr>
          <w:p w14:paraId="2F03641C" w14:textId="77777777" w:rsidR="006C3622" w:rsidRPr="00EA1731" w:rsidRDefault="00EC626A" w:rsidP="00704883">
            <w:pPr>
              <w:spacing w:before="60" w:after="60" w:line="240" w:lineRule="auto"/>
            </w:pPr>
            <w:r w:rsidRPr="00EA1731">
              <w:rPr>
                <w:color w:val="000000"/>
                <w:sz w:val="17"/>
                <w:szCs w:val="17"/>
              </w:rPr>
              <w:t>CC1.1</w:t>
            </w:r>
          </w:p>
        </w:tc>
        <w:tc>
          <w:tcPr>
            <w:tcW w:w="759" w:type="pct"/>
            <w:tcMar>
              <w:top w:w="80" w:type="dxa"/>
              <w:left w:w="80" w:type="dxa"/>
              <w:bottom w:w="80" w:type="dxa"/>
              <w:right w:w="80" w:type="dxa"/>
            </w:tcMar>
          </w:tcPr>
          <w:p w14:paraId="2F03641D" w14:textId="77777777" w:rsidR="006C3622" w:rsidRPr="00EA1731" w:rsidRDefault="00EC626A" w:rsidP="00704883">
            <w:pPr>
              <w:spacing w:before="60" w:after="60" w:line="240" w:lineRule="auto"/>
            </w:pPr>
            <w:r w:rsidRPr="00EA1731">
              <w:rPr>
                <w:color w:val="000000"/>
                <w:sz w:val="17"/>
                <w:szCs w:val="17"/>
              </w:rPr>
              <w:t>COSO Principle 1: The entity demonstrates a commitment to integrity and ethical values.</w:t>
            </w:r>
          </w:p>
        </w:tc>
        <w:tc>
          <w:tcPr>
            <w:tcW w:w="1645" w:type="pct"/>
            <w:tcMar>
              <w:top w:w="80" w:type="dxa"/>
              <w:left w:w="80" w:type="dxa"/>
              <w:bottom w:w="80" w:type="dxa"/>
              <w:right w:w="80" w:type="dxa"/>
            </w:tcMar>
          </w:tcPr>
          <w:p w14:paraId="2F03641E" w14:textId="6769F04A"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requires all employees and contractors to acknowledge and accept the company's information security policies, acceptable use policies, confidentiality agreements, and NDAs at onboarding. Policy documentation is maintained on the </w:t>
            </w:r>
            <w:r w:rsidR="00B40664">
              <w:rPr>
                <w:color w:val="000000"/>
                <w:sz w:val="17"/>
                <w:szCs w:val="17"/>
              </w:rPr>
              <w:t>GRC</w:t>
            </w:r>
            <w:r w:rsidR="00EC626A" w:rsidRPr="00EA1731">
              <w:rPr>
                <w:color w:val="000000"/>
                <w:sz w:val="17"/>
                <w:szCs w:val="17"/>
              </w:rPr>
              <w:t xml:space="preserve"> platform, which tracks acknowledgment status for all personnel.</w:t>
            </w:r>
          </w:p>
        </w:tc>
        <w:tc>
          <w:tcPr>
            <w:tcW w:w="1710" w:type="pct"/>
            <w:tcMar>
              <w:top w:w="80" w:type="dxa"/>
              <w:left w:w="80" w:type="dxa"/>
              <w:bottom w:w="80" w:type="dxa"/>
              <w:right w:w="80" w:type="dxa"/>
            </w:tcMar>
          </w:tcPr>
          <w:p w14:paraId="2F03641F" w14:textId="7AEBF2F3" w:rsidR="006C3622" w:rsidRPr="00EA1731" w:rsidRDefault="00EC626A" w:rsidP="00704883">
            <w:pPr>
              <w:spacing w:before="60" w:after="60" w:line="240" w:lineRule="auto"/>
            </w:pPr>
            <w:r w:rsidRPr="00EA1731">
              <w:rPr>
                <w:color w:val="000000"/>
                <w:sz w:val="17"/>
                <w:szCs w:val="17"/>
              </w:rPr>
              <w:t xml:space="preserve">We obtained the population of personnel onboarded during the audit period and inspected signed or acknowledged NDAs, confidentiality agreements, and policy acknowledgment records for selected samples from the </w:t>
            </w:r>
            <w:r w:rsidR="00B40664">
              <w:rPr>
                <w:color w:val="000000"/>
                <w:sz w:val="17"/>
                <w:szCs w:val="17"/>
              </w:rPr>
              <w:t>GRC</w:t>
            </w:r>
            <w:r w:rsidRPr="00EA1731">
              <w:rPr>
                <w:color w:val="000000"/>
                <w:sz w:val="17"/>
                <w:szCs w:val="17"/>
              </w:rPr>
              <w:t xml:space="preserve"> platform. We verified the parameters used to extract the population.</w:t>
            </w:r>
          </w:p>
        </w:tc>
        <w:tc>
          <w:tcPr>
            <w:tcW w:w="614" w:type="pct"/>
            <w:tcMar>
              <w:top w:w="80" w:type="dxa"/>
              <w:left w:w="80" w:type="dxa"/>
              <w:bottom w:w="80" w:type="dxa"/>
              <w:right w:w="80" w:type="dxa"/>
            </w:tcMar>
          </w:tcPr>
          <w:p w14:paraId="2F03642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27" w14:textId="77777777" w:rsidTr="00662269">
        <w:tc>
          <w:tcPr>
            <w:tcW w:w="0" w:type="auto"/>
            <w:tcMar>
              <w:top w:w="80" w:type="dxa"/>
              <w:left w:w="80" w:type="dxa"/>
              <w:bottom w:w="80" w:type="dxa"/>
              <w:right w:w="80" w:type="dxa"/>
            </w:tcMar>
          </w:tcPr>
          <w:p w14:paraId="2F036422"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23"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24" w14:textId="03DF3561"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documented information security policies covering access control, data protection, incident management, change management, acceptable use, privacy, and processing integrity. Policies are reviewed and approved by the CEO on at least an annual basis.</w:t>
            </w:r>
          </w:p>
        </w:tc>
        <w:tc>
          <w:tcPr>
            <w:tcW w:w="1710" w:type="pct"/>
            <w:tcMar>
              <w:top w:w="80" w:type="dxa"/>
              <w:left w:w="80" w:type="dxa"/>
              <w:bottom w:w="80" w:type="dxa"/>
              <w:right w:w="80" w:type="dxa"/>
            </w:tcMar>
          </w:tcPr>
          <w:p w14:paraId="2F036425" w14:textId="77777777" w:rsidR="006C3622" w:rsidRPr="00EA1731" w:rsidRDefault="00EC626A" w:rsidP="00704883">
            <w:pPr>
              <w:spacing w:before="60" w:after="60" w:line="240" w:lineRule="auto"/>
            </w:pPr>
            <w:r w:rsidRPr="00EA1731">
              <w:rPr>
                <w:color w:val="000000"/>
                <w:sz w:val="17"/>
                <w:szCs w:val="17"/>
              </w:rPr>
              <w:t>We obtained current information security policies and inspected evidence of annual review and approval by the CEO. We verified that policies covered all applicable control domains including processing integrity and privacy.</w:t>
            </w:r>
          </w:p>
        </w:tc>
        <w:tc>
          <w:tcPr>
            <w:tcW w:w="614" w:type="pct"/>
            <w:tcMar>
              <w:top w:w="80" w:type="dxa"/>
              <w:left w:w="80" w:type="dxa"/>
              <w:bottom w:w="80" w:type="dxa"/>
              <w:right w:w="80" w:type="dxa"/>
            </w:tcMar>
          </w:tcPr>
          <w:p w14:paraId="2F03642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2D" w14:textId="77777777" w:rsidTr="00662269">
        <w:tc>
          <w:tcPr>
            <w:tcW w:w="0" w:type="auto"/>
            <w:tcMar>
              <w:top w:w="80" w:type="dxa"/>
              <w:left w:w="80" w:type="dxa"/>
              <w:bottom w:w="80" w:type="dxa"/>
              <w:right w:w="80" w:type="dxa"/>
            </w:tcMar>
          </w:tcPr>
          <w:p w14:paraId="2F036428"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29"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2A" w14:textId="5D3CF3D3"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establishes agreements with third parties and subcontractors (including AWS) that include clearly defined terms, conditions, security requirements, and data processing obligations.</w:t>
            </w:r>
          </w:p>
        </w:tc>
        <w:tc>
          <w:tcPr>
            <w:tcW w:w="1710" w:type="pct"/>
            <w:tcMar>
              <w:top w:w="80" w:type="dxa"/>
              <w:left w:w="80" w:type="dxa"/>
              <w:bottom w:w="80" w:type="dxa"/>
              <w:right w:w="80" w:type="dxa"/>
            </w:tcMar>
          </w:tcPr>
          <w:p w14:paraId="2F03642B" w14:textId="77777777" w:rsidR="006C3622" w:rsidRPr="00EA1731" w:rsidRDefault="00EC626A" w:rsidP="00704883">
            <w:pPr>
              <w:spacing w:before="60" w:after="60" w:line="240" w:lineRule="auto"/>
            </w:pPr>
            <w:r w:rsidRPr="00EA1731">
              <w:rPr>
                <w:color w:val="000000"/>
                <w:sz w:val="17"/>
                <w:szCs w:val="17"/>
              </w:rPr>
              <w:t>We obtained the list of critical vendors and inspected signed service agreements, SLAs, and DPAs for selected vendors. We verified that agreements include security and data protection obligations.</w:t>
            </w:r>
          </w:p>
        </w:tc>
        <w:tc>
          <w:tcPr>
            <w:tcW w:w="614" w:type="pct"/>
            <w:tcMar>
              <w:top w:w="80" w:type="dxa"/>
              <w:left w:w="80" w:type="dxa"/>
              <w:bottom w:w="80" w:type="dxa"/>
              <w:right w:w="80" w:type="dxa"/>
            </w:tcMar>
          </w:tcPr>
          <w:p w14:paraId="2F03642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33" w14:textId="77777777" w:rsidTr="00662269">
        <w:tc>
          <w:tcPr>
            <w:tcW w:w="0" w:type="auto"/>
            <w:tcMar>
              <w:top w:w="80" w:type="dxa"/>
              <w:left w:w="80" w:type="dxa"/>
              <w:bottom w:w="80" w:type="dxa"/>
              <w:right w:w="80" w:type="dxa"/>
            </w:tcMar>
          </w:tcPr>
          <w:p w14:paraId="2F03642E"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2F"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30" w14:textId="184FF44E"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communicates security, privacy, and processing integrity obligations to all personnel at onboarding and through periodic communications.</w:t>
            </w:r>
          </w:p>
        </w:tc>
        <w:tc>
          <w:tcPr>
            <w:tcW w:w="1710" w:type="pct"/>
            <w:tcMar>
              <w:top w:w="80" w:type="dxa"/>
              <w:left w:w="80" w:type="dxa"/>
              <w:bottom w:w="80" w:type="dxa"/>
              <w:right w:w="80" w:type="dxa"/>
            </w:tcMar>
          </w:tcPr>
          <w:p w14:paraId="2F036431" w14:textId="15635CE1" w:rsidR="006C3622" w:rsidRPr="00EA1731" w:rsidRDefault="00EC626A" w:rsidP="00704883">
            <w:pPr>
              <w:spacing w:before="60" w:after="60" w:line="240" w:lineRule="auto"/>
            </w:pPr>
            <w:r w:rsidRPr="00EA1731">
              <w:rPr>
                <w:color w:val="000000"/>
                <w:sz w:val="17"/>
                <w:szCs w:val="17"/>
              </w:rPr>
              <w:t xml:space="preserve">We obtained evidence of information security and privacy communications and inspected records of personnel acknowledgment on the </w:t>
            </w:r>
            <w:r w:rsidR="00B40664">
              <w:rPr>
                <w:color w:val="000000"/>
                <w:sz w:val="17"/>
                <w:szCs w:val="17"/>
              </w:rPr>
              <w:t>GRC</w:t>
            </w:r>
            <w:r w:rsidRPr="00EA1731">
              <w:rPr>
                <w:color w:val="000000"/>
                <w:sz w:val="17"/>
                <w:szCs w:val="17"/>
              </w:rPr>
              <w:t xml:space="preserve"> platform for selected samples.</w:t>
            </w:r>
          </w:p>
        </w:tc>
        <w:tc>
          <w:tcPr>
            <w:tcW w:w="614" w:type="pct"/>
            <w:tcMar>
              <w:top w:w="80" w:type="dxa"/>
              <w:left w:w="80" w:type="dxa"/>
              <w:bottom w:w="80" w:type="dxa"/>
              <w:right w:w="80" w:type="dxa"/>
            </w:tcMar>
          </w:tcPr>
          <w:p w14:paraId="2F03643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39" w14:textId="77777777" w:rsidTr="00662269">
        <w:tc>
          <w:tcPr>
            <w:tcW w:w="0" w:type="auto"/>
            <w:tcMar>
              <w:top w:w="80" w:type="dxa"/>
              <w:left w:w="80" w:type="dxa"/>
              <w:bottom w:w="80" w:type="dxa"/>
              <w:right w:w="80" w:type="dxa"/>
            </w:tcMar>
          </w:tcPr>
          <w:p w14:paraId="2F036434" w14:textId="77777777" w:rsidR="006C3622" w:rsidRPr="00EA1731" w:rsidRDefault="00EC626A" w:rsidP="00704883">
            <w:pPr>
              <w:spacing w:before="60" w:after="60" w:line="240" w:lineRule="auto"/>
            </w:pPr>
            <w:r w:rsidRPr="00EA1731">
              <w:rPr>
                <w:color w:val="000000"/>
                <w:sz w:val="17"/>
                <w:szCs w:val="17"/>
              </w:rPr>
              <w:t>CC1.2</w:t>
            </w:r>
          </w:p>
        </w:tc>
        <w:tc>
          <w:tcPr>
            <w:tcW w:w="759" w:type="pct"/>
            <w:tcMar>
              <w:top w:w="80" w:type="dxa"/>
              <w:left w:w="80" w:type="dxa"/>
              <w:bottom w:w="80" w:type="dxa"/>
              <w:right w:w="80" w:type="dxa"/>
            </w:tcMar>
          </w:tcPr>
          <w:p w14:paraId="2F036435" w14:textId="77777777" w:rsidR="006C3622" w:rsidRPr="00EA1731" w:rsidRDefault="00EC626A" w:rsidP="00704883">
            <w:pPr>
              <w:spacing w:before="60" w:after="60" w:line="240" w:lineRule="auto"/>
            </w:pPr>
            <w:r w:rsidRPr="00EA1731">
              <w:rPr>
                <w:color w:val="000000"/>
                <w:sz w:val="17"/>
                <w:szCs w:val="17"/>
              </w:rPr>
              <w:t>COSO Principle 2: The board of directors demonstrates independence from management and exercises oversight of the development and performance of internal control.</w:t>
            </w:r>
          </w:p>
        </w:tc>
        <w:tc>
          <w:tcPr>
            <w:tcW w:w="1645" w:type="pct"/>
            <w:tcMar>
              <w:top w:w="80" w:type="dxa"/>
              <w:left w:w="80" w:type="dxa"/>
              <w:bottom w:w="80" w:type="dxa"/>
              <w:right w:w="80" w:type="dxa"/>
            </w:tcMar>
          </w:tcPr>
          <w:p w14:paraId="2F036436" w14:textId="3F421E97"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defined organizational structures, reporting lines, authorities, and responsibilities. The CEO holds direct accountability for governance and oversight of all internal controls across all five TSC domains.</w:t>
            </w:r>
          </w:p>
        </w:tc>
        <w:tc>
          <w:tcPr>
            <w:tcW w:w="1710" w:type="pct"/>
            <w:tcMar>
              <w:top w:w="80" w:type="dxa"/>
              <w:left w:w="80" w:type="dxa"/>
              <w:bottom w:w="80" w:type="dxa"/>
              <w:right w:w="80" w:type="dxa"/>
            </w:tcMar>
          </w:tcPr>
          <w:p w14:paraId="2F036437" w14:textId="77777777" w:rsidR="006C3622" w:rsidRPr="00EA1731" w:rsidRDefault="00EC626A" w:rsidP="00704883">
            <w:pPr>
              <w:spacing w:before="60" w:after="60" w:line="240" w:lineRule="auto"/>
            </w:pPr>
            <w:r w:rsidRPr="00EA1731">
              <w:rPr>
                <w:color w:val="000000"/>
                <w:sz w:val="17"/>
                <w:szCs w:val="17"/>
              </w:rPr>
              <w:t>We obtained organizational structure documentation and inspected defined reporting lines, authorities, and responsibilities to verify alignment with commitments across all five trust services criteria.</w:t>
            </w:r>
          </w:p>
        </w:tc>
        <w:tc>
          <w:tcPr>
            <w:tcW w:w="614" w:type="pct"/>
            <w:tcMar>
              <w:top w:w="80" w:type="dxa"/>
              <w:left w:w="80" w:type="dxa"/>
              <w:bottom w:w="80" w:type="dxa"/>
              <w:right w:w="80" w:type="dxa"/>
            </w:tcMar>
          </w:tcPr>
          <w:p w14:paraId="2F03643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3F" w14:textId="77777777" w:rsidTr="00662269">
        <w:tc>
          <w:tcPr>
            <w:tcW w:w="0" w:type="auto"/>
            <w:tcMar>
              <w:top w:w="80" w:type="dxa"/>
              <w:left w:w="80" w:type="dxa"/>
              <w:bottom w:w="80" w:type="dxa"/>
              <w:right w:w="80" w:type="dxa"/>
            </w:tcMar>
          </w:tcPr>
          <w:p w14:paraId="2F03643A"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3B"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3C" w14:textId="1A80C3F5"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defined roles and responsibilities for each functional role, establishing boundaries for allowable </w:t>
            </w:r>
            <w:proofErr w:type="gramStart"/>
            <w:r w:rsidR="00EC626A" w:rsidRPr="00EA1731">
              <w:rPr>
                <w:color w:val="000000"/>
                <w:sz w:val="17"/>
                <w:szCs w:val="17"/>
              </w:rPr>
              <w:t>activities  particularly</w:t>
            </w:r>
            <w:proofErr w:type="gramEnd"/>
            <w:r w:rsidR="00EC626A" w:rsidRPr="00EA1731">
              <w:rPr>
                <w:color w:val="000000"/>
                <w:sz w:val="17"/>
                <w:szCs w:val="17"/>
              </w:rPr>
              <w:t xml:space="preserve"> with respect to production environment access.</w:t>
            </w:r>
          </w:p>
        </w:tc>
        <w:tc>
          <w:tcPr>
            <w:tcW w:w="1710" w:type="pct"/>
            <w:tcMar>
              <w:top w:w="80" w:type="dxa"/>
              <w:left w:w="80" w:type="dxa"/>
              <w:bottom w:w="80" w:type="dxa"/>
              <w:right w:w="80" w:type="dxa"/>
            </w:tcMar>
          </w:tcPr>
          <w:p w14:paraId="2F03643D" w14:textId="77777777" w:rsidR="006C3622" w:rsidRPr="00EA1731" w:rsidRDefault="00EC626A" w:rsidP="00704883">
            <w:pPr>
              <w:spacing w:before="60" w:after="60" w:line="240" w:lineRule="auto"/>
            </w:pPr>
            <w:r w:rsidRPr="00EA1731">
              <w:rPr>
                <w:color w:val="000000"/>
                <w:sz w:val="17"/>
                <w:szCs w:val="17"/>
              </w:rPr>
              <w:t>We obtained role definitions and inspected documentation of defined responsibilities and access boundaries to verify they are established and communicated.</w:t>
            </w:r>
          </w:p>
        </w:tc>
        <w:tc>
          <w:tcPr>
            <w:tcW w:w="614" w:type="pct"/>
            <w:tcMar>
              <w:top w:w="80" w:type="dxa"/>
              <w:left w:w="80" w:type="dxa"/>
              <w:bottom w:w="80" w:type="dxa"/>
              <w:right w:w="80" w:type="dxa"/>
            </w:tcMar>
          </w:tcPr>
          <w:p w14:paraId="2F03643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45" w14:textId="77777777" w:rsidTr="00662269">
        <w:tc>
          <w:tcPr>
            <w:tcW w:w="0" w:type="auto"/>
            <w:tcMar>
              <w:top w:w="80" w:type="dxa"/>
              <w:left w:w="80" w:type="dxa"/>
              <w:bottom w:w="80" w:type="dxa"/>
              <w:right w:w="80" w:type="dxa"/>
            </w:tcMar>
          </w:tcPr>
          <w:p w14:paraId="2F036440"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41"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42" w14:textId="77777777" w:rsidR="006C3622" w:rsidRPr="00EA1731" w:rsidRDefault="00EC626A" w:rsidP="00704883">
            <w:pPr>
              <w:spacing w:before="60" w:after="60" w:line="240" w:lineRule="auto"/>
            </w:pPr>
            <w:r w:rsidRPr="00EA1731">
              <w:rPr>
                <w:color w:val="000000"/>
                <w:sz w:val="17"/>
                <w:szCs w:val="17"/>
              </w:rPr>
              <w:t>Management periodically reviews reporting relationships and organizational structures, adjusting them based on changing commitments and requirements.</w:t>
            </w:r>
          </w:p>
        </w:tc>
        <w:tc>
          <w:tcPr>
            <w:tcW w:w="1710" w:type="pct"/>
            <w:tcMar>
              <w:top w:w="80" w:type="dxa"/>
              <w:left w:w="80" w:type="dxa"/>
              <w:bottom w:w="80" w:type="dxa"/>
              <w:right w:w="80" w:type="dxa"/>
            </w:tcMar>
          </w:tcPr>
          <w:p w14:paraId="2F036443" w14:textId="77777777" w:rsidR="006C3622" w:rsidRPr="00EA1731" w:rsidRDefault="00EC626A" w:rsidP="00704883">
            <w:pPr>
              <w:spacing w:before="60" w:after="60" w:line="240" w:lineRule="auto"/>
            </w:pPr>
            <w:r w:rsidRPr="00EA1731">
              <w:rPr>
                <w:color w:val="000000"/>
                <w:sz w:val="17"/>
                <w:szCs w:val="17"/>
              </w:rPr>
              <w:t>We obtained documentation evidencing management review of organizational structure during the audit period and inspected updates made based on changing commitments.</w:t>
            </w:r>
          </w:p>
        </w:tc>
        <w:tc>
          <w:tcPr>
            <w:tcW w:w="614" w:type="pct"/>
            <w:tcMar>
              <w:top w:w="80" w:type="dxa"/>
              <w:left w:w="80" w:type="dxa"/>
              <w:bottom w:w="80" w:type="dxa"/>
              <w:right w:w="80" w:type="dxa"/>
            </w:tcMar>
          </w:tcPr>
          <w:p w14:paraId="2F03644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4B" w14:textId="77777777" w:rsidTr="00662269">
        <w:tc>
          <w:tcPr>
            <w:tcW w:w="0" w:type="auto"/>
            <w:tcMar>
              <w:top w:w="80" w:type="dxa"/>
              <w:left w:w="80" w:type="dxa"/>
              <w:bottom w:w="80" w:type="dxa"/>
              <w:right w:w="80" w:type="dxa"/>
            </w:tcMar>
          </w:tcPr>
          <w:p w14:paraId="2F036446" w14:textId="77777777" w:rsidR="006C3622" w:rsidRPr="00EA1731" w:rsidRDefault="00EC626A" w:rsidP="00704883">
            <w:pPr>
              <w:spacing w:before="60" w:after="60" w:line="240" w:lineRule="auto"/>
            </w:pPr>
            <w:r w:rsidRPr="00EA1731">
              <w:rPr>
                <w:color w:val="000000"/>
                <w:sz w:val="17"/>
                <w:szCs w:val="17"/>
              </w:rPr>
              <w:t>CC1.3</w:t>
            </w:r>
          </w:p>
        </w:tc>
        <w:tc>
          <w:tcPr>
            <w:tcW w:w="759" w:type="pct"/>
            <w:tcMar>
              <w:top w:w="80" w:type="dxa"/>
              <w:left w:w="80" w:type="dxa"/>
              <w:bottom w:w="80" w:type="dxa"/>
              <w:right w:w="80" w:type="dxa"/>
            </w:tcMar>
          </w:tcPr>
          <w:p w14:paraId="2F036447" w14:textId="77777777" w:rsidR="006C3622" w:rsidRPr="00EA1731" w:rsidRDefault="00EC626A" w:rsidP="00704883">
            <w:pPr>
              <w:spacing w:before="60" w:after="60" w:line="240" w:lineRule="auto"/>
            </w:pPr>
            <w:r w:rsidRPr="00EA1731">
              <w:rPr>
                <w:color w:val="000000"/>
                <w:sz w:val="17"/>
                <w:szCs w:val="17"/>
              </w:rPr>
              <w:t>COSO Principle 3: Management establishes structures, reporting lines, and appropriate authorities and responsibilities in the pursuit of objectives.</w:t>
            </w:r>
          </w:p>
        </w:tc>
        <w:tc>
          <w:tcPr>
            <w:tcW w:w="1645" w:type="pct"/>
            <w:tcMar>
              <w:top w:w="80" w:type="dxa"/>
              <w:left w:w="80" w:type="dxa"/>
              <w:bottom w:w="80" w:type="dxa"/>
              <w:right w:w="80" w:type="dxa"/>
            </w:tcMar>
          </w:tcPr>
          <w:p w14:paraId="2F036448" w14:textId="2E4C1871"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documents job requirements for all functional roles and evaluates candidates' qualifications, experience, and technical competence during the hiring process.</w:t>
            </w:r>
          </w:p>
        </w:tc>
        <w:tc>
          <w:tcPr>
            <w:tcW w:w="1710" w:type="pct"/>
            <w:tcMar>
              <w:top w:w="80" w:type="dxa"/>
              <w:left w:w="80" w:type="dxa"/>
              <w:bottom w:w="80" w:type="dxa"/>
              <w:right w:w="80" w:type="dxa"/>
            </w:tcMar>
          </w:tcPr>
          <w:p w14:paraId="2F036449" w14:textId="77777777" w:rsidR="006C3622" w:rsidRPr="00EA1731" w:rsidRDefault="00EC626A" w:rsidP="00704883">
            <w:pPr>
              <w:spacing w:before="60" w:after="60" w:line="240" w:lineRule="auto"/>
            </w:pPr>
            <w:r w:rsidRPr="00EA1731">
              <w:rPr>
                <w:color w:val="000000"/>
                <w:sz w:val="17"/>
                <w:szCs w:val="17"/>
              </w:rPr>
              <w:t>We obtained job requirements and hiring documentation for selected roles and inspected evidence that candidates were evaluated against defined criteria prior to onboarding.</w:t>
            </w:r>
          </w:p>
        </w:tc>
        <w:tc>
          <w:tcPr>
            <w:tcW w:w="614" w:type="pct"/>
            <w:tcMar>
              <w:top w:w="80" w:type="dxa"/>
              <w:left w:w="80" w:type="dxa"/>
              <w:bottom w:w="80" w:type="dxa"/>
              <w:right w:w="80" w:type="dxa"/>
            </w:tcMar>
          </w:tcPr>
          <w:p w14:paraId="2F03644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51" w14:textId="77777777" w:rsidTr="00662269">
        <w:tc>
          <w:tcPr>
            <w:tcW w:w="0" w:type="auto"/>
            <w:tcMar>
              <w:top w:w="80" w:type="dxa"/>
              <w:left w:w="80" w:type="dxa"/>
              <w:bottom w:w="80" w:type="dxa"/>
              <w:right w:w="80" w:type="dxa"/>
            </w:tcMar>
          </w:tcPr>
          <w:p w14:paraId="2F03644C"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4D"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4E" w14:textId="77777777" w:rsidR="006C3622" w:rsidRPr="00EA1731" w:rsidRDefault="00EC626A" w:rsidP="00704883">
            <w:pPr>
              <w:spacing w:before="60" w:after="60" w:line="240" w:lineRule="auto"/>
            </w:pPr>
            <w:r w:rsidRPr="00EA1731">
              <w:rPr>
                <w:color w:val="000000"/>
                <w:sz w:val="17"/>
                <w:szCs w:val="17"/>
              </w:rPr>
              <w:t>Management establishes required skill sets for personnel and provides ongoing guidance aligned with organizational security, availability, confidentiality, processing integrity, and privacy commitments.</w:t>
            </w:r>
          </w:p>
        </w:tc>
        <w:tc>
          <w:tcPr>
            <w:tcW w:w="1710" w:type="pct"/>
            <w:tcMar>
              <w:top w:w="80" w:type="dxa"/>
              <w:left w:w="80" w:type="dxa"/>
              <w:bottom w:w="80" w:type="dxa"/>
              <w:right w:w="80" w:type="dxa"/>
            </w:tcMar>
          </w:tcPr>
          <w:p w14:paraId="2F03644F" w14:textId="77777777" w:rsidR="006C3622" w:rsidRPr="00EA1731" w:rsidRDefault="00EC626A" w:rsidP="00704883">
            <w:pPr>
              <w:spacing w:before="60" w:after="60" w:line="240" w:lineRule="auto"/>
            </w:pPr>
            <w:r w:rsidRPr="00EA1731">
              <w:rPr>
                <w:color w:val="000000"/>
                <w:sz w:val="17"/>
                <w:szCs w:val="17"/>
              </w:rPr>
              <w:t>We obtained documentation demonstrating that required skill sets are defined and that personnel guidance is aligned with organizational commitments across all five TSC domains.</w:t>
            </w:r>
          </w:p>
        </w:tc>
        <w:tc>
          <w:tcPr>
            <w:tcW w:w="614" w:type="pct"/>
            <w:tcMar>
              <w:top w:w="80" w:type="dxa"/>
              <w:left w:w="80" w:type="dxa"/>
              <w:bottom w:w="80" w:type="dxa"/>
              <w:right w:w="80" w:type="dxa"/>
            </w:tcMar>
          </w:tcPr>
          <w:p w14:paraId="2F03645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57" w14:textId="77777777" w:rsidTr="00662269">
        <w:tc>
          <w:tcPr>
            <w:tcW w:w="0" w:type="auto"/>
            <w:tcMar>
              <w:top w:w="80" w:type="dxa"/>
              <w:left w:w="80" w:type="dxa"/>
              <w:bottom w:w="80" w:type="dxa"/>
              <w:right w:w="80" w:type="dxa"/>
            </w:tcMar>
          </w:tcPr>
          <w:p w14:paraId="2F036452" w14:textId="77777777" w:rsidR="006C3622" w:rsidRPr="00EA1731" w:rsidRDefault="00EC626A" w:rsidP="00704883">
            <w:pPr>
              <w:spacing w:before="60" w:after="60" w:line="240" w:lineRule="auto"/>
            </w:pPr>
            <w:r w:rsidRPr="00EA1731">
              <w:rPr>
                <w:color w:val="000000"/>
                <w:sz w:val="17"/>
                <w:szCs w:val="17"/>
              </w:rPr>
              <w:t>CC1.4</w:t>
            </w:r>
          </w:p>
        </w:tc>
        <w:tc>
          <w:tcPr>
            <w:tcW w:w="759" w:type="pct"/>
            <w:tcMar>
              <w:top w:w="80" w:type="dxa"/>
              <w:left w:w="80" w:type="dxa"/>
              <w:bottom w:w="80" w:type="dxa"/>
              <w:right w:w="80" w:type="dxa"/>
            </w:tcMar>
          </w:tcPr>
          <w:p w14:paraId="2F036453" w14:textId="77777777" w:rsidR="006C3622" w:rsidRPr="00EA1731" w:rsidRDefault="00EC626A" w:rsidP="00704883">
            <w:pPr>
              <w:spacing w:before="60" w:after="60" w:line="240" w:lineRule="auto"/>
            </w:pPr>
            <w:r w:rsidRPr="00EA1731">
              <w:rPr>
                <w:color w:val="000000"/>
                <w:sz w:val="17"/>
                <w:szCs w:val="17"/>
              </w:rPr>
              <w:t>COSO Principle 4: The entity demonstrates a commitment to attract, develop, and retain competent individuals in alignment with objectives.</w:t>
            </w:r>
          </w:p>
        </w:tc>
        <w:tc>
          <w:tcPr>
            <w:tcW w:w="1645" w:type="pct"/>
            <w:tcMar>
              <w:top w:w="80" w:type="dxa"/>
              <w:left w:w="80" w:type="dxa"/>
              <w:bottom w:w="80" w:type="dxa"/>
              <w:right w:w="80" w:type="dxa"/>
            </w:tcMar>
          </w:tcPr>
          <w:p w14:paraId="2F036454" w14:textId="4F9D82B5"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performs background verification (BGV) for all personnel within 90 days of commencement of employment. Elevated access to production systems requiring BGV clearance is withheld until verification is confirmed.</w:t>
            </w:r>
          </w:p>
        </w:tc>
        <w:tc>
          <w:tcPr>
            <w:tcW w:w="1710" w:type="pct"/>
            <w:tcMar>
              <w:top w:w="80" w:type="dxa"/>
              <w:left w:w="80" w:type="dxa"/>
              <w:bottom w:w="80" w:type="dxa"/>
              <w:right w:w="80" w:type="dxa"/>
            </w:tcMar>
          </w:tcPr>
          <w:p w14:paraId="2F036455" w14:textId="77777777" w:rsidR="006C3622" w:rsidRPr="00EA1731" w:rsidRDefault="00EC626A" w:rsidP="00704883">
            <w:pPr>
              <w:spacing w:before="60" w:after="60" w:line="240" w:lineRule="auto"/>
            </w:pPr>
            <w:r w:rsidRPr="00EA1731">
              <w:rPr>
                <w:color w:val="000000"/>
                <w:sz w:val="17"/>
                <w:szCs w:val="17"/>
              </w:rPr>
              <w:t>We obtained the population of personnel onboarded during the audit period and inspected BGV completion records for selected samples. We verified that BGV was completed within the required 90-day window and that access controls were enforced accordingly.</w:t>
            </w:r>
          </w:p>
        </w:tc>
        <w:tc>
          <w:tcPr>
            <w:tcW w:w="614" w:type="pct"/>
            <w:tcMar>
              <w:top w:w="80" w:type="dxa"/>
              <w:left w:w="80" w:type="dxa"/>
              <w:bottom w:w="80" w:type="dxa"/>
              <w:right w:w="80" w:type="dxa"/>
            </w:tcMar>
          </w:tcPr>
          <w:p w14:paraId="2F03645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5D" w14:textId="77777777" w:rsidTr="00662269">
        <w:tc>
          <w:tcPr>
            <w:tcW w:w="0" w:type="auto"/>
            <w:tcMar>
              <w:top w:w="80" w:type="dxa"/>
              <w:left w:w="80" w:type="dxa"/>
              <w:bottom w:w="80" w:type="dxa"/>
              <w:right w:w="80" w:type="dxa"/>
            </w:tcMar>
          </w:tcPr>
          <w:p w14:paraId="2F036458" w14:textId="77777777" w:rsidR="006C3622" w:rsidRPr="00EA1731" w:rsidRDefault="00EC626A" w:rsidP="00704883">
            <w:pPr>
              <w:spacing w:before="60" w:after="60" w:line="240" w:lineRule="auto"/>
            </w:pPr>
            <w:r w:rsidRPr="00EA1731">
              <w:rPr>
                <w:color w:val="000000"/>
                <w:sz w:val="17"/>
                <w:szCs w:val="17"/>
              </w:rPr>
              <w:t>CC1.5</w:t>
            </w:r>
          </w:p>
        </w:tc>
        <w:tc>
          <w:tcPr>
            <w:tcW w:w="759" w:type="pct"/>
            <w:tcMar>
              <w:top w:w="80" w:type="dxa"/>
              <w:left w:w="80" w:type="dxa"/>
              <w:bottom w:w="80" w:type="dxa"/>
              <w:right w:w="80" w:type="dxa"/>
            </w:tcMar>
          </w:tcPr>
          <w:p w14:paraId="2F036459" w14:textId="77777777" w:rsidR="006C3622" w:rsidRPr="00EA1731" w:rsidRDefault="00EC626A" w:rsidP="00704883">
            <w:pPr>
              <w:spacing w:before="60" w:after="60" w:line="240" w:lineRule="auto"/>
            </w:pPr>
            <w:r w:rsidRPr="00EA1731">
              <w:rPr>
                <w:color w:val="000000"/>
                <w:sz w:val="17"/>
                <w:szCs w:val="17"/>
              </w:rPr>
              <w:t>COSO Principle 5: The entity holds individuals accountable for their internal control responsibilities in the pursuit of objectives.</w:t>
            </w:r>
          </w:p>
        </w:tc>
        <w:tc>
          <w:tcPr>
            <w:tcW w:w="1645" w:type="pct"/>
            <w:tcMar>
              <w:top w:w="80" w:type="dxa"/>
              <w:left w:w="80" w:type="dxa"/>
              <w:bottom w:w="80" w:type="dxa"/>
              <w:right w:w="80" w:type="dxa"/>
            </w:tcMar>
          </w:tcPr>
          <w:p w14:paraId="2F03645A" w14:textId="3218D652"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enforces accountability through defined role responsibilities, access controls aligned to job functions, and regular management oversight. Compliance with security, privacy, and processing integrity policies is a condition of continued employment.</w:t>
            </w:r>
          </w:p>
        </w:tc>
        <w:tc>
          <w:tcPr>
            <w:tcW w:w="1710" w:type="pct"/>
            <w:tcMar>
              <w:top w:w="80" w:type="dxa"/>
              <w:left w:w="80" w:type="dxa"/>
              <w:bottom w:w="80" w:type="dxa"/>
              <w:right w:w="80" w:type="dxa"/>
            </w:tcMar>
          </w:tcPr>
          <w:p w14:paraId="2F03645B" w14:textId="77777777" w:rsidR="006C3622" w:rsidRPr="00EA1731" w:rsidRDefault="00EC626A" w:rsidP="00704883">
            <w:pPr>
              <w:spacing w:before="60" w:after="60" w:line="240" w:lineRule="auto"/>
            </w:pPr>
            <w:r w:rsidRPr="00EA1731">
              <w:rPr>
                <w:color w:val="000000"/>
                <w:sz w:val="17"/>
                <w:szCs w:val="17"/>
              </w:rPr>
              <w:t>We obtained compliance monitoring documentation and inspected evidence that personnel are held accountable for their internal control responsibilities through defined roles, access controls, and management oversight.</w:t>
            </w:r>
          </w:p>
        </w:tc>
        <w:tc>
          <w:tcPr>
            <w:tcW w:w="614" w:type="pct"/>
            <w:tcMar>
              <w:top w:w="80" w:type="dxa"/>
              <w:left w:w="80" w:type="dxa"/>
              <w:bottom w:w="80" w:type="dxa"/>
              <w:right w:w="80" w:type="dxa"/>
            </w:tcMar>
          </w:tcPr>
          <w:p w14:paraId="2F03645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63" w14:textId="77777777" w:rsidTr="00662269">
        <w:tc>
          <w:tcPr>
            <w:tcW w:w="0" w:type="auto"/>
            <w:tcMar>
              <w:top w:w="80" w:type="dxa"/>
              <w:left w:w="80" w:type="dxa"/>
              <w:bottom w:w="80" w:type="dxa"/>
              <w:right w:w="80" w:type="dxa"/>
            </w:tcMar>
          </w:tcPr>
          <w:p w14:paraId="2F03645E" w14:textId="77777777" w:rsidR="006C3622" w:rsidRPr="00EA1731" w:rsidRDefault="00EC626A" w:rsidP="00704883">
            <w:pPr>
              <w:spacing w:before="60" w:after="60" w:line="240" w:lineRule="auto"/>
            </w:pPr>
            <w:r w:rsidRPr="00EA1731">
              <w:rPr>
                <w:color w:val="000000"/>
                <w:sz w:val="17"/>
                <w:szCs w:val="17"/>
              </w:rPr>
              <w:t>CC2.1</w:t>
            </w:r>
          </w:p>
        </w:tc>
        <w:tc>
          <w:tcPr>
            <w:tcW w:w="759" w:type="pct"/>
            <w:tcMar>
              <w:top w:w="80" w:type="dxa"/>
              <w:left w:w="80" w:type="dxa"/>
              <w:bottom w:w="80" w:type="dxa"/>
              <w:right w:w="80" w:type="dxa"/>
            </w:tcMar>
          </w:tcPr>
          <w:p w14:paraId="2F03645F" w14:textId="77777777" w:rsidR="006C3622" w:rsidRPr="00EA1731" w:rsidRDefault="00EC626A" w:rsidP="00704883">
            <w:pPr>
              <w:spacing w:before="60" w:after="60" w:line="240" w:lineRule="auto"/>
            </w:pPr>
            <w:r w:rsidRPr="00EA1731">
              <w:rPr>
                <w:color w:val="000000"/>
                <w:sz w:val="17"/>
                <w:szCs w:val="17"/>
              </w:rPr>
              <w:t>COSO Principle 13: The entity obtains or generates and uses relevant, quality information to support the functioning of internal control.</w:t>
            </w:r>
          </w:p>
        </w:tc>
        <w:tc>
          <w:tcPr>
            <w:tcW w:w="1645" w:type="pct"/>
            <w:tcMar>
              <w:top w:w="80" w:type="dxa"/>
              <w:left w:w="80" w:type="dxa"/>
              <w:bottom w:w="80" w:type="dxa"/>
              <w:right w:w="80" w:type="dxa"/>
            </w:tcMar>
          </w:tcPr>
          <w:p w14:paraId="2F036460" w14:textId="28D749C0"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defined and documented standard operating procedures for all key control areas including Access Control, Change Management, Incident Management, Backup and Recovery, Data Communications, Risk Assessment, Data Retention, Vendor Management, Privacy, and </w:t>
            </w:r>
            <w:r w:rsidR="00EC626A" w:rsidRPr="00EA1731">
              <w:rPr>
                <w:color w:val="000000"/>
                <w:sz w:val="17"/>
                <w:szCs w:val="17"/>
              </w:rPr>
              <w:t xml:space="preserve">Processing Integrity. Procedures are maintained on the </w:t>
            </w:r>
            <w:r w:rsidR="00B40664">
              <w:rPr>
                <w:color w:val="000000"/>
                <w:sz w:val="17"/>
                <w:szCs w:val="17"/>
              </w:rPr>
              <w:t>GRC</w:t>
            </w:r>
            <w:r w:rsidR="00EC626A" w:rsidRPr="00EA1731">
              <w:rPr>
                <w:color w:val="000000"/>
                <w:sz w:val="17"/>
                <w:szCs w:val="17"/>
              </w:rPr>
              <w:t xml:space="preserve"> platform.</w:t>
            </w:r>
          </w:p>
        </w:tc>
        <w:tc>
          <w:tcPr>
            <w:tcW w:w="1710" w:type="pct"/>
            <w:tcMar>
              <w:top w:w="80" w:type="dxa"/>
              <w:left w:w="80" w:type="dxa"/>
              <w:bottom w:w="80" w:type="dxa"/>
              <w:right w:w="80" w:type="dxa"/>
            </w:tcMar>
          </w:tcPr>
          <w:p w14:paraId="2F036461" w14:textId="3A08CF15" w:rsidR="006C3622" w:rsidRPr="00EA1731" w:rsidRDefault="00EC626A" w:rsidP="00704883">
            <w:pPr>
              <w:spacing w:before="60" w:after="60" w:line="240" w:lineRule="auto"/>
            </w:pPr>
            <w:r w:rsidRPr="00EA1731">
              <w:rPr>
                <w:color w:val="000000"/>
                <w:sz w:val="17"/>
                <w:szCs w:val="17"/>
              </w:rPr>
              <w:t>We obtained documented SOPs from the</w:t>
            </w:r>
            <w:r w:rsidR="00B40664">
              <w:rPr>
                <w:color w:val="000000"/>
                <w:sz w:val="17"/>
                <w:szCs w:val="17"/>
              </w:rPr>
              <w:t xml:space="preserve"> G</w:t>
            </w:r>
            <w:r w:rsidRPr="00EA1731">
              <w:rPr>
                <w:color w:val="000000"/>
                <w:sz w:val="17"/>
                <w:szCs w:val="17"/>
              </w:rPr>
              <w:t>RC platform and inspected coverage of all key control domains across all five TSC areas. We verified that procedures are current and available to personnel.</w:t>
            </w:r>
          </w:p>
        </w:tc>
        <w:tc>
          <w:tcPr>
            <w:tcW w:w="614" w:type="pct"/>
            <w:tcMar>
              <w:top w:w="80" w:type="dxa"/>
              <w:left w:w="80" w:type="dxa"/>
              <w:bottom w:w="80" w:type="dxa"/>
              <w:right w:w="80" w:type="dxa"/>
            </w:tcMar>
          </w:tcPr>
          <w:p w14:paraId="2F03646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69" w14:textId="77777777" w:rsidTr="00662269">
        <w:tc>
          <w:tcPr>
            <w:tcW w:w="0" w:type="auto"/>
            <w:tcMar>
              <w:top w:w="80" w:type="dxa"/>
              <w:left w:w="80" w:type="dxa"/>
              <w:bottom w:w="80" w:type="dxa"/>
              <w:right w:w="80" w:type="dxa"/>
            </w:tcMar>
          </w:tcPr>
          <w:p w14:paraId="2F036464" w14:textId="77777777" w:rsidR="006C3622" w:rsidRPr="00EA1731" w:rsidRDefault="00EC626A" w:rsidP="00704883">
            <w:pPr>
              <w:spacing w:before="60" w:after="60" w:line="240" w:lineRule="auto"/>
            </w:pPr>
            <w:r w:rsidRPr="00EA1731">
              <w:rPr>
                <w:color w:val="000000"/>
                <w:sz w:val="17"/>
                <w:szCs w:val="17"/>
              </w:rPr>
              <w:lastRenderedPageBreak/>
              <w:t>CC2.2</w:t>
            </w:r>
          </w:p>
        </w:tc>
        <w:tc>
          <w:tcPr>
            <w:tcW w:w="759" w:type="pct"/>
            <w:tcMar>
              <w:top w:w="80" w:type="dxa"/>
              <w:left w:w="80" w:type="dxa"/>
              <w:bottom w:w="80" w:type="dxa"/>
              <w:right w:w="80" w:type="dxa"/>
            </w:tcMar>
          </w:tcPr>
          <w:p w14:paraId="2F036465" w14:textId="77777777" w:rsidR="006C3622" w:rsidRPr="00EA1731" w:rsidRDefault="00EC626A" w:rsidP="00704883">
            <w:pPr>
              <w:spacing w:before="60" w:after="60" w:line="240" w:lineRule="auto"/>
            </w:pPr>
            <w:r w:rsidRPr="00EA1731">
              <w:rPr>
                <w:color w:val="000000"/>
                <w:sz w:val="17"/>
                <w:szCs w:val="17"/>
              </w:rPr>
              <w:t>COSO Principle 14: The entity internally communicates information, including objectives and responsibilities for internal control, necessary to support the functioning of internal control.</w:t>
            </w:r>
          </w:p>
        </w:tc>
        <w:tc>
          <w:tcPr>
            <w:tcW w:w="1645" w:type="pct"/>
            <w:tcMar>
              <w:top w:w="80" w:type="dxa"/>
              <w:left w:w="80" w:type="dxa"/>
              <w:bottom w:w="80" w:type="dxa"/>
              <w:right w:w="80" w:type="dxa"/>
            </w:tcMar>
          </w:tcPr>
          <w:p w14:paraId="2F036466" w14:textId="1B659919"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communicates information security, privacy, and processing integrity policies to all personnel via the </w:t>
            </w:r>
            <w:r w:rsidR="00B40664">
              <w:rPr>
                <w:color w:val="000000"/>
                <w:sz w:val="17"/>
                <w:szCs w:val="17"/>
              </w:rPr>
              <w:t>GRC</w:t>
            </w:r>
            <w:r w:rsidR="00EC626A" w:rsidRPr="00EA1731">
              <w:rPr>
                <w:color w:val="000000"/>
                <w:sz w:val="17"/>
                <w:szCs w:val="17"/>
              </w:rPr>
              <w:t xml:space="preserve"> platform and management communications. Customer responsibilities are defined within MSAs, Terms of Service, and DPAs.</w:t>
            </w:r>
          </w:p>
        </w:tc>
        <w:tc>
          <w:tcPr>
            <w:tcW w:w="1710" w:type="pct"/>
            <w:tcMar>
              <w:top w:w="80" w:type="dxa"/>
              <w:left w:w="80" w:type="dxa"/>
              <w:bottom w:w="80" w:type="dxa"/>
              <w:right w:w="80" w:type="dxa"/>
            </w:tcMar>
          </w:tcPr>
          <w:p w14:paraId="2F036467" w14:textId="77777777" w:rsidR="006C3622" w:rsidRPr="00EA1731" w:rsidRDefault="00EC626A" w:rsidP="00704883">
            <w:pPr>
              <w:spacing w:before="60" w:after="60" w:line="240" w:lineRule="auto"/>
            </w:pPr>
            <w:r w:rsidRPr="00EA1731">
              <w:rPr>
                <w:color w:val="000000"/>
                <w:sz w:val="17"/>
                <w:szCs w:val="17"/>
              </w:rPr>
              <w:t>We obtained executed customer agreements (MSAs and DPAs) and internal policy communications. We inspected documentation defining customer responsibilities and internal control obligations across all five TSC domains.</w:t>
            </w:r>
          </w:p>
        </w:tc>
        <w:tc>
          <w:tcPr>
            <w:tcW w:w="614" w:type="pct"/>
            <w:tcMar>
              <w:top w:w="80" w:type="dxa"/>
              <w:left w:w="80" w:type="dxa"/>
              <w:bottom w:w="80" w:type="dxa"/>
              <w:right w:w="80" w:type="dxa"/>
            </w:tcMar>
          </w:tcPr>
          <w:p w14:paraId="2F03646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6F" w14:textId="77777777" w:rsidTr="00662269">
        <w:tc>
          <w:tcPr>
            <w:tcW w:w="0" w:type="auto"/>
            <w:tcMar>
              <w:top w:w="80" w:type="dxa"/>
              <w:left w:w="80" w:type="dxa"/>
              <w:bottom w:w="80" w:type="dxa"/>
              <w:right w:w="80" w:type="dxa"/>
            </w:tcMar>
          </w:tcPr>
          <w:p w14:paraId="2F03646A"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6B"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6C" w14:textId="77777777" w:rsidR="006C3622" w:rsidRPr="00EA1731" w:rsidRDefault="00EC626A" w:rsidP="00704883">
            <w:pPr>
              <w:spacing w:before="60" w:after="60" w:line="240" w:lineRule="auto"/>
            </w:pPr>
            <w:r w:rsidRPr="00EA1731">
              <w:rPr>
                <w:color w:val="000000"/>
                <w:sz w:val="17"/>
                <w:szCs w:val="17"/>
              </w:rPr>
              <w:t>Third-party and vendor systems are subject to security review. AWS SOC 2 Type II and ISO 27001 attestation reports are obtained and evaluated by management on at least an annual basis.</w:t>
            </w:r>
          </w:p>
        </w:tc>
        <w:tc>
          <w:tcPr>
            <w:tcW w:w="1710" w:type="pct"/>
            <w:tcMar>
              <w:top w:w="80" w:type="dxa"/>
              <w:left w:w="80" w:type="dxa"/>
              <w:bottom w:w="80" w:type="dxa"/>
              <w:right w:w="80" w:type="dxa"/>
            </w:tcMar>
          </w:tcPr>
          <w:p w14:paraId="2F03646D" w14:textId="77777777" w:rsidR="006C3622" w:rsidRPr="00EA1731" w:rsidRDefault="00EC626A" w:rsidP="00704883">
            <w:pPr>
              <w:spacing w:before="60" w:after="60" w:line="240" w:lineRule="auto"/>
            </w:pPr>
            <w:r w:rsidRPr="00EA1731">
              <w:rPr>
                <w:color w:val="000000"/>
                <w:sz w:val="17"/>
                <w:szCs w:val="17"/>
              </w:rPr>
              <w:t>We obtained vendor security review documentation and inspected evidence that AWS SOC 2 Type II and ISO 27001 reports were obtained and evaluated by management during the audit period.</w:t>
            </w:r>
          </w:p>
        </w:tc>
        <w:tc>
          <w:tcPr>
            <w:tcW w:w="614" w:type="pct"/>
            <w:tcMar>
              <w:top w:w="80" w:type="dxa"/>
              <w:left w:w="80" w:type="dxa"/>
              <w:bottom w:w="80" w:type="dxa"/>
              <w:right w:w="80" w:type="dxa"/>
            </w:tcMar>
          </w:tcPr>
          <w:p w14:paraId="2F03646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75" w14:textId="77777777" w:rsidTr="00662269">
        <w:tc>
          <w:tcPr>
            <w:tcW w:w="0" w:type="auto"/>
            <w:tcMar>
              <w:top w:w="80" w:type="dxa"/>
              <w:left w:w="80" w:type="dxa"/>
              <w:bottom w:w="80" w:type="dxa"/>
              <w:right w:w="80" w:type="dxa"/>
            </w:tcMar>
          </w:tcPr>
          <w:p w14:paraId="2F036470" w14:textId="77777777" w:rsidR="006C3622" w:rsidRPr="00EA1731" w:rsidRDefault="00EC626A" w:rsidP="00704883">
            <w:pPr>
              <w:spacing w:before="60" w:after="60" w:line="240" w:lineRule="auto"/>
            </w:pPr>
            <w:r w:rsidRPr="00EA1731">
              <w:rPr>
                <w:color w:val="000000"/>
                <w:sz w:val="17"/>
                <w:szCs w:val="17"/>
              </w:rPr>
              <w:t>CC2.3</w:t>
            </w:r>
          </w:p>
        </w:tc>
        <w:tc>
          <w:tcPr>
            <w:tcW w:w="759" w:type="pct"/>
            <w:tcMar>
              <w:top w:w="80" w:type="dxa"/>
              <w:left w:w="80" w:type="dxa"/>
              <w:bottom w:w="80" w:type="dxa"/>
              <w:right w:w="80" w:type="dxa"/>
            </w:tcMar>
          </w:tcPr>
          <w:p w14:paraId="2F036471" w14:textId="77777777" w:rsidR="006C3622" w:rsidRPr="00EA1731" w:rsidRDefault="00EC626A" w:rsidP="00704883">
            <w:pPr>
              <w:spacing w:before="60" w:after="60" w:line="240" w:lineRule="auto"/>
            </w:pPr>
            <w:r w:rsidRPr="00EA1731">
              <w:rPr>
                <w:color w:val="000000"/>
                <w:sz w:val="17"/>
                <w:szCs w:val="17"/>
              </w:rPr>
              <w:t>COSO Principle 15: The entity communicates with external parties regarding matters affecting the functioning of internal control.</w:t>
            </w:r>
          </w:p>
        </w:tc>
        <w:tc>
          <w:tcPr>
            <w:tcW w:w="1645" w:type="pct"/>
            <w:tcMar>
              <w:top w:w="80" w:type="dxa"/>
              <w:left w:w="80" w:type="dxa"/>
              <w:bottom w:w="80" w:type="dxa"/>
              <w:right w:w="80" w:type="dxa"/>
            </w:tcMar>
          </w:tcPr>
          <w:p w14:paraId="2F036472" w14:textId="711CED96"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defines modes of communication with customers and subservice organizations within MSAs, DPAs, and service agreements. Changes to service agreements affecting any of the five TSC domains are communicated to relevant stakeholders through established channels.</w:t>
            </w:r>
          </w:p>
        </w:tc>
        <w:tc>
          <w:tcPr>
            <w:tcW w:w="1710" w:type="pct"/>
            <w:tcMar>
              <w:top w:w="80" w:type="dxa"/>
              <w:left w:w="80" w:type="dxa"/>
              <w:bottom w:w="80" w:type="dxa"/>
              <w:right w:w="80" w:type="dxa"/>
            </w:tcMar>
          </w:tcPr>
          <w:p w14:paraId="2F036473" w14:textId="77777777" w:rsidR="006C3622" w:rsidRPr="00EA1731" w:rsidRDefault="00EC626A" w:rsidP="00704883">
            <w:pPr>
              <w:spacing w:before="60" w:after="60" w:line="240" w:lineRule="auto"/>
            </w:pPr>
            <w:r w:rsidRPr="00EA1731">
              <w:rPr>
                <w:color w:val="000000"/>
                <w:sz w:val="17"/>
                <w:szCs w:val="17"/>
              </w:rPr>
              <w:t>We obtained executed MSAs and DPAs and inspected documentation defining communication protocols with customers and subservice organizations.</w:t>
            </w:r>
          </w:p>
        </w:tc>
        <w:tc>
          <w:tcPr>
            <w:tcW w:w="614" w:type="pct"/>
            <w:tcMar>
              <w:top w:w="80" w:type="dxa"/>
              <w:left w:w="80" w:type="dxa"/>
              <w:bottom w:w="80" w:type="dxa"/>
              <w:right w:w="80" w:type="dxa"/>
            </w:tcMar>
          </w:tcPr>
          <w:p w14:paraId="2F03647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7B" w14:textId="77777777" w:rsidTr="00662269">
        <w:tc>
          <w:tcPr>
            <w:tcW w:w="0" w:type="auto"/>
            <w:tcMar>
              <w:top w:w="80" w:type="dxa"/>
              <w:left w:w="80" w:type="dxa"/>
              <w:bottom w:w="80" w:type="dxa"/>
              <w:right w:w="80" w:type="dxa"/>
            </w:tcMar>
          </w:tcPr>
          <w:p w14:paraId="2F036476"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77"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78" w14:textId="38B366F7"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provides incident notifications to affected customers and privacy breach notifications in accordance with applicable DPA requirements and data protection regulations.</w:t>
            </w:r>
          </w:p>
        </w:tc>
        <w:tc>
          <w:tcPr>
            <w:tcW w:w="1710" w:type="pct"/>
            <w:tcMar>
              <w:top w:w="80" w:type="dxa"/>
              <w:left w:w="80" w:type="dxa"/>
              <w:bottom w:w="80" w:type="dxa"/>
              <w:right w:w="80" w:type="dxa"/>
            </w:tcMar>
          </w:tcPr>
          <w:p w14:paraId="2F036479" w14:textId="77777777" w:rsidR="006C3622" w:rsidRPr="00EA1731" w:rsidRDefault="00EC626A" w:rsidP="00704883">
            <w:pPr>
              <w:spacing w:before="60" w:after="60" w:line="240" w:lineRule="auto"/>
            </w:pPr>
            <w:r w:rsidRPr="00EA1731">
              <w:rPr>
                <w:color w:val="000000"/>
                <w:sz w:val="17"/>
                <w:szCs w:val="17"/>
              </w:rPr>
              <w:t>We obtained incident and privacy breach notification records and inspected evidence that notifications were issued within required timelines during the audit period.</w:t>
            </w:r>
          </w:p>
        </w:tc>
        <w:tc>
          <w:tcPr>
            <w:tcW w:w="614" w:type="pct"/>
            <w:tcMar>
              <w:top w:w="80" w:type="dxa"/>
              <w:left w:w="80" w:type="dxa"/>
              <w:bottom w:w="80" w:type="dxa"/>
              <w:right w:w="80" w:type="dxa"/>
            </w:tcMar>
          </w:tcPr>
          <w:p w14:paraId="2F03647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81" w14:textId="77777777" w:rsidTr="00662269">
        <w:tc>
          <w:tcPr>
            <w:tcW w:w="0" w:type="auto"/>
            <w:tcMar>
              <w:top w:w="80" w:type="dxa"/>
              <w:left w:w="80" w:type="dxa"/>
              <w:bottom w:w="80" w:type="dxa"/>
              <w:right w:w="80" w:type="dxa"/>
            </w:tcMar>
          </w:tcPr>
          <w:p w14:paraId="2F03647C" w14:textId="77777777" w:rsidR="006C3622" w:rsidRPr="00EA1731" w:rsidRDefault="00EC626A" w:rsidP="00704883">
            <w:pPr>
              <w:spacing w:before="60" w:after="60" w:line="240" w:lineRule="auto"/>
            </w:pPr>
            <w:r w:rsidRPr="00EA1731">
              <w:rPr>
                <w:color w:val="000000"/>
                <w:sz w:val="17"/>
                <w:szCs w:val="17"/>
              </w:rPr>
              <w:t>CC3.1</w:t>
            </w:r>
          </w:p>
        </w:tc>
        <w:tc>
          <w:tcPr>
            <w:tcW w:w="759" w:type="pct"/>
            <w:tcMar>
              <w:top w:w="80" w:type="dxa"/>
              <w:left w:w="80" w:type="dxa"/>
              <w:bottom w:w="80" w:type="dxa"/>
              <w:right w:w="80" w:type="dxa"/>
            </w:tcMar>
          </w:tcPr>
          <w:p w14:paraId="2F03647D" w14:textId="77777777" w:rsidR="006C3622" w:rsidRPr="00EA1731" w:rsidRDefault="00EC626A" w:rsidP="00704883">
            <w:pPr>
              <w:spacing w:before="60" w:after="60" w:line="240" w:lineRule="auto"/>
            </w:pPr>
            <w:r w:rsidRPr="00EA1731">
              <w:rPr>
                <w:color w:val="000000"/>
                <w:sz w:val="17"/>
                <w:szCs w:val="17"/>
              </w:rPr>
              <w:t>COSO Principle 6: The entity specifies objectives with sufficient clarity to enable the identification and assessment of risks relating to objectives.</w:t>
            </w:r>
          </w:p>
        </w:tc>
        <w:tc>
          <w:tcPr>
            <w:tcW w:w="1645" w:type="pct"/>
            <w:tcMar>
              <w:top w:w="80" w:type="dxa"/>
              <w:left w:w="80" w:type="dxa"/>
              <w:bottom w:w="80" w:type="dxa"/>
              <w:right w:w="80" w:type="dxa"/>
            </w:tcMar>
          </w:tcPr>
          <w:p w14:paraId="2F03647E" w14:textId="7EFD3610"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developed and maintains a risk management framework on the </w:t>
            </w:r>
            <w:r w:rsidR="00EC626A" w:rsidRPr="00EA1731">
              <w:rPr>
                <w:color w:val="000000"/>
                <w:sz w:val="17"/>
                <w:szCs w:val="17"/>
              </w:rPr>
              <w:t>GRC platform covering security, availability, confidentiality, processing integrity, and privacy risks. The framework is reviewed and updated on at least an annual basis.</w:t>
            </w:r>
          </w:p>
        </w:tc>
        <w:tc>
          <w:tcPr>
            <w:tcW w:w="1710" w:type="pct"/>
            <w:tcMar>
              <w:top w:w="80" w:type="dxa"/>
              <w:left w:w="80" w:type="dxa"/>
              <w:bottom w:w="80" w:type="dxa"/>
              <w:right w:w="80" w:type="dxa"/>
            </w:tcMar>
          </w:tcPr>
          <w:p w14:paraId="2F03647F" w14:textId="0CB36B45" w:rsidR="006C3622" w:rsidRPr="00EA1731" w:rsidRDefault="00EC626A" w:rsidP="00704883">
            <w:pPr>
              <w:spacing w:before="60" w:after="60" w:line="240" w:lineRule="auto"/>
            </w:pPr>
            <w:r w:rsidRPr="00EA1731">
              <w:rPr>
                <w:color w:val="000000"/>
                <w:sz w:val="17"/>
                <w:szCs w:val="17"/>
              </w:rPr>
              <w:t xml:space="preserve">We obtained the risk management framework documentation from the </w:t>
            </w:r>
            <w:r w:rsidR="00B40664">
              <w:rPr>
                <w:color w:val="000000"/>
                <w:sz w:val="17"/>
                <w:szCs w:val="17"/>
              </w:rPr>
              <w:t>GRC</w:t>
            </w:r>
            <w:r w:rsidRPr="00EA1731">
              <w:rPr>
                <w:color w:val="000000"/>
                <w:sz w:val="17"/>
                <w:szCs w:val="17"/>
              </w:rPr>
              <w:t xml:space="preserve"> platform and inspected coverage of all five TSC risk categories. </w:t>
            </w:r>
            <w:r w:rsidR="00B40664">
              <w:rPr>
                <w:color w:val="000000"/>
                <w:sz w:val="17"/>
                <w:szCs w:val="17"/>
              </w:rPr>
              <w:t>Evidence of management review and approval of the risk assessment was missing</w:t>
            </w:r>
          </w:p>
        </w:tc>
        <w:tc>
          <w:tcPr>
            <w:tcW w:w="614" w:type="pct"/>
            <w:tcMar>
              <w:top w:w="80" w:type="dxa"/>
              <w:left w:w="80" w:type="dxa"/>
              <w:bottom w:w="80" w:type="dxa"/>
              <w:right w:w="80" w:type="dxa"/>
            </w:tcMar>
          </w:tcPr>
          <w:p w14:paraId="2F036480" w14:textId="4B1EE38F" w:rsidR="006C3622" w:rsidRPr="00EA1731" w:rsidRDefault="00EC626A" w:rsidP="00704883">
            <w:pPr>
              <w:spacing w:before="60" w:after="60" w:line="240" w:lineRule="auto"/>
            </w:pPr>
            <w:r w:rsidRPr="00EA1731">
              <w:rPr>
                <w:color w:val="000000"/>
                <w:sz w:val="17"/>
                <w:szCs w:val="17"/>
              </w:rPr>
              <w:t>Exceptions Noted</w:t>
            </w:r>
          </w:p>
        </w:tc>
      </w:tr>
      <w:tr w:rsidR="006C3622" w:rsidRPr="00EA1731" w14:paraId="2F036487" w14:textId="77777777" w:rsidTr="00662269">
        <w:tc>
          <w:tcPr>
            <w:tcW w:w="0" w:type="auto"/>
            <w:tcMar>
              <w:top w:w="80" w:type="dxa"/>
              <w:left w:w="80" w:type="dxa"/>
              <w:bottom w:w="80" w:type="dxa"/>
              <w:right w:w="80" w:type="dxa"/>
            </w:tcMar>
          </w:tcPr>
          <w:p w14:paraId="2F036482" w14:textId="77777777" w:rsidR="006C3622" w:rsidRPr="00EA1731" w:rsidRDefault="00EC626A" w:rsidP="00704883">
            <w:pPr>
              <w:spacing w:before="60" w:after="60" w:line="240" w:lineRule="auto"/>
            </w:pPr>
            <w:r w:rsidRPr="00EA1731">
              <w:rPr>
                <w:color w:val="000000"/>
                <w:sz w:val="17"/>
                <w:szCs w:val="17"/>
              </w:rPr>
              <w:t>CC3.2</w:t>
            </w:r>
          </w:p>
        </w:tc>
        <w:tc>
          <w:tcPr>
            <w:tcW w:w="759" w:type="pct"/>
            <w:tcMar>
              <w:top w:w="80" w:type="dxa"/>
              <w:left w:w="80" w:type="dxa"/>
              <w:bottom w:w="80" w:type="dxa"/>
              <w:right w:w="80" w:type="dxa"/>
            </w:tcMar>
          </w:tcPr>
          <w:p w14:paraId="2F036483" w14:textId="77777777" w:rsidR="006C3622" w:rsidRPr="00EA1731" w:rsidRDefault="00EC626A" w:rsidP="00704883">
            <w:pPr>
              <w:spacing w:before="60" w:after="60" w:line="240" w:lineRule="auto"/>
            </w:pPr>
            <w:r w:rsidRPr="00EA1731">
              <w:rPr>
                <w:color w:val="000000"/>
                <w:sz w:val="17"/>
                <w:szCs w:val="17"/>
              </w:rPr>
              <w:t xml:space="preserve">COSO Principle 7: The entity identifies risks to the achievement of its objectives and </w:t>
            </w:r>
            <w:proofErr w:type="spellStart"/>
            <w:r w:rsidRPr="00EA1731">
              <w:rPr>
                <w:color w:val="000000"/>
                <w:sz w:val="17"/>
                <w:szCs w:val="17"/>
              </w:rPr>
              <w:t>analyzes</w:t>
            </w:r>
            <w:proofErr w:type="spellEnd"/>
            <w:r w:rsidRPr="00EA1731">
              <w:rPr>
                <w:color w:val="000000"/>
                <w:sz w:val="17"/>
                <w:szCs w:val="17"/>
              </w:rPr>
              <w:t xml:space="preserve"> risks as a basis for determining how the risks should be managed.</w:t>
            </w:r>
          </w:p>
        </w:tc>
        <w:tc>
          <w:tcPr>
            <w:tcW w:w="1645" w:type="pct"/>
            <w:tcMar>
              <w:top w:w="80" w:type="dxa"/>
              <w:left w:w="80" w:type="dxa"/>
              <w:bottom w:w="80" w:type="dxa"/>
              <w:right w:w="80" w:type="dxa"/>
            </w:tcMar>
          </w:tcPr>
          <w:p w14:paraId="2F036484" w14:textId="24DF8862"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 risk register on the </w:t>
            </w:r>
            <w:r w:rsidR="00B40664">
              <w:rPr>
                <w:color w:val="000000"/>
                <w:sz w:val="17"/>
                <w:szCs w:val="17"/>
              </w:rPr>
              <w:t>GRC</w:t>
            </w:r>
            <w:r w:rsidR="00EC626A" w:rsidRPr="00EA1731">
              <w:rPr>
                <w:color w:val="000000"/>
                <w:sz w:val="17"/>
                <w:szCs w:val="17"/>
              </w:rPr>
              <w:t xml:space="preserve"> platform that identifies, rates, and tracks risks using defined likelihood and impact criteria across all five TSC domains. Identified risks are rated and reviewed by the CEO.</w:t>
            </w:r>
          </w:p>
        </w:tc>
        <w:tc>
          <w:tcPr>
            <w:tcW w:w="1710" w:type="pct"/>
            <w:tcMar>
              <w:top w:w="80" w:type="dxa"/>
              <w:left w:w="80" w:type="dxa"/>
              <w:bottom w:w="80" w:type="dxa"/>
              <w:right w:w="80" w:type="dxa"/>
            </w:tcMar>
          </w:tcPr>
          <w:p w14:paraId="2F036485" w14:textId="32482555" w:rsidR="006C3622" w:rsidRPr="00EA1731" w:rsidRDefault="00EC626A" w:rsidP="00704883">
            <w:pPr>
              <w:spacing w:before="60" w:after="60" w:line="240" w:lineRule="auto"/>
            </w:pPr>
            <w:r w:rsidRPr="00EA1731">
              <w:rPr>
                <w:color w:val="000000"/>
                <w:sz w:val="17"/>
                <w:szCs w:val="17"/>
              </w:rPr>
              <w:t xml:space="preserve">We obtained the risk register from the </w:t>
            </w:r>
            <w:r w:rsidR="00B40664">
              <w:rPr>
                <w:color w:val="000000"/>
                <w:sz w:val="17"/>
                <w:szCs w:val="17"/>
              </w:rPr>
              <w:t>GRC</w:t>
            </w:r>
            <w:r w:rsidRPr="00EA1731">
              <w:rPr>
                <w:color w:val="000000"/>
                <w:sz w:val="17"/>
                <w:szCs w:val="17"/>
              </w:rPr>
              <w:t xml:space="preserve"> platform and inspected evidence that risks were identified, rated by likelihood and impact, and reviewed by management. We also inspected the system component inventory maintained by </w:t>
            </w:r>
            <w:proofErr w:type="spellStart"/>
            <w:r w:rsidR="007D5853">
              <w:rPr>
                <w:color w:val="000000"/>
                <w:sz w:val="17"/>
                <w:szCs w:val="17"/>
              </w:rPr>
              <w:t>Regodit</w:t>
            </w:r>
            <w:proofErr w:type="spellEnd"/>
            <w:r w:rsidRPr="00EA1731">
              <w:rPr>
                <w:color w:val="000000"/>
                <w:sz w:val="17"/>
                <w:szCs w:val="17"/>
              </w:rPr>
              <w:t>.</w:t>
            </w:r>
          </w:p>
        </w:tc>
        <w:tc>
          <w:tcPr>
            <w:tcW w:w="614" w:type="pct"/>
            <w:tcMar>
              <w:top w:w="80" w:type="dxa"/>
              <w:left w:w="80" w:type="dxa"/>
              <w:bottom w:w="80" w:type="dxa"/>
              <w:right w:w="80" w:type="dxa"/>
            </w:tcMar>
          </w:tcPr>
          <w:p w14:paraId="2F03648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8D" w14:textId="77777777" w:rsidTr="00662269">
        <w:tc>
          <w:tcPr>
            <w:tcW w:w="0" w:type="auto"/>
            <w:tcMar>
              <w:top w:w="80" w:type="dxa"/>
              <w:left w:w="80" w:type="dxa"/>
              <w:bottom w:w="80" w:type="dxa"/>
              <w:right w:w="80" w:type="dxa"/>
            </w:tcMar>
          </w:tcPr>
          <w:p w14:paraId="2F036488"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89"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8A" w14:textId="7EE48AE1"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 master inventory of in-scope IT system components, including additions and removals, for management oversight.</w:t>
            </w:r>
          </w:p>
        </w:tc>
        <w:tc>
          <w:tcPr>
            <w:tcW w:w="1710" w:type="pct"/>
            <w:tcMar>
              <w:top w:w="80" w:type="dxa"/>
              <w:left w:w="80" w:type="dxa"/>
              <w:bottom w:w="80" w:type="dxa"/>
              <w:right w:w="80" w:type="dxa"/>
            </w:tcMar>
          </w:tcPr>
          <w:p w14:paraId="2F03648B" w14:textId="77777777" w:rsidR="006C3622" w:rsidRPr="00EA1731" w:rsidRDefault="00EC626A" w:rsidP="00704883">
            <w:pPr>
              <w:spacing w:before="60" w:after="60" w:line="240" w:lineRule="auto"/>
            </w:pPr>
            <w:r w:rsidRPr="00EA1731">
              <w:rPr>
                <w:color w:val="000000"/>
                <w:sz w:val="17"/>
                <w:szCs w:val="17"/>
              </w:rPr>
              <w:t>We obtained the system component inventory and inspected records of additions and removals maintained for management use during the audit period.</w:t>
            </w:r>
          </w:p>
        </w:tc>
        <w:tc>
          <w:tcPr>
            <w:tcW w:w="614" w:type="pct"/>
            <w:tcMar>
              <w:top w:w="80" w:type="dxa"/>
              <w:left w:w="80" w:type="dxa"/>
              <w:bottom w:w="80" w:type="dxa"/>
              <w:right w:w="80" w:type="dxa"/>
            </w:tcMar>
          </w:tcPr>
          <w:p w14:paraId="2F03648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93" w14:textId="77777777" w:rsidTr="00662269">
        <w:tc>
          <w:tcPr>
            <w:tcW w:w="0" w:type="auto"/>
            <w:tcMar>
              <w:top w:w="80" w:type="dxa"/>
              <w:left w:w="80" w:type="dxa"/>
              <w:bottom w:w="80" w:type="dxa"/>
              <w:right w:w="80" w:type="dxa"/>
            </w:tcMar>
          </w:tcPr>
          <w:p w14:paraId="2F03648E" w14:textId="77777777" w:rsidR="006C3622" w:rsidRPr="00EA1731" w:rsidRDefault="00EC626A" w:rsidP="00704883">
            <w:pPr>
              <w:spacing w:before="60" w:after="60" w:line="240" w:lineRule="auto"/>
            </w:pPr>
            <w:r w:rsidRPr="00EA1731">
              <w:rPr>
                <w:color w:val="000000"/>
                <w:sz w:val="17"/>
                <w:szCs w:val="17"/>
              </w:rPr>
              <w:t>CC3.3</w:t>
            </w:r>
          </w:p>
        </w:tc>
        <w:tc>
          <w:tcPr>
            <w:tcW w:w="759" w:type="pct"/>
            <w:tcMar>
              <w:top w:w="80" w:type="dxa"/>
              <w:left w:w="80" w:type="dxa"/>
              <w:bottom w:w="80" w:type="dxa"/>
              <w:right w:w="80" w:type="dxa"/>
            </w:tcMar>
          </w:tcPr>
          <w:p w14:paraId="2F03648F" w14:textId="77777777" w:rsidR="006C3622" w:rsidRPr="00EA1731" w:rsidRDefault="00EC626A" w:rsidP="00704883">
            <w:pPr>
              <w:spacing w:before="60" w:after="60" w:line="240" w:lineRule="auto"/>
            </w:pPr>
            <w:r w:rsidRPr="00EA1731">
              <w:rPr>
                <w:color w:val="000000"/>
                <w:sz w:val="17"/>
                <w:szCs w:val="17"/>
              </w:rPr>
              <w:t>COSO Principle 8: The entity considers the potential for fraud in assessing risks to the achievement of objectives.</w:t>
            </w:r>
          </w:p>
        </w:tc>
        <w:tc>
          <w:tcPr>
            <w:tcW w:w="1645" w:type="pct"/>
            <w:tcMar>
              <w:top w:w="80" w:type="dxa"/>
              <w:left w:w="80" w:type="dxa"/>
              <w:bottom w:w="80" w:type="dxa"/>
              <w:right w:w="80" w:type="dxa"/>
            </w:tcMar>
          </w:tcPr>
          <w:p w14:paraId="2F036490" w14:textId="17EA7850" w:rsidR="006C3622" w:rsidRPr="00EA1731" w:rsidRDefault="00EC626A" w:rsidP="00704883">
            <w:pPr>
              <w:spacing w:before="60" w:after="60" w:line="240" w:lineRule="auto"/>
            </w:pPr>
            <w:r w:rsidRPr="00EA1731">
              <w:rPr>
                <w:color w:val="000000"/>
                <w:sz w:val="17"/>
                <w:szCs w:val="17"/>
              </w:rPr>
              <w:t xml:space="preserve">Risk response strategies are reviewed and approved by the CEO. Remediation plans are assigned to responsible owners and tracked to closure on the </w:t>
            </w:r>
            <w:r w:rsidR="00B40664">
              <w:rPr>
                <w:color w:val="000000"/>
                <w:sz w:val="17"/>
                <w:szCs w:val="17"/>
              </w:rPr>
              <w:t>GRC</w:t>
            </w:r>
            <w:r w:rsidRPr="00EA1731">
              <w:rPr>
                <w:color w:val="000000"/>
                <w:sz w:val="17"/>
                <w:szCs w:val="17"/>
              </w:rPr>
              <w:t xml:space="preserve"> platform. Access segregation controls and least-privilege enforcement reduce the risk of unauthorized activity.</w:t>
            </w:r>
          </w:p>
        </w:tc>
        <w:tc>
          <w:tcPr>
            <w:tcW w:w="1710" w:type="pct"/>
            <w:tcMar>
              <w:top w:w="80" w:type="dxa"/>
              <w:left w:w="80" w:type="dxa"/>
              <w:bottom w:w="80" w:type="dxa"/>
              <w:right w:w="80" w:type="dxa"/>
            </w:tcMar>
          </w:tcPr>
          <w:p w14:paraId="2F036491" w14:textId="0898D469" w:rsidR="006C3622" w:rsidRPr="00EA1731" w:rsidRDefault="00EC626A" w:rsidP="00704883">
            <w:pPr>
              <w:spacing w:before="60" w:after="60" w:line="240" w:lineRule="auto"/>
            </w:pPr>
            <w:r w:rsidRPr="00EA1731">
              <w:rPr>
                <w:color w:val="000000"/>
                <w:sz w:val="17"/>
                <w:szCs w:val="17"/>
              </w:rPr>
              <w:t xml:space="preserve">We obtained risk remediation plans from the </w:t>
            </w:r>
            <w:r w:rsidR="00B40664">
              <w:rPr>
                <w:color w:val="000000"/>
                <w:sz w:val="17"/>
                <w:szCs w:val="17"/>
              </w:rPr>
              <w:t>GRC</w:t>
            </w:r>
            <w:r w:rsidRPr="00EA1731">
              <w:rPr>
                <w:color w:val="000000"/>
                <w:sz w:val="17"/>
                <w:szCs w:val="17"/>
              </w:rPr>
              <w:t xml:space="preserve"> platform and inspected evidence of ownership assignment, tracking, and closure approval by the CEO.</w:t>
            </w:r>
          </w:p>
        </w:tc>
        <w:tc>
          <w:tcPr>
            <w:tcW w:w="614" w:type="pct"/>
            <w:tcMar>
              <w:top w:w="80" w:type="dxa"/>
              <w:left w:w="80" w:type="dxa"/>
              <w:bottom w:w="80" w:type="dxa"/>
              <w:right w:w="80" w:type="dxa"/>
            </w:tcMar>
          </w:tcPr>
          <w:p w14:paraId="2F03649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99" w14:textId="77777777" w:rsidTr="00662269">
        <w:tc>
          <w:tcPr>
            <w:tcW w:w="0" w:type="auto"/>
            <w:tcMar>
              <w:top w:w="80" w:type="dxa"/>
              <w:left w:w="80" w:type="dxa"/>
              <w:bottom w:w="80" w:type="dxa"/>
              <w:right w:w="80" w:type="dxa"/>
            </w:tcMar>
          </w:tcPr>
          <w:p w14:paraId="2F036494" w14:textId="77777777" w:rsidR="006C3622" w:rsidRPr="00EA1731" w:rsidRDefault="00EC626A" w:rsidP="00704883">
            <w:pPr>
              <w:spacing w:before="60" w:after="60" w:line="240" w:lineRule="auto"/>
            </w:pPr>
            <w:r w:rsidRPr="00EA1731">
              <w:rPr>
                <w:color w:val="000000"/>
                <w:sz w:val="17"/>
                <w:szCs w:val="17"/>
              </w:rPr>
              <w:t>CC3.4</w:t>
            </w:r>
          </w:p>
        </w:tc>
        <w:tc>
          <w:tcPr>
            <w:tcW w:w="759" w:type="pct"/>
            <w:tcMar>
              <w:top w:w="80" w:type="dxa"/>
              <w:left w:w="80" w:type="dxa"/>
              <w:bottom w:w="80" w:type="dxa"/>
              <w:right w:w="80" w:type="dxa"/>
            </w:tcMar>
          </w:tcPr>
          <w:p w14:paraId="2F036495" w14:textId="77777777" w:rsidR="006C3622" w:rsidRPr="00EA1731" w:rsidRDefault="00EC626A" w:rsidP="00704883">
            <w:pPr>
              <w:spacing w:before="60" w:after="60" w:line="240" w:lineRule="auto"/>
            </w:pPr>
            <w:r w:rsidRPr="00EA1731">
              <w:rPr>
                <w:color w:val="000000"/>
                <w:sz w:val="17"/>
                <w:szCs w:val="17"/>
              </w:rPr>
              <w:t>COSO Principle 9: The entity identifies and assesses changes that could significantly impact the system of internal control.</w:t>
            </w:r>
          </w:p>
        </w:tc>
        <w:tc>
          <w:tcPr>
            <w:tcW w:w="1645" w:type="pct"/>
            <w:tcMar>
              <w:top w:w="80" w:type="dxa"/>
              <w:left w:w="80" w:type="dxa"/>
              <w:bottom w:w="80" w:type="dxa"/>
              <w:right w:w="80" w:type="dxa"/>
            </w:tcMar>
          </w:tcPr>
          <w:p w14:paraId="2F036496" w14:textId="3A07D6EC"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performs change impact assessments for significant infrastructure or application changes prior to deployment. Material changes to the control environment are evaluated for their impact on the risk register across all five TSC domains.</w:t>
            </w:r>
          </w:p>
        </w:tc>
        <w:tc>
          <w:tcPr>
            <w:tcW w:w="1710" w:type="pct"/>
            <w:tcMar>
              <w:top w:w="80" w:type="dxa"/>
              <w:left w:w="80" w:type="dxa"/>
              <w:bottom w:w="80" w:type="dxa"/>
              <w:right w:w="80" w:type="dxa"/>
            </w:tcMar>
          </w:tcPr>
          <w:p w14:paraId="2F036497" w14:textId="77777777" w:rsidR="006C3622" w:rsidRPr="00EA1731" w:rsidRDefault="00EC626A" w:rsidP="00704883">
            <w:pPr>
              <w:spacing w:before="60" w:after="60" w:line="240" w:lineRule="auto"/>
            </w:pPr>
            <w:r w:rsidRPr="00EA1731">
              <w:rPr>
                <w:color w:val="000000"/>
                <w:sz w:val="17"/>
                <w:szCs w:val="17"/>
              </w:rPr>
              <w:t>We obtained change management records and inspected evidence of impact assessments performed for significant changes. We verified that material control environment changes were communicated and reflected in the risk register.</w:t>
            </w:r>
          </w:p>
        </w:tc>
        <w:tc>
          <w:tcPr>
            <w:tcW w:w="614" w:type="pct"/>
            <w:tcMar>
              <w:top w:w="80" w:type="dxa"/>
              <w:left w:w="80" w:type="dxa"/>
              <w:bottom w:w="80" w:type="dxa"/>
              <w:right w:w="80" w:type="dxa"/>
            </w:tcMar>
          </w:tcPr>
          <w:p w14:paraId="2F03649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9F" w14:textId="77777777" w:rsidTr="00662269">
        <w:tc>
          <w:tcPr>
            <w:tcW w:w="0" w:type="auto"/>
            <w:tcMar>
              <w:top w:w="80" w:type="dxa"/>
              <w:left w:w="80" w:type="dxa"/>
              <w:bottom w:w="80" w:type="dxa"/>
              <w:right w:w="80" w:type="dxa"/>
            </w:tcMar>
          </w:tcPr>
          <w:p w14:paraId="2F03649A" w14:textId="77777777" w:rsidR="006C3622" w:rsidRPr="00EA1731" w:rsidRDefault="00EC626A" w:rsidP="00704883">
            <w:pPr>
              <w:spacing w:before="60" w:after="60" w:line="240" w:lineRule="auto"/>
            </w:pPr>
            <w:r w:rsidRPr="00EA1731">
              <w:rPr>
                <w:color w:val="000000"/>
                <w:sz w:val="17"/>
                <w:szCs w:val="17"/>
              </w:rPr>
              <w:t>CC4.1</w:t>
            </w:r>
          </w:p>
        </w:tc>
        <w:tc>
          <w:tcPr>
            <w:tcW w:w="759" w:type="pct"/>
            <w:tcMar>
              <w:top w:w="80" w:type="dxa"/>
              <w:left w:w="80" w:type="dxa"/>
              <w:bottom w:w="80" w:type="dxa"/>
              <w:right w:w="80" w:type="dxa"/>
            </w:tcMar>
          </w:tcPr>
          <w:p w14:paraId="2F03649B" w14:textId="77777777" w:rsidR="006C3622" w:rsidRPr="00EA1731" w:rsidRDefault="00EC626A" w:rsidP="00704883">
            <w:pPr>
              <w:spacing w:before="60" w:after="60" w:line="240" w:lineRule="auto"/>
            </w:pPr>
            <w:r w:rsidRPr="00EA1731">
              <w:rPr>
                <w:color w:val="000000"/>
                <w:sz w:val="17"/>
                <w:szCs w:val="17"/>
              </w:rPr>
              <w:t>COSO Principle 16: The entity selects, develops, and performs ongoing and/or separate evaluations to ascertain whether the components of internal control are present and functioning.</w:t>
            </w:r>
          </w:p>
        </w:tc>
        <w:tc>
          <w:tcPr>
            <w:tcW w:w="1645" w:type="pct"/>
            <w:tcMar>
              <w:top w:w="80" w:type="dxa"/>
              <w:left w:w="80" w:type="dxa"/>
              <w:bottom w:w="80" w:type="dxa"/>
              <w:right w:w="80" w:type="dxa"/>
            </w:tcMar>
          </w:tcPr>
          <w:p w14:paraId="2F03649C" w14:textId="6CBD74B5"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performs periodic vulnerability assessments of system components. AWS </w:t>
            </w:r>
            <w:proofErr w:type="spellStart"/>
            <w:r w:rsidR="00EC626A" w:rsidRPr="00EA1731">
              <w:rPr>
                <w:color w:val="000000"/>
                <w:sz w:val="17"/>
                <w:szCs w:val="17"/>
              </w:rPr>
              <w:t>GuardDuty</w:t>
            </w:r>
            <w:proofErr w:type="spellEnd"/>
            <w:r w:rsidR="00EC626A" w:rsidRPr="00EA1731">
              <w:rPr>
                <w:color w:val="000000"/>
                <w:sz w:val="17"/>
                <w:szCs w:val="17"/>
              </w:rPr>
              <w:t xml:space="preserve"> provides continuous automated threat detection. Periodic internal control reviews are conducted and results tracked on the </w:t>
            </w:r>
            <w:r w:rsidR="00B40664">
              <w:rPr>
                <w:color w:val="000000"/>
                <w:sz w:val="17"/>
                <w:szCs w:val="17"/>
              </w:rPr>
              <w:t>GRC</w:t>
            </w:r>
            <w:r w:rsidR="00EC626A" w:rsidRPr="00EA1731">
              <w:rPr>
                <w:color w:val="000000"/>
                <w:sz w:val="17"/>
                <w:szCs w:val="17"/>
              </w:rPr>
              <w:t xml:space="preserve"> platform across all applicable trust services criteria.</w:t>
            </w:r>
          </w:p>
        </w:tc>
        <w:tc>
          <w:tcPr>
            <w:tcW w:w="1710" w:type="pct"/>
            <w:tcMar>
              <w:top w:w="80" w:type="dxa"/>
              <w:left w:w="80" w:type="dxa"/>
              <w:bottom w:w="80" w:type="dxa"/>
              <w:right w:w="80" w:type="dxa"/>
            </w:tcMar>
          </w:tcPr>
          <w:p w14:paraId="2F03649D" w14:textId="37F9A8CE" w:rsidR="006C3622" w:rsidRPr="00EA1731" w:rsidRDefault="00EC626A" w:rsidP="00704883">
            <w:pPr>
              <w:spacing w:before="60" w:after="60" w:line="240" w:lineRule="auto"/>
            </w:pPr>
            <w:r w:rsidRPr="00EA1731">
              <w:rPr>
                <w:color w:val="000000"/>
                <w:sz w:val="17"/>
                <w:szCs w:val="17"/>
              </w:rPr>
              <w:t xml:space="preserve">We obtained vulnerability assessment reports and AWS </w:t>
            </w:r>
            <w:proofErr w:type="spellStart"/>
            <w:r w:rsidRPr="00EA1731">
              <w:rPr>
                <w:color w:val="000000"/>
                <w:sz w:val="17"/>
                <w:szCs w:val="17"/>
              </w:rPr>
              <w:t>GuardDuty</w:t>
            </w:r>
            <w:proofErr w:type="spellEnd"/>
            <w:r w:rsidRPr="00EA1731">
              <w:rPr>
                <w:color w:val="000000"/>
                <w:sz w:val="17"/>
                <w:szCs w:val="17"/>
              </w:rPr>
              <w:t xml:space="preserve"> outputs and inspected evidence of periodic execution, findings identification, and management review. We obtained </w:t>
            </w:r>
            <w:r w:rsidR="00B40664">
              <w:rPr>
                <w:color w:val="000000"/>
                <w:sz w:val="17"/>
                <w:szCs w:val="17"/>
              </w:rPr>
              <w:t>GRC</w:t>
            </w:r>
            <w:r w:rsidRPr="00EA1731">
              <w:rPr>
                <w:color w:val="000000"/>
                <w:sz w:val="17"/>
                <w:szCs w:val="17"/>
              </w:rPr>
              <w:t xml:space="preserve"> platform control monitoring dashboards and inspected evidence of ongoing control assessment.</w:t>
            </w:r>
          </w:p>
        </w:tc>
        <w:tc>
          <w:tcPr>
            <w:tcW w:w="614" w:type="pct"/>
            <w:tcMar>
              <w:top w:w="80" w:type="dxa"/>
              <w:left w:w="80" w:type="dxa"/>
              <w:bottom w:w="80" w:type="dxa"/>
              <w:right w:w="80" w:type="dxa"/>
            </w:tcMar>
          </w:tcPr>
          <w:p w14:paraId="2F03649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A5" w14:textId="77777777" w:rsidTr="00662269">
        <w:tc>
          <w:tcPr>
            <w:tcW w:w="0" w:type="auto"/>
            <w:tcMar>
              <w:top w:w="80" w:type="dxa"/>
              <w:left w:w="80" w:type="dxa"/>
              <w:bottom w:w="80" w:type="dxa"/>
              <w:right w:w="80" w:type="dxa"/>
            </w:tcMar>
          </w:tcPr>
          <w:p w14:paraId="2F0364A0" w14:textId="77777777" w:rsidR="006C3622" w:rsidRPr="00EA1731" w:rsidRDefault="00EC626A" w:rsidP="00704883">
            <w:pPr>
              <w:spacing w:before="60" w:after="60" w:line="240" w:lineRule="auto"/>
            </w:pPr>
            <w:r w:rsidRPr="00EA1731">
              <w:rPr>
                <w:color w:val="000000"/>
                <w:sz w:val="17"/>
                <w:szCs w:val="17"/>
              </w:rPr>
              <w:t>CC4.2</w:t>
            </w:r>
          </w:p>
        </w:tc>
        <w:tc>
          <w:tcPr>
            <w:tcW w:w="759" w:type="pct"/>
            <w:tcMar>
              <w:top w:w="80" w:type="dxa"/>
              <w:left w:w="80" w:type="dxa"/>
              <w:bottom w:w="80" w:type="dxa"/>
              <w:right w:w="80" w:type="dxa"/>
            </w:tcMar>
          </w:tcPr>
          <w:p w14:paraId="2F0364A1" w14:textId="77777777" w:rsidR="006C3622" w:rsidRPr="00EA1731" w:rsidRDefault="00EC626A" w:rsidP="00704883">
            <w:pPr>
              <w:spacing w:before="60" w:after="60" w:line="240" w:lineRule="auto"/>
            </w:pPr>
            <w:r w:rsidRPr="00EA1731">
              <w:rPr>
                <w:color w:val="000000"/>
                <w:sz w:val="17"/>
                <w:szCs w:val="17"/>
              </w:rPr>
              <w:t>COSO Principle 17: The entity evaluates and communicates internal control deficiencies in a timely manner to those parties responsible for taking corrective action.</w:t>
            </w:r>
          </w:p>
        </w:tc>
        <w:tc>
          <w:tcPr>
            <w:tcW w:w="1645" w:type="pct"/>
            <w:tcMar>
              <w:top w:w="80" w:type="dxa"/>
              <w:left w:w="80" w:type="dxa"/>
              <w:bottom w:w="80" w:type="dxa"/>
              <w:right w:w="80" w:type="dxa"/>
            </w:tcMar>
          </w:tcPr>
          <w:p w14:paraId="2F0364A2" w14:textId="119C7316"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established a process to review user access privileges for appropriateness on at least an annual basis. Identified access deviations or control </w:t>
            </w:r>
            <w:proofErr w:type="gramStart"/>
            <w:r w:rsidR="00EC626A" w:rsidRPr="00EA1731">
              <w:rPr>
                <w:color w:val="000000"/>
                <w:sz w:val="17"/>
                <w:szCs w:val="17"/>
              </w:rPr>
              <w:t>deficiencies  including</w:t>
            </w:r>
            <w:proofErr w:type="gramEnd"/>
            <w:r w:rsidR="00EC626A" w:rsidRPr="00EA1731">
              <w:rPr>
                <w:color w:val="000000"/>
                <w:sz w:val="17"/>
                <w:szCs w:val="17"/>
              </w:rPr>
              <w:t xml:space="preserve"> those affecting processing integrity and </w:t>
            </w:r>
            <w:proofErr w:type="gramStart"/>
            <w:r w:rsidR="00EC626A" w:rsidRPr="00EA1731">
              <w:rPr>
                <w:color w:val="000000"/>
                <w:sz w:val="17"/>
                <w:szCs w:val="17"/>
              </w:rPr>
              <w:t>privacy  are</w:t>
            </w:r>
            <w:proofErr w:type="gramEnd"/>
            <w:r w:rsidR="00EC626A" w:rsidRPr="00EA1731">
              <w:rPr>
                <w:color w:val="000000"/>
                <w:sz w:val="17"/>
                <w:szCs w:val="17"/>
              </w:rPr>
              <w:t xml:space="preserve"> communicated to the CEO and relevant functional lead for </w:t>
            </w:r>
            <w:proofErr w:type="gramStart"/>
            <w:r w:rsidR="00EC626A" w:rsidRPr="00EA1731">
              <w:rPr>
                <w:color w:val="000000"/>
                <w:sz w:val="17"/>
                <w:szCs w:val="17"/>
              </w:rPr>
              <w:t>remediation, and</w:t>
            </w:r>
            <w:proofErr w:type="gramEnd"/>
            <w:r w:rsidR="00EC626A" w:rsidRPr="00EA1731">
              <w:rPr>
                <w:color w:val="000000"/>
                <w:sz w:val="17"/>
                <w:szCs w:val="17"/>
              </w:rPr>
              <w:t xml:space="preserve"> tracked to closure on the </w:t>
            </w:r>
            <w:r w:rsidR="00B40664">
              <w:rPr>
                <w:color w:val="000000"/>
                <w:sz w:val="17"/>
                <w:szCs w:val="17"/>
              </w:rPr>
              <w:t>GRC</w:t>
            </w:r>
            <w:r w:rsidR="00EC626A" w:rsidRPr="00EA1731">
              <w:rPr>
                <w:color w:val="000000"/>
                <w:sz w:val="17"/>
                <w:szCs w:val="17"/>
              </w:rPr>
              <w:t xml:space="preserve"> platform.</w:t>
            </w:r>
          </w:p>
        </w:tc>
        <w:tc>
          <w:tcPr>
            <w:tcW w:w="1710" w:type="pct"/>
            <w:tcMar>
              <w:top w:w="80" w:type="dxa"/>
              <w:left w:w="80" w:type="dxa"/>
              <w:bottom w:w="80" w:type="dxa"/>
              <w:right w:w="80" w:type="dxa"/>
            </w:tcMar>
          </w:tcPr>
          <w:p w14:paraId="2F0364A3" w14:textId="71ED369B" w:rsidR="006C3622" w:rsidRPr="00EA1731" w:rsidRDefault="00EC626A" w:rsidP="00704883">
            <w:pPr>
              <w:spacing w:before="60" w:after="60" w:line="240" w:lineRule="auto"/>
            </w:pPr>
            <w:r w:rsidRPr="00EA1731">
              <w:rPr>
                <w:color w:val="000000"/>
                <w:sz w:val="17"/>
                <w:szCs w:val="17"/>
              </w:rPr>
              <w:t xml:space="preserve">We obtained user access review reports and </w:t>
            </w:r>
            <w:r w:rsidR="00B40664">
              <w:rPr>
                <w:color w:val="000000"/>
                <w:sz w:val="17"/>
                <w:szCs w:val="17"/>
              </w:rPr>
              <w:t>GRC</w:t>
            </w:r>
            <w:r w:rsidRPr="00EA1731">
              <w:rPr>
                <w:color w:val="000000"/>
                <w:sz w:val="17"/>
                <w:szCs w:val="17"/>
              </w:rPr>
              <w:t xml:space="preserve"> platform deficiency tracking records. We inspected evidence of periodic access privilege reviews and communication of identified deficiencies to management, including evidence of corrective action tracking and closure.</w:t>
            </w:r>
          </w:p>
        </w:tc>
        <w:tc>
          <w:tcPr>
            <w:tcW w:w="614" w:type="pct"/>
            <w:tcMar>
              <w:top w:w="80" w:type="dxa"/>
              <w:left w:w="80" w:type="dxa"/>
              <w:bottom w:w="80" w:type="dxa"/>
              <w:right w:w="80" w:type="dxa"/>
            </w:tcMar>
          </w:tcPr>
          <w:p w14:paraId="2F0364A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AB" w14:textId="77777777" w:rsidTr="00662269">
        <w:tc>
          <w:tcPr>
            <w:tcW w:w="0" w:type="auto"/>
            <w:tcMar>
              <w:top w:w="80" w:type="dxa"/>
              <w:left w:w="80" w:type="dxa"/>
              <w:bottom w:w="80" w:type="dxa"/>
              <w:right w:w="80" w:type="dxa"/>
            </w:tcMar>
          </w:tcPr>
          <w:p w14:paraId="2F0364A6" w14:textId="77777777" w:rsidR="006C3622" w:rsidRPr="00EA1731" w:rsidRDefault="00EC626A" w:rsidP="00704883">
            <w:pPr>
              <w:spacing w:before="60" w:after="60" w:line="240" w:lineRule="auto"/>
            </w:pPr>
            <w:r w:rsidRPr="00EA1731">
              <w:rPr>
                <w:color w:val="000000"/>
                <w:sz w:val="17"/>
                <w:szCs w:val="17"/>
              </w:rPr>
              <w:t>CC5.1</w:t>
            </w:r>
          </w:p>
        </w:tc>
        <w:tc>
          <w:tcPr>
            <w:tcW w:w="759" w:type="pct"/>
            <w:tcMar>
              <w:top w:w="80" w:type="dxa"/>
              <w:left w:w="80" w:type="dxa"/>
              <w:bottom w:w="80" w:type="dxa"/>
              <w:right w:w="80" w:type="dxa"/>
            </w:tcMar>
          </w:tcPr>
          <w:p w14:paraId="2F0364A7" w14:textId="77777777" w:rsidR="006C3622" w:rsidRPr="00EA1731" w:rsidRDefault="00EC626A" w:rsidP="00704883">
            <w:pPr>
              <w:spacing w:before="60" w:after="60" w:line="240" w:lineRule="auto"/>
            </w:pPr>
            <w:r w:rsidRPr="00EA1731">
              <w:rPr>
                <w:color w:val="000000"/>
                <w:sz w:val="17"/>
                <w:szCs w:val="17"/>
              </w:rPr>
              <w:t>COSO Principle 10: The entity selects and develops control activities that contribute to the mitigation of risks to the achievement of objectives to acceptable levels.</w:t>
            </w:r>
          </w:p>
        </w:tc>
        <w:tc>
          <w:tcPr>
            <w:tcW w:w="1645" w:type="pct"/>
            <w:tcMar>
              <w:top w:w="80" w:type="dxa"/>
              <w:left w:w="80" w:type="dxa"/>
              <w:bottom w:w="80" w:type="dxa"/>
              <w:right w:w="80" w:type="dxa"/>
            </w:tcMar>
          </w:tcPr>
          <w:p w14:paraId="2F0364A8" w14:textId="6F76E866"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enforces segregation of duties by restricting production environment access to authorized DevOps/SRE and engineering personnel. Business and operations personnel do not have production access. Where full segregation is not feasible, compensating controls including AWS CloudTrail audit logging and CEO oversight are implemented.</w:t>
            </w:r>
          </w:p>
        </w:tc>
        <w:tc>
          <w:tcPr>
            <w:tcW w:w="1710" w:type="pct"/>
            <w:tcMar>
              <w:top w:w="80" w:type="dxa"/>
              <w:left w:w="80" w:type="dxa"/>
              <w:bottom w:w="80" w:type="dxa"/>
              <w:right w:w="80" w:type="dxa"/>
            </w:tcMar>
          </w:tcPr>
          <w:p w14:paraId="2F0364A9" w14:textId="77777777" w:rsidR="006C3622" w:rsidRPr="00EA1731" w:rsidRDefault="00EC626A" w:rsidP="00704883">
            <w:pPr>
              <w:spacing w:before="60" w:after="60" w:line="240" w:lineRule="auto"/>
            </w:pPr>
            <w:r w:rsidRPr="00EA1731">
              <w:rPr>
                <w:color w:val="000000"/>
                <w:sz w:val="17"/>
                <w:szCs w:val="17"/>
              </w:rPr>
              <w:t>We obtained access control configurations and AWS IAM role definitions. We inspected evidence that production access is restricted to authorized DevOps/SRE and engineering personnel. We verified AWS CloudTrail logging is enabled as a compensating control.</w:t>
            </w:r>
          </w:p>
        </w:tc>
        <w:tc>
          <w:tcPr>
            <w:tcW w:w="614" w:type="pct"/>
            <w:tcMar>
              <w:top w:w="80" w:type="dxa"/>
              <w:left w:w="80" w:type="dxa"/>
              <w:bottom w:w="80" w:type="dxa"/>
              <w:right w:w="80" w:type="dxa"/>
            </w:tcMar>
          </w:tcPr>
          <w:p w14:paraId="2F0364A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B1" w14:textId="77777777" w:rsidTr="00662269">
        <w:tc>
          <w:tcPr>
            <w:tcW w:w="0" w:type="auto"/>
            <w:tcMar>
              <w:top w:w="80" w:type="dxa"/>
              <w:left w:w="80" w:type="dxa"/>
              <w:bottom w:w="80" w:type="dxa"/>
              <w:right w:w="80" w:type="dxa"/>
            </w:tcMar>
          </w:tcPr>
          <w:p w14:paraId="2F0364AC" w14:textId="77777777" w:rsidR="006C3622" w:rsidRPr="00EA1731" w:rsidRDefault="00EC626A" w:rsidP="00704883">
            <w:pPr>
              <w:spacing w:before="60" w:after="60" w:line="240" w:lineRule="auto"/>
            </w:pPr>
            <w:r w:rsidRPr="00EA1731">
              <w:rPr>
                <w:color w:val="000000"/>
                <w:sz w:val="17"/>
                <w:szCs w:val="17"/>
              </w:rPr>
              <w:lastRenderedPageBreak/>
              <w:t>CC5.2</w:t>
            </w:r>
          </w:p>
        </w:tc>
        <w:tc>
          <w:tcPr>
            <w:tcW w:w="759" w:type="pct"/>
            <w:tcMar>
              <w:top w:w="80" w:type="dxa"/>
              <w:left w:w="80" w:type="dxa"/>
              <w:bottom w:w="80" w:type="dxa"/>
              <w:right w:w="80" w:type="dxa"/>
            </w:tcMar>
          </w:tcPr>
          <w:p w14:paraId="2F0364AD" w14:textId="77777777" w:rsidR="006C3622" w:rsidRPr="00EA1731" w:rsidRDefault="00EC626A" w:rsidP="00704883">
            <w:pPr>
              <w:spacing w:before="60" w:after="60" w:line="240" w:lineRule="auto"/>
            </w:pPr>
            <w:r w:rsidRPr="00EA1731">
              <w:rPr>
                <w:color w:val="000000"/>
                <w:sz w:val="17"/>
                <w:szCs w:val="17"/>
              </w:rPr>
              <w:t>COSO Principle 11: The entity also selects and develops general control activities over technology to support the achievement of objectives.</w:t>
            </w:r>
          </w:p>
        </w:tc>
        <w:tc>
          <w:tcPr>
            <w:tcW w:w="1645" w:type="pct"/>
            <w:tcMar>
              <w:top w:w="80" w:type="dxa"/>
              <w:left w:w="80" w:type="dxa"/>
              <w:bottom w:w="80" w:type="dxa"/>
              <w:right w:w="80" w:type="dxa"/>
            </w:tcMar>
          </w:tcPr>
          <w:p w14:paraId="2F0364AE" w14:textId="0DB4B8B2"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implemented technology-level controls including AWS IAM for access management, AWS CloudTrail for audit logging, AWS </w:t>
            </w:r>
            <w:proofErr w:type="spellStart"/>
            <w:r w:rsidR="00EC626A" w:rsidRPr="00EA1731">
              <w:rPr>
                <w:color w:val="000000"/>
                <w:sz w:val="17"/>
                <w:szCs w:val="17"/>
              </w:rPr>
              <w:t>GuardDuty</w:t>
            </w:r>
            <w:proofErr w:type="spellEnd"/>
            <w:r w:rsidR="00EC626A" w:rsidRPr="00EA1731">
              <w:rPr>
                <w:color w:val="000000"/>
                <w:sz w:val="17"/>
                <w:szCs w:val="17"/>
              </w:rPr>
              <w:t xml:space="preserve"> for threat detection, VPC security groups and NACLs for network segmentation, TLS 1.2 or higher for data in transit, and AWS-managed encryption keys for data at rest. These controls collectively provide a layered technology </w:t>
            </w:r>
            <w:proofErr w:type="spellStart"/>
            <w:r w:rsidR="00EC626A" w:rsidRPr="00EA1731">
              <w:rPr>
                <w:color w:val="000000"/>
                <w:sz w:val="17"/>
                <w:szCs w:val="17"/>
              </w:rPr>
              <w:t>defense</w:t>
            </w:r>
            <w:proofErr w:type="spellEnd"/>
            <w:r w:rsidR="00EC626A" w:rsidRPr="00EA1731">
              <w:rPr>
                <w:color w:val="000000"/>
                <w:sz w:val="17"/>
                <w:szCs w:val="17"/>
              </w:rPr>
              <w:t xml:space="preserve"> across all five TSC domains.</w:t>
            </w:r>
          </w:p>
        </w:tc>
        <w:tc>
          <w:tcPr>
            <w:tcW w:w="1710" w:type="pct"/>
            <w:tcMar>
              <w:top w:w="80" w:type="dxa"/>
              <w:left w:w="80" w:type="dxa"/>
              <w:bottom w:w="80" w:type="dxa"/>
              <w:right w:w="80" w:type="dxa"/>
            </w:tcMar>
          </w:tcPr>
          <w:p w14:paraId="2F0364AF" w14:textId="77777777" w:rsidR="006C3622" w:rsidRPr="00EA1731" w:rsidRDefault="00EC626A" w:rsidP="00704883">
            <w:pPr>
              <w:spacing w:before="60" w:after="60" w:line="240" w:lineRule="auto"/>
            </w:pPr>
            <w:r w:rsidRPr="00EA1731">
              <w:rPr>
                <w:color w:val="000000"/>
                <w:sz w:val="17"/>
                <w:szCs w:val="17"/>
              </w:rPr>
              <w:t xml:space="preserve">We obtained AWS configuration documentation and inspected evidence of implemented controls: AWS IAM policies, CloudTrail configuration, </w:t>
            </w:r>
            <w:proofErr w:type="spellStart"/>
            <w:r w:rsidRPr="00EA1731">
              <w:rPr>
                <w:color w:val="000000"/>
                <w:sz w:val="17"/>
                <w:szCs w:val="17"/>
              </w:rPr>
              <w:t>GuardDuty</w:t>
            </w:r>
            <w:proofErr w:type="spellEnd"/>
            <w:r w:rsidRPr="00EA1731">
              <w:rPr>
                <w:color w:val="000000"/>
                <w:sz w:val="17"/>
                <w:szCs w:val="17"/>
              </w:rPr>
              <w:t xml:space="preserve"> activation, VPC security group and NACL rules, TLS encryption settings, and at-rest encryption configurations.</w:t>
            </w:r>
          </w:p>
        </w:tc>
        <w:tc>
          <w:tcPr>
            <w:tcW w:w="614" w:type="pct"/>
            <w:tcMar>
              <w:top w:w="80" w:type="dxa"/>
              <w:left w:w="80" w:type="dxa"/>
              <w:bottom w:w="80" w:type="dxa"/>
              <w:right w:w="80" w:type="dxa"/>
            </w:tcMar>
          </w:tcPr>
          <w:p w14:paraId="2F0364B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B7" w14:textId="77777777" w:rsidTr="00662269">
        <w:tc>
          <w:tcPr>
            <w:tcW w:w="0" w:type="auto"/>
            <w:tcMar>
              <w:top w:w="80" w:type="dxa"/>
              <w:left w:w="80" w:type="dxa"/>
              <w:bottom w:w="80" w:type="dxa"/>
              <w:right w:w="80" w:type="dxa"/>
            </w:tcMar>
          </w:tcPr>
          <w:p w14:paraId="2F0364B2" w14:textId="77777777" w:rsidR="006C3622" w:rsidRPr="00EA1731" w:rsidRDefault="00EC626A" w:rsidP="00704883">
            <w:pPr>
              <w:spacing w:before="60" w:after="60" w:line="240" w:lineRule="auto"/>
            </w:pPr>
            <w:r w:rsidRPr="00EA1731">
              <w:rPr>
                <w:color w:val="000000"/>
                <w:sz w:val="17"/>
                <w:szCs w:val="17"/>
              </w:rPr>
              <w:t>CC5.3</w:t>
            </w:r>
          </w:p>
        </w:tc>
        <w:tc>
          <w:tcPr>
            <w:tcW w:w="759" w:type="pct"/>
            <w:tcMar>
              <w:top w:w="80" w:type="dxa"/>
              <w:left w:w="80" w:type="dxa"/>
              <w:bottom w:w="80" w:type="dxa"/>
              <w:right w:w="80" w:type="dxa"/>
            </w:tcMar>
          </w:tcPr>
          <w:p w14:paraId="2F0364B3" w14:textId="77777777" w:rsidR="006C3622" w:rsidRPr="00EA1731" w:rsidRDefault="00EC626A" w:rsidP="00704883">
            <w:pPr>
              <w:spacing w:before="60" w:after="60" w:line="240" w:lineRule="auto"/>
            </w:pPr>
            <w:r w:rsidRPr="00EA1731">
              <w:rPr>
                <w:color w:val="000000"/>
                <w:sz w:val="17"/>
                <w:szCs w:val="17"/>
              </w:rPr>
              <w:t>COSO Principle 12: The entity deploys control activities through policies that establish what is expected and in procedures that put policies into action.</w:t>
            </w:r>
          </w:p>
        </w:tc>
        <w:tc>
          <w:tcPr>
            <w:tcW w:w="1645" w:type="pct"/>
            <w:tcMar>
              <w:top w:w="80" w:type="dxa"/>
              <w:left w:w="80" w:type="dxa"/>
              <w:bottom w:w="80" w:type="dxa"/>
              <w:right w:w="80" w:type="dxa"/>
            </w:tcMar>
          </w:tcPr>
          <w:p w14:paraId="2F0364B4" w14:textId="45BBC181"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established and documented policies for all key control areas including security, availability, confidentiality, processing integrity, and privacy. BCP/DR plans are tested at least annually to validate recovery procedures. Results of testing are reviewed by management.</w:t>
            </w:r>
          </w:p>
        </w:tc>
        <w:tc>
          <w:tcPr>
            <w:tcW w:w="1710" w:type="pct"/>
            <w:tcMar>
              <w:top w:w="80" w:type="dxa"/>
              <w:left w:w="80" w:type="dxa"/>
              <w:bottom w:w="80" w:type="dxa"/>
              <w:right w:w="80" w:type="dxa"/>
            </w:tcMar>
          </w:tcPr>
          <w:p w14:paraId="2F0364B5" w14:textId="77777777" w:rsidR="006C3622" w:rsidRPr="00EA1731" w:rsidRDefault="00EC626A" w:rsidP="00704883">
            <w:pPr>
              <w:spacing w:before="60" w:after="60" w:line="240" w:lineRule="auto"/>
            </w:pPr>
            <w:r w:rsidRPr="00EA1731">
              <w:rPr>
                <w:color w:val="000000"/>
                <w:sz w:val="17"/>
                <w:szCs w:val="17"/>
              </w:rPr>
              <w:t>We obtained BCP/DR plan documentation and testing records. We inspected evidence of annual plan testing, including recovery validation activities, and evidence of management review of testing results.</w:t>
            </w:r>
          </w:p>
        </w:tc>
        <w:tc>
          <w:tcPr>
            <w:tcW w:w="614" w:type="pct"/>
            <w:tcMar>
              <w:top w:w="80" w:type="dxa"/>
              <w:left w:w="80" w:type="dxa"/>
              <w:bottom w:w="80" w:type="dxa"/>
              <w:right w:w="80" w:type="dxa"/>
            </w:tcMar>
          </w:tcPr>
          <w:p w14:paraId="2F0364B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BD" w14:textId="77777777" w:rsidTr="00662269">
        <w:tc>
          <w:tcPr>
            <w:tcW w:w="0" w:type="auto"/>
            <w:tcMar>
              <w:top w:w="80" w:type="dxa"/>
              <w:left w:w="80" w:type="dxa"/>
              <w:bottom w:w="80" w:type="dxa"/>
              <w:right w:w="80" w:type="dxa"/>
            </w:tcMar>
          </w:tcPr>
          <w:p w14:paraId="2F0364B8" w14:textId="77777777" w:rsidR="006C3622" w:rsidRPr="00EA1731" w:rsidRDefault="00EC626A" w:rsidP="00704883">
            <w:pPr>
              <w:spacing w:before="60" w:after="60" w:line="240" w:lineRule="auto"/>
            </w:pPr>
            <w:r w:rsidRPr="00EA1731">
              <w:rPr>
                <w:color w:val="000000"/>
                <w:sz w:val="17"/>
                <w:szCs w:val="17"/>
              </w:rPr>
              <w:t>CC6.1</w:t>
            </w:r>
          </w:p>
        </w:tc>
        <w:tc>
          <w:tcPr>
            <w:tcW w:w="759" w:type="pct"/>
            <w:tcMar>
              <w:top w:w="80" w:type="dxa"/>
              <w:left w:w="80" w:type="dxa"/>
              <w:bottom w:w="80" w:type="dxa"/>
              <w:right w:w="80" w:type="dxa"/>
            </w:tcMar>
          </w:tcPr>
          <w:p w14:paraId="2F0364B9" w14:textId="77777777" w:rsidR="006C3622" w:rsidRPr="00EA1731" w:rsidRDefault="00EC626A" w:rsidP="00704883">
            <w:pPr>
              <w:spacing w:before="60" w:after="60" w:line="240" w:lineRule="auto"/>
            </w:pPr>
            <w:r w:rsidRPr="00EA1731">
              <w:rPr>
                <w:color w:val="000000"/>
                <w:sz w:val="17"/>
                <w:szCs w:val="17"/>
              </w:rPr>
              <w:t>The entity implements logical access security software, infrastructure, and architectures over protected information assets to protect them from security events to meet the entity's objectives.</w:t>
            </w:r>
          </w:p>
        </w:tc>
        <w:tc>
          <w:tcPr>
            <w:tcW w:w="1645" w:type="pct"/>
            <w:tcMar>
              <w:top w:w="80" w:type="dxa"/>
              <w:left w:w="80" w:type="dxa"/>
              <w:bottom w:w="80" w:type="dxa"/>
              <w:right w:w="80" w:type="dxa"/>
            </w:tcMar>
          </w:tcPr>
          <w:p w14:paraId="2F0364BA" w14:textId="171306E8"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developed and implemented logical access security policies and procedures. Access to the production environment is provisioned through AWS IAM with role-based, least-privilege assignments. All production access requires MFA. Password complexity requirements are enforced. Unique user IDs are assigned to all personnel.</w:t>
            </w:r>
          </w:p>
        </w:tc>
        <w:tc>
          <w:tcPr>
            <w:tcW w:w="1710" w:type="pct"/>
            <w:tcMar>
              <w:top w:w="80" w:type="dxa"/>
              <w:left w:w="80" w:type="dxa"/>
              <w:bottom w:w="80" w:type="dxa"/>
              <w:right w:w="80" w:type="dxa"/>
            </w:tcMar>
          </w:tcPr>
          <w:p w14:paraId="2F0364BB" w14:textId="77777777" w:rsidR="006C3622" w:rsidRPr="00EA1731" w:rsidRDefault="00EC626A" w:rsidP="00704883">
            <w:pPr>
              <w:spacing w:before="60" w:after="60" w:line="240" w:lineRule="auto"/>
            </w:pPr>
            <w:r w:rsidRPr="00EA1731">
              <w:rPr>
                <w:color w:val="000000"/>
                <w:sz w:val="17"/>
                <w:szCs w:val="17"/>
              </w:rPr>
              <w:t>We obtained AWS IAM configuration documentation, MFA enforcement settings, and password policy documentation. We inspected evidence that production access is role-based with least privilege, MFA is enforced, password complexity standards are implemented, and unique user IDs are assigned.</w:t>
            </w:r>
          </w:p>
        </w:tc>
        <w:tc>
          <w:tcPr>
            <w:tcW w:w="614" w:type="pct"/>
            <w:tcMar>
              <w:top w:w="80" w:type="dxa"/>
              <w:left w:w="80" w:type="dxa"/>
              <w:bottom w:w="80" w:type="dxa"/>
              <w:right w:w="80" w:type="dxa"/>
            </w:tcMar>
          </w:tcPr>
          <w:p w14:paraId="2F0364B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C3" w14:textId="77777777" w:rsidTr="00662269">
        <w:tc>
          <w:tcPr>
            <w:tcW w:w="0" w:type="auto"/>
            <w:tcMar>
              <w:top w:w="80" w:type="dxa"/>
              <w:left w:w="80" w:type="dxa"/>
              <w:bottom w:w="80" w:type="dxa"/>
              <w:right w:w="80" w:type="dxa"/>
            </w:tcMar>
          </w:tcPr>
          <w:p w14:paraId="2F0364BE"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BF"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C0" w14:textId="67B03E00" w:rsidR="006C3622" w:rsidRPr="00EA1731" w:rsidRDefault="00EC626A" w:rsidP="00704883">
            <w:pPr>
              <w:spacing w:before="60" w:after="60" w:line="240" w:lineRule="auto"/>
            </w:pPr>
            <w:r w:rsidRPr="00EA1731">
              <w:rPr>
                <w:color w:val="000000"/>
                <w:sz w:val="17"/>
                <w:szCs w:val="17"/>
              </w:rPr>
              <w:t xml:space="preserve">External access to </w:t>
            </w:r>
            <w:proofErr w:type="spellStart"/>
            <w:r w:rsidR="007D5853">
              <w:rPr>
                <w:color w:val="000000"/>
                <w:sz w:val="17"/>
                <w:szCs w:val="17"/>
              </w:rPr>
              <w:t>Regodit</w:t>
            </w:r>
            <w:r w:rsidRPr="00EA1731">
              <w:rPr>
                <w:color w:val="000000"/>
                <w:sz w:val="17"/>
                <w:szCs w:val="17"/>
              </w:rPr>
              <w:t>'s</w:t>
            </w:r>
            <w:proofErr w:type="spellEnd"/>
            <w:r w:rsidRPr="00EA1731">
              <w:rPr>
                <w:color w:val="000000"/>
                <w:sz w:val="17"/>
                <w:szCs w:val="17"/>
              </w:rPr>
              <w:t xml:space="preserve"> AWS environment is restricted to encrypted, authenticated connections. Network controls including VPC security groups, NACLs, and ELBs enforce traffic restrictions to explicitly authorized services and ports.</w:t>
            </w:r>
          </w:p>
        </w:tc>
        <w:tc>
          <w:tcPr>
            <w:tcW w:w="1710" w:type="pct"/>
            <w:tcMar>
              <w:top w:w="80" w:type="dxa"/>
              <w:left w:w="80" w:type="dxa"/>
              <w:bottom w:w="80" w:type="dxa"/>
              <w:right w:w="80" w:type="dxa"/>
            </w:tcMar>
          </w:tcPr>
          <w:p w14:paraId="2F0364C1" w14:textId="77777777" w:rsidR="006C3622" w:rsidRPr="00EA1731" w:rsidRDefault="00EC626A" w:rsidP="00704883">
            <w:pPr>
              <w:spacing w:before="60" w:after="60" w:line="240" w:lineRule="auto"/>
            </w:pPr>
            <w:r w:rsidRPr="00EA1731">
              <w:rPr>
                <w:color w:val="000000"/>
                <w:sz w:val="17"/>
                <w:szCs w:val="17"/>
              </w:rPr>
              <w:t>We obtained VPC security group configurations, NACL rules, and load balancer settings. We inspected evidence that inbound and outbound traffic is restricted to authorized services and ports.</w:t>
            </w:r>
          </w:p>
        </w:tc>
        <w:tc>
          <w:tcPr>
            <w:tcW w:w="614" w:type="pct"/>
            <w:tcMar>
              <w:top w:w="80" w:type="dxa"/>
              <w:left w:w="80" w:type="dxa"/>
              <w:bottom w:w="80" w:type="dxa"/>
              <w:right w:w="80" w:type="dxa"/>
            </w:tcMar>
          </w:tcPr>
          <w:p w14:paraId="2F0364C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C9" w14:textId="77777777" w:rsidTr="00662269">
        <w:tc>
          <w:tcPr>
            <w:tcW w:w="0" w:type="auto"/>
            <w:tcMar>
              <w:top w:w="80" w:type="dxa"/>
              <w:left w:w="80" w:type="dxa"/>
              <w:bottom w:w="80" w:type="dxa"/>
              <w:right w:w="80" w:type="dxa"/>
            </w:tcMar>
          </w:tcPr>
          <w:p w14:paraId="2F0364C4"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C5"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C6" w14:textId="77777777" w:rsidR="006C3622" w:rsidRPr="00EA1731" w:rsidRDefault="00EC626A" w:rsidP="00704883">
            <w:pPr>
              <w:spacing w:before="60" w:after="60" w:line="240" w:lineRule="auto"/>
            </w:pPr>
            <w:r w:rsidRPr="00EA1731">
              <w:rPr>
                <w:color w:val="000000"/>
                <w:sz w:val="17"/>
                <w:szCs w:val="17"/>
              </w:rPr>
              <w:t>Backup failures are monitored by the DevOps/SRE team through AWS CloudWatch alerts. Identified backup failures trigger the incident management process to ensure timely resolution before the next scheduled backup cycle.</w:t>
            </w:r>
          </w:p>
        </w:tc>
        <w:tc>
          <w:tcPr>
            <w:tcW w:w="1710" w:type="pct"/>
            <w:tcMar>
              <w:top w:w="80" w:type="dxa"/>
              <w:left w:w="80" w:type="dxa"/>
              <w:bottom w:w="80" w:type="dxa"/>
              <w:right w:w="80" w:type="dxa"/>
            </w:tcMar>
          </w:tcPr>
          <w:p w14:paraId="2F0364C7" w14:textId="77777777" w:rsidR="006C3622" w:rsidRPr="00EA1731" w:rsidRDefault="00EC626A" w:rsidP="00704883">
            <w:pPr>
              <w:spacing w:before="60" w:after="60" w:line="240" w:lineRule="auto"/>
            </w:pPr>
            <w:r w:rsidRPr="00EA1731">
              <w:rPr>
                <w:color w:val="000000"/>
                <w:sz w:val="17"/>
                <w:szCs w:val="17"/>
              </w:rPr>
              <w:t>We obtained AWS CloudWatch backup monitoring configurations and backup logs. We inspected evidence that backup failures were identified through automated monitoring and that the incident management process was invoked for resolution during the audit period.</w:t>
            </w:r>
          </w:p>
        </w:tc>
        <w:tc>
          <w:tcPr>
            <w:tcW w:w="614" w:type="pct"/>
            <w:tcMar>
              <w:top w:w="80" w:type="dxa"/>
              <w:left w:w="80" w:type="dxa"/>
              <w:bottom w:w="80" w:type="dxa"/>
              <w:right w:w="80" w:type="dxa"/>
            </w:tcMar>
          </w:tcPr>
          <w:p w14:paraId="2F0364C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CF" w14:textId="77777777" w:rsidTr="00662269">
        <w:tc>
          <w:tcPr>
            <w:tcW w:w="0" w:type="auto"/>
            <w:tcMar>
              <w:top w:w="80" w:type="dxa"/>
              <w:left w:w="80" w:type="dxa"/>
              <w:bottom w:w="80" w:type="dxa"/>
              <w:right w:w="80" w:type="dxa"/>
            </w:tcMar>
          </w:tcPr>
          <w:p w14:paraId="2F0364CA"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CB"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CC" w14:textId="77777777" w:rsidR="006C3622" w:rsidRPr="00EA1731" w:rsidRDefault="00EC626A" w:rsidP="00704883">
            <w:pPr>
              <w:spacing w:before="60" w:after="60" w:line="240" w:lineRule="auto"/>
            </w:pPr>
            <w:r w:rsidRPr="00EA1731">
              <w:rPr>
                <w:color w:val="000000"/>
                <w:sz w:val="17"/>
                <w:szCs w:val="17"/>
              </w:rPr>
              <w:t>Password complexity standards are established in accordance with organizational policy. Systems are configured to enforce initial password changes at first login and periodic rotation thereafter.</w:t>
            </w:r>
          </w:p>
        </w:tc>
        <w:tc>
          <w:tcPr>
            <w:tcW w:w="1710" w:type="pct"/>
            <w:tcMar>
              <w:top w:w="80" w:type="dxa"/>
              <w:left w:w="80" w:type="dxa"/>
              <w:bottom w:w="80" w:type="dxa"/>
              <w:right w:w="80" w:type="dxa"/>
            </w:tcMar>
          </w:tcPr>
          <w:p w14:paraId="2F0364CD" w14:textId="77777777" w:rsidR="006C3622" w:rsidRPr="00EA1731" w:rsidRDefault="00EC626A" w:rsidP="00704883">
            <w:pPr>
              <w:spacing w:before="60" w:after="60" w:line="240" w:lineRule="auto"/>
            </w:pPr>
            <w:r w:rsidRPr="00EA1731">
              <w:rPr>
                <w:color w:val="000000"/>
                <w:sz w:val="17"/>
                <w:szCs w:val="17"/>
              </w:rPr>
              <w:t>We obtained password policy documentation and inspected system configurations enforcing password complexity standards and initial/periodic password change requirements.</w:t>
            </w:r>
          </w:p>
        </w:tc>
        <w:tc>
          <w:tcPr>
            <w:tcW w:w="614" w:type="pct"/>
            <w:tcMar>
              <w:top w:w="80" w:type="dxa"/>
              <w:left w:w="80" w:type="dxa"/>
              <w:bottom w:w="80" w:type="dxa"/>
              <w:right w:w="80" w:type="dxa"/>
            </w:tcMar>
          </w:tcPr>
          <w:p w14:paraId="2F0364C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D5" w14:textId="77777777" w:rsidTr="00662269">
        <w:tc>
          <w:tcPr>
            <w:tcW w:w="0" w:type="auto"/>
            <w:tcMar>
              <w:top w:w="80" w:type="dxa"/>
              <w:left w:w="80" w:type="dxa"/>
              <w:bottom w:w="80" w:type="dxa"/>
              <w:right w:w="80" w:type="dxa"/>
            </w:tcMar>
          </w:tcPr>
          <w:p w14:paraId="2F0364D0" w14:textId="77777777" w:rsidR="006C3622" w:rsidRPr="00EA1731" w:rsidRDefault="00EC626A" w:rsidP="00704883">
            <w:pPr>
              <w:spacing w:before="60" w:after="60" w:line="240" w:lineRule="auto"/>
            </w:pPr>
            <w:r w:rsidRPr="00EA1731">
              <w:rPr>
                <w:color w:val="000000"/>
                <w:sz w:val="17"/>
                <w:szCs w:val="17"/>
              </w:rPr>
              <w:lastRenderedPageBreak/>
              <w:t>CC6.2</w:t>
            </w:r>
          </w:p>
        </w:tc>
        <w:tc>
          <w:tcPr>
            <w:tcW w:w="759" w:type="pct"/>
            <w:tcMar>
              <w:top w:w="80" w:type="dxa"/>
              <w:left w:w="80" w:type="dxa"/>
              <w:bottom w:w="80" w:type="dxa"/>
              <w:right w:w="80" w:type="dxa"/>
            </w:tcMar>
          </w:tcPr>
          <w:p w14:paraId="2F0364D1" w14:textId="77777777" w:rsidR="006C3622" w:rsidRPr="00EA1731" w:rsidRDefault="00EC626A" w:rsidP="00704883">
            <w:pPr>
              <w:spacing w:before="60" w:after="60" w:line="240" w:lineRule="auto"/>
            </w:pPr>
            <w:r w:rsidRPr="00EA1731">
              <w:rPr>
                <w:color w:val="000000"/>
                <w:sz w:val="17"/>
                <w:szCs w:val="17"/>
              </w:rPr>
              <w:t>Prior to issuing system credentials and granting system access, the entity registers and authorizes new internal and external users whose access is administered by the entity. User system credentials are removed when user access is no longer authorized.</w:t>
            </w:r>
          </w:p>
        </w:tc>
        <w:tc>
          <w:tcPr>
            <w:tcW w:w="1645" w:type="pct"/>
            <w:tcMar>
              <w:top w:w="80" w:type="dxa"/>
              <w:left w:w="80" w:type="dxa"/>
              <w:bottom w:w="80" w:type="dxa"/>
              <w:right w:w="80" w:type="dxa"/>
            </w:tcMar>
          </w:tcPr>
          <w:p w14:paraId="2F0364D2" w14:textId="77777777" w:rsidR="006C3622" w:rsidRPr="00EA1731" w:rsidRDefault="00EC626A" w:rsidP="00704883">
            <w:pPr>
              <w:spacing w:before="60" w:after="60" w:line="240" w:lineRule="auto"/>
            </w:pPr>
            <w:r w:rsidRPr="00EA1731">
              <w:rPr>
                <w:color w:val="000000"/>
                <w:sz w:val="17"/>
                <w:szCs w:val="17"/>
              </w:rPr>
              <w:t>User accounts are created upon receipt of approved access requests from the DevOps/SRE function, confirmed on the basis of role assignment authorized by the CEO or Head of Engineering.</w:t>
            </w:r>
          </w:p>
        </w:tc>
        <w:tc>
          <w:tcPr>
            <w:tcW w:w="1710" w:type="pct"/>
            <w:tcMar>
              <w:top w:w="80" w:type="dxa"/>
              <w:left w:w="80" w:type="dxa"/>
              <w:bottom w:w="80" w:type="dxa"/>
              <w:right w:w="80" w:type="dxa"/>
            </w:tcMar>
          </w:tcPr>
          <w:p w14:paraId="2F0364D3" w14:textId="77777777" w:rsidR="006C3622" w:rsidRPr="00EA1731" w:rsidRDefault="00EC626A" w:rsidP="00704883">
            <w:pPr>
              <w:spacing w:before="60" w:after="60" w:line="240" w:lineRule="auto"/>
            </w:pPr>
            <w:r w:rsidRPr="00EA1731">
              <w:rPr>
                <w:color w:val="000000"/>
                <w:sz w:val="17"/>
                <w:szCs w:val="17"/>
              </w:rPr>
              <w:t>We obtained user access provisioning records for selected new personnel during the audit period and inspected evidence of prior authorization before account provisioning.</w:t>
            </w:r>
          </w:p>
        </w:tc>
        <w:tc>
          <w:tcPr>
            <w:tcW w:w="614" w:type="pct"/>
            <w:tcMar>
              <w:top w:w="80" w:type="dxa"/>
              <w:left w:w="80" w:type="dxa"/>
              <w:bottom w:w="80" w:type="dxa"/>
              <w:right w:w="80" w:type="dxa"/>
            </w:tcMar>
          </w:tcPr>
          <w:p w14:paraId="2F0364D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DB" w14:textId="77777777" w:rsidTr="00662269">
        <w:tc>
          <w:tcPr>
            <w:tcW w:w="0" w:type="auto"/>
            <w:tcMar>
              <w:top w:w="80" w:type="dxa"/>
              <w:left w:w="80" w:type="dxa"/>
              <w:bottom w:w="80" w:type="dxa"/>
              <w:right w:w="80" w:type="dxa"/>
            </w:tcMar>
          </w:tcPr>
          <w:p w14:paraId="2F0364D6"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D7"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D8" w14:textId="77777777" w:rsidR="006C3622" w:rsidRPr="00EA1731" w:rsidRDefault="00EC626A" w:rsidP="00704883">
            <w:pPr>
              <w:spacing w:before="60" w:after="60" w:line="240" w:lineRule="auto"/>
            </w:pPr>
            <w:r w:rsidRPr="00EA1731">
              <w:rPr>
                <w:color w:val="000000"/>
                <w:sz w:val="17"/>
                <w:szCs w:val="17"/>
              </w:rPr>
              <w:t>Upon employee resignation, transfer, or termination, access revocation is executed by the DevOps/SRE function. All production system access and AWS IAM credentials are deprovisioned promptly on or before the separation date.</w:t>
            </w:r>
          </w:p>
        </w:tc>
        <w:tc>
          <w:tcPr>
            <w:tcW w:w="1710" w:type="pct"/>
            <w:tcMar>
              <w:top w:w="80" w:type="dxa"/>
              <w:left w:w="80" w:type="dxa"/>
              <w:bottom w:w="80" w:type="dxa"/>
              <w:right w:w="80" w:type="dxa"/>
            </w:tcMar>
          </w:tcPr>
          <w:p w14:paraId="2F0364D9" w14:textId="77777777" w:rsidR="006C3622" w:rsidRPr="00EA1731" w:rsidRDefault="00EC626A" w:rsidP="00704883">
            <w:pPr>
              <w:spacing w:before="60" w:after="60" w:line="240" w:lineRule="auto"/>
            </w:pPr>
            <w:r w:rsidRPr="00EA1731">
              <w:rPr>
                <w:color w:val="000000"/>
                <w:sz w:val="17"/>
                <w:szCs w:val="17"/>
              </w:rPr>
              <w:t>We obtained a population of personnel separations during the audit period and inspected access revocation records for selected samples. We verified that AWS IAM access was deprovisioned on or before the effective separation date.</w:t>
            </w:r>
          </w:p>
        </w:tc>
        <w:tc>
          <w:tcPr>
            <w:tcW w:w="614" w:type="pct"/>
            <w:tcMar>
              <w:top w:w="80" w:type="dxa"/>
              <w:left w:w="80" w:type="dxa"/>
              <w:bottom w:w="80" w:type="dxa"/>
              <w:right w:w="80" w:type="dxa"/>
            </w:tcMar>
          </w:tcPr>
          <w:p w14:paraId="2F0364D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E1" w14:textId="77777777" w:rsidTr="00662269">
        <w:tc>
          <w:tcPr>
            <w:tcW w:w="0" w:type="auto"/>
            <w:tcMar>
              <w:top w:w="80" w:type="dxa"/>
              <w:left w:w="80" w:type="dxa"/>
              <w:bottom w:w="80" w:type="dxa"/>
              <w:right w:w="80" w:type="dxa"/>
            </w:tcMar>
          </w:tcPr>
          <w:p w14:paraId="2F0364DC"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4DD"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4DE" w14:textId="6A0BA744" w:rsidR="006C3622" w:rsidRPr="00EA1731" w:rsidRDefault="00EC626A" w:rsidP="00704883">
            <w:pPr>
              <w:spacing w:before="60" w:after="60" w:line="240" w:lineRule="auto"/>
            </w:pPr>
            <w:r w:rsidRPr="00EA1731">
              <w:rPr>
                <w:color w:val="000000"/>
                <w:sz w:val="17"/>
                <w:szCs w:val="17"/>
              </w:rPr>
              <w:t>Logical access to stored data  including customer operational data, personal data, and company data  is restricted to appropriate authorized personnel based on defined AWS IAM role policies.</w:t>
            </w:r>
          </w:p>
        </w:tc>
        <w:tc>
          <w:tcPr>
            <w:tcW w:w="1710" w:type="pct"/>
            <w:tcMar>
              <w:top w:w="80" w:type="dxa"/>
              <w:left w:w="80" w:type="dxa"/>
              <w:bottom w:w="80" w:type="dxa"/>
              <w:right w:w="80" w:type="dxa"/>
            </w:tcMar>
          </w:tcPr>
          <w:p w14:paraId="2F0364DF" w14:textId="77777777" w:rsidR="006C3622" w:rsidRPr="00EA1731" w:rsidRDefault="00EC626A" w:rsidP="00704883">
            <w:pPr>
              <w:spacing w:before="60" w:after="60" w:line="240" w:lineRule="auto"/>
            </w:pPr>
            <w:r w:rsidRPr="00EA1731">
              <w:rPr>
                <w:color w:val="000000"/>
                <w:sz w:val="17"/>
                <w:szCs w:val="17"/>
              </w:rPr>
              <w:t>We inspected AWS IAM role policies and database access configurations. We verified that logical access to stored data is restricted to appropriate authorized personnel.</w:t>
            </w:r>
          </w:p>
        </w:tc>
        <w:tc>
          <w:tcPr>
            <w:tcW w:w="614" w:type="pct"/>
            <w:tcMar>
              <w:top w:w="80" w:type="dxa"/>
              <w:left w:w="80" w:type="dxa"/>
              <w:bottom w:w="80" w:type="dxa"/>
              <w:right w:w="80" w:type="dxa"/>
            </w:tcMar>
          </w:tcPr>
          <w:p w14:paraId="2F0364E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E7" w14:textId="77777777" w:rsidTr="00662269">
        <w:tc>
          <w:tcPr>
            <w:tcW w:w="0" w:type="auto"/>
            <w:tcMar>
              <w:top w:w="80" w:type="dxa"/>
              <w:left w:w="80" w:type="dxa"/>
              <w:bottom w:w="80" w:type="dxa"/>
              <w:right w:w="80" w:type="dxa"/>
            </w:tcMar>
          </w:tcPr>
          <w:p w14:paraId="2F0364E2" w14:textId="77777777" w:rsidR="006C3622" w:rsidRPr="00EA1731" w:rsidRDefault="00EC626A" w:rsidP="00704883">
            <w:pPr>
              <w:spacing w:before="60" w:after="60" w:line="240" w:lineRule="auto"/>
            </w:pPr>
            <w:r w:rsidRPr="00EA1731">
              <w:rPr>
                <w:color w:val="000000"/>
                <w:sz w:val="17"/>
                <w:szCs w:val="17"/>
              </w:rPr>
              <w:t>CC6.3</w:t>
            </w:r>
          </w:p>
        </w:tc>
        <w:tc>
          <w:tcPr>
            <w:tcW w:w="759" w:type="pct"/>
            <w:tcMar>
              <w:top w:w="80" w:type="dxa"/>
              <w:left w:w="80" w:type="dxa"/>
              <w:bottom w:w="80" w:type="dxa"/>
              <w:right w:w="80" w:type="dxa"/>
            </w:tcMar>
          </w:tcPr>
          <w:p w14:paraId="2F0364E3" w14:textId="77777777" w:rsidR="006C3622" w:rsidRPr="00EA1731" w:rsidRDefault="00EC626A" w:rsidP="00704883">
            <w:pPr>
              <w:spacing w:before="60" w:after="60" w:line="240" w:lineRule="auto"/>
            </w:pPr>
            <w:r w:rsidRPr="00EA1731">
              <w:rPr>
                <w:color w:val="000000"/>
                <w:sz w:val="17"/>
                <w:szCs w:val="17"/>
              </w:rPr>
              <w:t>The entity authorizes, modifies, or removes access to data, software, functions, and other protected information assets based on roles, responsibilities, or the system design and changes, giving consideration to the concepts of least privilege and segregation of duties.</w:t>
            </w:r>
          </w:p>
        </w:tc>
        <w:tc>
          <w:tcPr>
            <w:tcW w:w="1645" w:type="pct"/>
            <w:tcMar>
              <w:top w:w="80" w:type="dxa"/>
              <w:left w:w="80" w:type="dxa"/>
              <w:bottom w:w="80" w:type="dxa"/>
              <w:right w:w="80" w:type="dxa"/>
            </w:tcMar>
          </w:tcPr>
          <w:p w14:paraId="2F0364E4" w14:textId="77777777" w:rsidR="006C3622" w:rsidRPr="00EA1731" w:rsidRDefault="00EC626A" w:rsidP="00704883">
            <w:pPr>
              <w:spacing w:before="60" w:after="60" w:line="240" w:lineRule="auto"/>
            </w:pPr>
            <w:r w:rsidRPr="00EA1731">
              <w:rPr>
                <w:color w:val="000000"/>
                <w:sz w:val="17"/>
                <w:szCs w:val="17"/>
              </w:rPr>
              <w:t>Access rights are assigned, modified, and removed based on confirmed role assignments. Role changes and access modifications require authorization from the CEO or Head of Engineering. Periodic access reviews are conducted to validate appropriateness of assigned permissions.</w:t>
            </w:r>
          </w:p>
        </w:tc>
        <w:tc>
          <w:tcPr>
            <w:tcW w:w="1710" w:type="pct"/>
            <w:tcMar>
              <w:top w:w="80" w:type="dxa"/>
              <w:left w:w="80" w:type="dxa"/>
              <w:bottom w:w="80" w:type="dxa"/>
              <w:right w:w="80" w:type="dxa"/>
            </w:tcMar>
          </w:tcPr>
          <w:p w14:paraId="2F0364E5" w14:textId="77777777" w:rsidR="006C3622" w:rsidRPr="00EA1731" w:rsidRDefault="00EC626A" w:rsidP="00704883">
            <w:pPr>
              <w:spacing w:before="60" w:after="60" w:line="240" w:lineRule="auto"/>
            </w:pPr>
            <w:r w:rsidRPr="00EA1731">
              <w:rPr>
                <w:color w:val="000000"/>
                <w:sz w:val="17"/>
                <w:szCs w:val="17"/>
              </w:rPr>
              <w:t>We obtained access modification records for selected personnel role changes during the audit period and inspected evidence of prior authorization and timely implementation. We obtained periodic access review reports and inspected evidence of reviews conducted during the audit period.</w:t>
            </w:r>
          </w:p>
        </w:tc>
        <w:tc>
          <w:tcPr>
            <w:tcW w:w="614" w:type="pct"/>
            <w:tcMar>
              <w:top w:w="80" w:type="dxa"/>
              <w:left w:w="80" w:type="dxa"/>
              <w:bottom w:w="80" w:type="dxa"/>
              <w:right w:w="80" w:type="dxa"/>
            </w:tcMar>
          </w:tcPr>
          <w:p w14:paraId="2F0364E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ED" w14:textId="77777777" w:rsidTr="00662269">
        <w:tc>
          <w:tcPr>
            <w:tcW w:w="0" w:type="auto"/>
            <w:tcMar>
              <w:top w:w="80" w:type="dxa"/>
              <w:left w:w="80" w:type="dxa"/>
              <w:bottom w:w="80" w:type="dxa"/>
              <w:right w:w="80" w:type="dxa"/>
            </w:tcMar>
          </w:tcPr>
          <w:p w14:paraId="2F0364E8" w14:textId="77777777" w:rsidR="006C3622" w:rsidRPr="00EA1731" w:rsidRDefault="00EC626A" w:rsidP="00704883">
            <w:pPr>
              <w:spacing w:before="60" w:after="60" w:line="240" w:lineRule="auto"/>
            </w:pPr>
            <w:r w:rsidRPr="00EA1731">
              <w:rPr>
                <w:color w:val="000000"/>
                <w:sz w:val="17"/>
                <w:szCs w:val="17"/>
              </w:rPr>
              <w:t>CC6.4</w:t>
            </w:r>
          </w:p>
        </w:tc>
        <w:tc>
          <w:tcPr>
            <w:tcW w:w="759" w:type="pct"/>
            <w:tcMar>
              <w:top w:w="80" w:type="dxa"/>
              <w:left w:w="80" w:type="dxa"/>
              <w:bottom w:w="80" w:type="dxa"/>
              <w:right w:w="80" w:type="dxa"/>
            </w:tcMar>
          </w:tcPr>
          <w:p w14:paraId="2F0364E9" w14:textId="77777777" w:rsidR="006C3622" w:rsidRPr="00EA1731" w:rsidRDefault="00EC626A" w:rsidP="00704883">
            <w:pPr>
              <w:spacing w:before="60" w:after="60" w:line="240" w:lineRule="auto"/>
            </w:pPr>
            <w:r w:rsidRPr="00EA1731">
              <w:rPr>
                <w:color w:val="000000"/>
                <w:sz w:val="17"/>
                <w:szCs w:val="17"/>
              </w:rPr>
              <w:t>The entity restricts physical access to facilities and protected information assets to authorized personnel to meet the entity's objectives.</w:t>
            </w:r>
          </w:p>
        </w:tc>
        <w:tc>
          <w:tcPr>
            <w:tcW w:w="1645" w:type="pct"/>
            <w:tcMar>
              <w:top w:w="80" w:type="dxa"/>
              <w:left w:w="80" w:type="dxa"/>
              <w:bottom w:w="80" w:type="dxa"/>
              <w:right w:w="80" w:type="dxa"/>
            </w:tcMar>
          </w:tcPr>
          <w:p w14:paraId="2F0364EA" w14:textId="22C6CF2A" w:rsidR="006C3622" w:rsidRPr="00EA1731" w:rsidRDefault="00EC626A" w:rsidP="00704883">
            <w:pPr>
              <w:spacing w:before="60" w:after="60" w:line="240" w:lineRule="auto"/>
            </w:pPr>
            <w:r w:rsidRPr="00EA1731">
              <w:rPr>
                <w:color w:val="000000"/>
                <w:sz w:val="17"/>
                <w:szCs w:val="17"/>
              </w:rPr>
              <w:t xml:space="preserve">Physical and environmental security of the AWS data </w:t>
            </w:r>
            <w:proofErr w:type="spellStart"/>
            <w:r w:rsidRPr="00EA1731">
              <w:rPr>
                <w:color w:val="000000"/>
                <w:sz w:val="17"/>
                <w:szCs w:val="17"/>
              </w:rPr>
              <w:t>center</w:t>
            </w:r>
            <w:proofErr w:type="spellEnd"/>
            <w:r w:rsidRPr="00EA1731">
              <w:rPr>
                <w:color w:val="000000"/>
                <w:sz w:val="17"/>
                <w:szCs w:val="17"/>
              </w:rPr>
              <w:t xml:space="preserve"> facilities is the responsibility of AWS as a subservice organization. </w:t>
            </w:r>
            <w:proofErr w:type="spellStart"/>
            <w:r w:rsidR="007D5853">
              <w:rPr>
                <w:color w:val="000000"/>
                <w:sz w:val="17"/>
                <w:szCs w:val="17"/>
              </w:rPr>
              <w:t>Regodit</w:t>
            </w:r>
            <w:proofErr w:type="spellEnd"/>
            <w:r w:rsidRPr="00EA1731">
              <w:rPr>
                <w:color w:val="000000"/>
                <w:sz w:val="17"/>
                <w:szCs w:val="17"/>
              </w:rPr>
              <w:t xml:space="preserve"> relies on AWS CSOCs for data </w:t>
            </w:r>
            <w:proofErr w:type="spellStart"/>
            <w:r w:rsidRPr="00EA1731">
              <w:rPr>
                <w:color w:val="000000"/>
                <w:sz w:val="17"/>
                <w:szCs w:val="17"/>
              </w:rPr>
              <w:t>center</w:t>
            </w:r>
            <w:proofErr w:type="spellEnd"/>
            <w:r w:rsidRPr="00EA1731">
              <w:rPr>
                <w:color w:val="000000"/>
                <w:sz w:val="17"/>
                <w:szCs w:val="17"/>
              </w:rPr>
              <w:t xml:space="preserve"> physical security and reviews AWS SOC 2 Type II reports covering physical access controls on at least an annual basis.</w:t>
            </w:r>
          </w:p>
        </w:tc>
        <w:tc>
          <w:tcPr>
            <w:tcW w:w="1710" w:type="pct"/>
            <w:tcMar>
              <w:top w:w="80" w:type="dxa"/>
              <w:left w:w="80" w:type="dxa"/>
              <w:bottom w:w="80" w:type="dxa"/>
              <w:right w:w="80" w:type="dxa"/>
            </w:tcMar>
          </w:tcPr>
          <w:p w14:paraId="2F0364EB" w14:textId="4AEDB11A" w:rsidR="006C3622" w:rsidRPr="00EA1731" w:rsidRDefault="00EC626A" w:rsidP="00704883">
            <w:pPr>
              <w:spacing w:before="60" w:after="60" w:line="240" w:lineRule="auto"/>
            </w:pPr>
            <w:r w:rsidRPr="00EA1731">
              <w:rPr>
                <w:color w:val="000000"/>
                <w:sz w:val="17"/>
                <w:szCs w:val="17"/>
              </w:rPr>
              <w:t xml:space="preserve">We obtained </w:t>
            </w:r>
            <w:proofErr w:type="spellStart"/>
            <w:r w:rsidR="007D5853">
              <w:rPr>
                <w:color w:val="000000"/>
                <w:sz w:val="17"/>
                <w:szCs w:val="17"/>
              </w:rPr>
              <w:t>Regodit</w:t>
            </w:r>
            <w:r w:rsidRPr="00EA1731">
              <w:rPr>
                <w:color w:val="000000"/>
                <w:sz w:val="17"/>
                <w:szCs w:val="17"/>
              </w:rPr>
              <w:t>'s</w:t>
            </w:r>
            <w:proofErr w:type="spellEnd"/>
            <w:r w:rsidRPr="00EA1731">
              <w:rPr>
                <w:color w:val="000000"/>
                <w:sz w:val="17"/>
                <w:szCs w:val="17"/>
              </w:rPr>
              <w:t xml:space="preserve"> AWS vendor management documentation and inspected evidence that AWS SOC 2 Type II reports covering physical access controls were reviewed by management during the audit period.</w:t>
            </w:r>
          </w:p>
        </w:tc>
        <w:tc>
          <w:tcPr>
            <w:tcW w:w="614" w:type="pct"/>
            <w:tcMar>
              <w:top w:w="80" w:type="dxa"/>
              <w:left w:w="80" w:type="dxa"/>
              <w:bottom w:w="80" w:type="dxa"/>
              <w:right w:w="80" w:type="dxa"/>
            </w:tcMar>
          </w:tcPr>
          <w:p w14:paraId="2F0364E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F3" w14:textId="77777777" w:rsidTr="00662269">
        <w:tc>
          <w:tcPr>
            <w:tcW w:w="0" w:type="auto"/>
            <w:tcMar>
              <w:top w:w="80" w:type="dxa"/>
              <w:left w:w="80" w:type="dxa"/>
              <w:bottom w:w="80" w:type="dxa"/>
              <w:right w:w="80" w:type="dxa"/>
            </w:tcMar>
          </w:tcPr>
          <w:p w14:paraId="2F0364EE" w14:textId="77777777" w:rsidR="006C3622" w:rsidRPr="00EA1731" w:rsidRDefault="00EC626A" w:rsidP="00704883">
            <w:pPr>
              <w:spacing w:before="60" w:after="60" w:line="240" w:lineRule="auto"/>
            </w:pPr>
            <w:r w:rsidRPr="00EA1731">
              <w:rPr>
                <w:color w:val="000000"/>
                <w:sz w:val="17"/>
                <w:szCs w:val="17"/>
              </w:rPr>
              <w:lastRenderedPageBreak/>
              <w:t>CC6.5</w:t>
            </w:r>
          </w:p>
        </w:tc>
        <w:tc>
          <w:tcPr>
            <w:tcW w:w="759" w:type="pct"/>
            <w:tcMar>
              <w:top w:w="80" w:type="dxa"/>
              <w:left w:w="80" w:type="dxa"/>
              <w:bottom w:w="80" w:type="dxa"/>
              <w:right w:w="80" w:type="dxa"/>
            </w:tcMar>
          </w:tcPr>
          <w:p w14:paraId="2F0364EF" w14:textId="77777777" w:rsidR="006C3622" w:rsidRPr="00EA1731" w:rsidRDefault="00EC626A" w:rsidP="00704883">
            <w:pPr>
              <w:spacing w:before="60" w:after="60" w:line="240" w:lineRule="auto"/>
            </w:pPr>
            <w:r w:rsidRPr="00EA1731">
              <w:rPr>
                <w:color w:val="000000"/>
                <w:sz w:val="17"/>
                <w:szCs w:val="17"/>
              </w:rPr>
              <w:t>The entity discontinues logical and physical protections over physical assets only after the ability to read or recover data and software from those assets has been irreversibly destroyed.</w:t>
            </w:r>
          </w:p>
        </w:tc>
        <w:tc>
          <w:tcPr>
            <w:tcW w:w="1645" w:type="pct"/>
            <w:tcMar>
              <w:top w:w="80" w:type="dxa"/>
              <w:left w:w="80" w:type="dxa"/>
              <w:bottom w:w="80" w:type="dxa"/>
              <w:right w:w="80" w:type="dxa"/>
            </w:tcMar>
          </w:tcPr>
          <w:p w14:paraId="2F0364F0" w14:textId="2A1C78E7"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stores all data on AWS-managed cloud infrastructure. Storage media decommissioning is the responsibility of AWS as a subservice organization. </w:t>
            </w:r>
            <w:proofErr w:type="spellStart"/>
            <w:r w:rsidR="007D5853">
              <w:rPr>
                <w:color w:val="000000"/>
                <w:sz w:val="17"/>
                <w:szCs w:val="17"/>
              </w:rPr>
              <w:t>Regodit</w:t>
            </w:r>
            <w:proofErr w:type="spellEnd"/>
            <w:r w:rsidR="00EC626A" w:rsidRPr="00EA1731">
              <w:rPr>
                <w:color w:val="000000"/>
                <w:sz w:val="17"/>
                <w:szCs w:val="17"/>
              </w:rPr>
              <w:t xml:space="preserve"> does not maintain physical storage media at its offices. </w:t>
            </w:r>
            <w:proofErr w:type="spellStart"/>
            <w:r w:rsidR="007D5853">
              <w:rPr>
                <w:color w:val="000000"/>
                <w:sz w:val="17"/>
                <w:szCs w:val="17"/>
              </w:rPr>
              <w:t>Regodit</w:t>
            </w:r>
            <w:proofErr w:type="spellEnd"/>
            <w:r w:rsidR="00EC626A" w:rsidRPr="00EA1731">
              <w:rPr>
                <w:color w:val="000000"/>
                <w:sz w:val="17"/>
                <w:szCs w:val="17"/>
              </w:rPr>
              <w:t xml:space="preserve"> reviews AWS SOC 2 Type II reports covering media disposal controls.</w:t>
            </w:r>
          </w:p>
        </w:tc>
        <w:tc>
          <w:tcPr>
            <w:tcW w:w="1710" w:type="pct"/>
            <w:tcMar>
              <w:top w:w="80" w:type="dxa"/>
              <w:left w:w="80" w:type="dxa"/>
              <w:bottom w:w="80" w:type="dxa"/>
              <w:right w:w="80" w:type="dxa"/>
            </w:tcMar>
          </w:tcPr>
          <w:p w14:paraId="2F0364F1" w14:textId="6E77FC8D" w:rsidR="006C3622" w:rsidRPr="00EA1731" w:rsidRDefault="00EC626A" w:rsidP="00704883">
            <w:pPr>
              <w:spacing w:before="60" w:after="60" w:line="240" w:lineRule="auto"/>
            </w:pPr>
            <w:r w:rsidRPr="00EA1731">
              <w:rPr>
                <w:color w:val="000000"/>
                <w:sz w:val="17"/>
                <w:szCs w:val="17"/>
              </w:rPr>
              <w:t xml:space="preserve">We obtained </w:t>
            </w:r>
            <w:proofErr w:type="spellStart"/>
            <w:r w:rsidR="007D5853">
              <w:rPr>
                <w:color w:val="000000"/>
                <w:sz w:val="17"/>
                <w:szCs w:val="17"/>
              </w:rPr>
              <w:t>Regodit</w:t>
            </w:r>
            <w:r w:rsidRPr="00EA1731">
              <w:rPr>
                <w:color w:val="000000"/>
                <w:sz w:val="17"/>
                <w:szCs w:val="17"/>
              </w:rPr>
              <w:t>'s</w:t>
            </w:r>
            <w:proofErr w:type="spellEnd"/>
            <w:r w:rsidRPr="00EA1731">
              <w:rPr>
                <w:color w:val="000000"/>
                <w:sz w:val="17"/>
                <w:szCs w:val="17"/>
              </w:rPr>
              <w:t xml:space="preserve"> documentation confirming reliance on AWS for storage media lifecycle management and inspected evidence that AWS SOC 2 Type II reports covering media disposal controls were reviewed by management.</w:t>
            </w:r>
          </w:p>
        </w:tc>
        <w:tc>
          <w:tcPr>
            <w:tcW w:w="614" w:type="pct"/>
            <w:tcMar>
              <w:top w:w="80" w:type="dxa"/>
              <w:left w:w="80" w:type="dxa"/>
              <w:bottom w:w="80" w:type="dxa"/>
              <w:right w:w="80" w:type="dxa"/>
            </w:tcMar>
          </w:tcPr>
          <w:p w14:paraId="2F0364F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F9" w14:textId="77777777" w:rsidTr="00662269">
        <w:tc>
          <w:tcPr>
            <w:tcW w:w="0" w:type="auto"/>
            <w:tcMar>
              <w:top w:w="80" w:type="dxa"/>
              <w:left w:w="80" w:type="dxa"/>
              <w:bottom w:w="80" w:type="dxa"/>
              <w:right w:w="80" w:type="dxa"/>
            </w:tcMar>
          </w:tcPr>
          <w:p w14:paraId="2F0364F4" w14:textId="77777777" w:rsidR="006C3622" w:rsidRPr="00EA1731" w:rsidRDefault="00EC626A" w:rsidP="00704883">
            <w:pPr>
              <w:spacing w:before="60" w:after="60" w:line="240" w:lineRule="auto"/>
            </w:pPr>
            <w:r w:rsidRPr="00EA1731">
              <w:rPr>
                <w:color w:val="000000"/>
                <w:sz w:val="17"/>
                <w:szCs w:val="17"/>
              </w:rPr>
              <w:t>CC6.6</w:t>
            </w:r>
          </w:p>
        </w:tc>
        <w:tc>
          <w:tcPr>
            <w:tcW w:w="759" w:type="pct"/>
            <w:tcMar>
              <w:top w:w="80" w:type="dxa"/>
              <w:left w:w="80" w:type="dxa"/>
              <w:bottom w:w="80" w:type="dxa"/>
              <w:right w:w="80" w:type="dxa"/>
            </w:tcMar>
          </w:tcPr>
          <w:p w14:paraId="2F0364F5" w14:textId="77777777" w:rsidR="006C3622" w:rsidRPr="00EA1731" w:rsidRDefault="00EC626A" w:rsidP="00704883">
            <w:pPr>
              <w:spacing w:before="60" w:after="60" w:line="240" w:lineRule="auto"/>
            </w:pPr>
            <w:r w:rsidRPr="00EA1731">
              <w:rPr>
                <w:color w:val="000000"/>
                <w:sz w:val="17"/>
                <w:szCs w:val="17"/>
              </w:rPr>
              <w:t>The entity implements logical access security measures to protect against threats from sources outside its system boundaries.</w:t>
            </w:r>
          </w:p>
        </w:tc>
        <w:tc>
          <w:tcPr>
            <w:tcW w:w="1645" w:type="pct"/>
            <w:tcMar>
              <w:top w:w="80" w:type="dxa"/>
              <w:left w:w="80" w:type="dxa"/>
              <w:bottom w:w="80" w:type="dxa"/>
              <w:right w:w="80" w:type="dxa"/>
            </w:tcMar>
          </w:tcPr>
          <w:p w14:paraId="2F0364F6" w14:textId="1EDCF283"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implements network perimeter security through AWS VPC security groups, NACLs, and ELBs. AWS </w:t>
            </w:r>
            <w:proofErr w:type="spellStart"/>
            <w:r w:rsidR="00EC626A" w:rsidRPr="00EA1731">
              <w:rPr>
                <w:color w:val="000000"/>
                <w:sz w:val="17"/>
                <w:szCs w:val="17"/>
              </w:rPr>
              <w:t>GuardDuty</w:t>
            </w:r>
            <w:proofErr w:type="spellEnd"/>
            <w:r w:rsidR="00EC626A" w:rsidRPr="00EA1731">
              <w:rPr>
                <w:color w:val="000000"/>
                <w:sz w:val="17"/>
                <w:szCs w:val="17"/>
              </w:rPr>
              <w:t xml:space="preserve"> provides continuous automated threat detection. All external-facing API communications are secured with TLS 1.2 or higher. Periodic vulnerability assessments are conducted to identify and remediate external exposure.</w:t>
            </w:r>
          </w:p>
        </w:tc>
        <w:tc>
          <w:tcPr>
            <w:tcW w:w="1710" w:type="pct"/>
            <w:tcMar>
              <w:top w:w="80" w:type="dxa"/>
              <w:left w:w="80" w:type="dxa"/>
              <w:bottom w:w="80" w:type="dxa"/>
              <w:right w:w="80" w:type="dxa"/>
            </w:tcMar>
          </w:tcPr>
          <w:p w14:paraId="2F0364F7" w14:textId="77777777" w:rsidR="006C3622" w:rsidRPr="00EA1731" w:rsidRDefault="00EC626A" w:rsidP="00704883">
            <w:pPr>
              <w:spacing w:before="60" w:after="60" w:line="240" w:lineRule="auto"/>
            </w:pPr>
            <w:r w:rsidRPr="00EA1731">
              <w:rPr>
                <w:color w:val="000000"/>
                <w:sz w:val="17"/>
                <w:szCs w:val="17"/>
              </w:rPr>
              <w:t xml:space="preserve">We obtained AWS VPC security group configurations, NACL rules, load balancer settings, and </w:t>
            </w:r>
            <w:proofErr w:type="spellStart"/>
            <w:r w:rsidRPr="00EA1731">
              <w:rPr>
                <w:color w:val="000000"/>
                <w:sz w:val="17"/>
                <w:szCs w:val="17"/>
              </w:rPr>
              <w:t>GuardDuty</w:t>
            </w:r>
            <w:proofErr w:type="spellEnd"/>
            <w:r w:rsidRPr="00EA1731">
              <w:rPr>
                <w:color w:val="000000"/>
                <w:sz w:val="17"/>
                <w:szCs w:val="17"/>
              </w:rPr>
              <w:t xml:space="preserve"> configuration. We inspected evidence that network perimeter controls are in place and active. We obtained vulnerability assessment reports and inspected evidence of periodic execution and remediation of findings.</w:t>
            </w:r>
          </w:p>
        </w:tc>
        <w:tc>
          <w:tcPr>
            <w:tcW w:w="614" w:type="pct"/>
            <w:tcMar>
              <w:top w:w="80" w:type="dxa"/>
              <w:left w:w="80" w:type="dxa"/>
              <w:bottom w:w="80" w:type="dxa"/>
              <w:right w:w="80" w:type="dxa"/>
            </w:tcMar>
          </w:tcPr>
          <w:p w14:paraId="2F0364F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4FF" w14:textId="77777777" w:rsidTr="00662269">
        <w:tc>
          <w:tcPr>
            <w:tcW w:w="0" w:type="auto"/>
            <w:tcMar>
              <w:top w:w="80" w:type="dxa"/>
              <w:left w:w="80" w:type="dxa"/>
              <w:bottom w:w="80" w:type="dxa"/>
              <w:right w:w="80" w:type="dxa"/>
            </w:tcMar>
          </w:tcPr>
          <w:p w14:paraId="2F0364FA" w14:textId="77777777" w:rsidR="006C3622" w:rsidRPr="00EA1731" w:rsidRDefault="00EC626A" w:rsidP="00704883">
            <w:pPr>
              <w:spacing w:before="60" w:after="60" w:line="240" w:lineRule="auto"/>
            </w:pPr>
            <w:r w:rsidRPr="00EA1731">
              <w:rPr>
                <w:color w:val="000000"/>
                <w:sz w:val="17"/>
                <w:szCs w:val="17"/>
              </w:rPr>
              <w:t>CC6.7</w:t>
            </w:r>
          </w:p>
        </w:tc>
        <w:tc>
          <w:tcPr>
            <w:tcW w:w="759" w:type="pct"/>
            <w:tcMar>
              <w:top w:w="80" w:type="dxa"/>
              <w:left w:w="80" w:type="dxa"/>
              <w:bottom w:w="80" w:type="dxa"/>
              <w:right w:w="80" w:type="dxa"/>
            </w:tcMar>
          </w:tcPr>
          <w:p w14:paraId="2F0364FB" w14:textId="77777777" w:rsidR="006C3622" w:rsidRPr="00EA1731" w:rsidRDefault="00EC626A" w:rsidP="00704883">
            <w:pPr>
              <w:spacing w:before="60" w:after="60" w:line="240" w:lineRule="auto"/>
            </w:pPr>
            <w:r w:rsidRPr="00EA1731">
              <w:rPr>
                <w:color w:val="000000"/>
                <w:sz w:val="17"/>
                <w:szCs w:val="17"/>
              </w:rPr>
              <w:t>The entity restricts the transmission, movement, and removal of information to authorized internal and external users and processes, and protects it during transmission, receipt, transport, and removal.</w:t>
            </w:r>
          </w:p>
        </w:tc>
        <w:tc>
          <w:tcPr>
            <w:tcW w:w="1645" w:type="pct"/>
            <w:tcMar>
              <w:top w:w="80" w:type="dxa"/>
              <w:left w:w="80" w:type="dxa"/>
              <w:bottom w:w="80" w:type="dxa"/>
              <w:right w:w="80" w:type="dxa"/>
            </w:tcMar>
          </w:tcPr>
          <w:p w14:paraId="2F0364FC" w14:textId="0690E532" w:rsidR="006C3622" w:rsidRPr="00EA1731" w:rsidRDefault="00EC626A" w:rsidP="00704883">
            <w:pPr>
              <w:spacing w:before="60" w:after="60" w:line="240" w:lineRule="auto"/>
            </w:pPr>
            <w:r w:rsidRPr="00EA1731">
              <w:rPr>
                <w:color w:val="000000"/>
                <w:sz w:val="17"/>
                <w:szCs w:val="17"/>
              </w:rPr>
              <w:t xml:space="preserve">All data in transit between customer systems, the </w:t>
            </w:r>
            <w:proofErr w:type="spellStart"/>
            <w:r w:rsidR="007D5853">
              <w:rPr>
                <w:color w:val="000000"/>
                <w:sz w:val="17"/>
                <w:szCs w:val="17"/>
              </w:rPr>
              <w:t>Regodit</w:t>
            </w:r>
            <w:proofErr w:type="spellEnd"/>
            <w:r w:rsidRPr="00EA1731">
              <w:rPr>
                <w:color w:val="000000"/>
                <w:sz w:val="17"/>
                <w:szCs w:val="17"/>
              </w:rPr>
              <w:t xml:space="preserve"> Platform, and its integrations is encrypted using TLS 1.2 or higher. API communications are established over encrypted HTTPS connections. MSK/Kafka is configured with encryption in transit and at rest. DPAs govern the authorized transmission and use of customer and personal data.</w:t>
            </w:r>
          </w:p>
        </w:tc>
        <w:tc>
          <w:tcPr>
            <w:tcW w:w="1710" w:type="pct"/>
            <w:tcMar>
              <w:top w:w="80" w:type="dxa"/>
              <w:left w:w="80" w:type="dxa"/>
              <w:bottom w:w="80" w:type="dxa"/>
              <w:right w:w="80" w:type="dxa"/>
            </w:tcMar>
          </w:tcPr>
          <w:p w14:paraId="2F0364FD" w14:textId="77777777" w:rsidR="006C3622" w:rsidRPr="00EA1731" w:rsidRDefault="00EC626A" w:rsidP="00704883">
            <w:pPr>
              <w:spacing w:before="60" w:after="60" w:line="240" w:lineRule="auto"/>
            </w:pPr>
            <w:r w:rsidRPr="00EA1731">
              <w:rPr>
                <w:color w:val="000000"/>
                <w:sz w:val="17"/>
                <w:szCs w:val="17"/>
              </w:rPr>
              <w:t>We obtained TLS configuration documentation and MSK/Kafka encryption settings. We inspected evidence that all data in transit is encrypted using TLS 1.2 or higher. We obtained DPAs and inspected evidence that data transmission is governed by contractual authorization.</w:t>
            </w:r>
          </w:p>
        </w:tc>
        <w:tc>
          <w:tcPr>
            <w:tcW w:w="614" w:type="pct"/>
            <w:tcMar>
              <w:top w:w="80" w:type="dxa"/>
              <w:left w:w="80" w:type="dxa"/>
              <w:bottom w:w="80" w:type="dxa"/>
              <w:right w:w="80" w:type="dxa"/>
            </w:tcMar>
          </w:tcPr>
          <w:p w14:paraId="2F0364F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05" w14:textId="77777777" w:rsidTr="00662269">
        <w:tc>
          <w:tcPr>
            <w:tcW w:w="0" w:type="auto"/>
            <w:tcMar>
              <w:top w:w="80" w:type="dxa"/>
              <w:left w:w="80" w:type="dxa"/>
              <w:bottom w:w="80" w:type="dxa"/>
              <w:right w:w="80" w:type="dxa"/>
            </w:tcMar>
          </w:tcPr>
          <w:p w14:paraId="2F036500"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01"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02" w14:textId="77777777" w:rsidR="006C3622" w:rsidRPr="00EA1731" w:rsidRDefault="00EC626A" w:rsidP="00704883">
            <w:pPr>
              <w:spacing w:before="60" w:after="60" w:line="240" w:lineRule="auto"/>
            </w:pPr>
            <w:r w:rsidRPr="00EA1731">
              <w:rPr>
                <w:color w:val="000000"/>
                <w:sz w:val="17"/>
                <w:szCs w:val="17"/>
              </w:rPr>
              <w:t>All backup data stored in AWS RDS and Amazon S3 is encrypted at rest using AWS-managed encryption keys.</w:t>
            </w:r>
          </w:p>
        </w:tc>
        <w:tc>
          <w:tcPr>
            <w:tcW w:w="1710" w:type="pct"/>
            <w:tcMar>
              <w:top w:w="80" w:type="dxa"/>
              <w:left w:w="80" w:type="dxa"/>
              <w:bottom w:w="80" w:type="dxa"/>
              <w:right w:w="80" w:type="dxa"/>
            </w:tcMar>
          </w:tcPr>
          <w:p w14:paraId="2F036503" w14:textId="77777777" w:rsidR="006C3622" w:rsidRPr="00EA1731" w:rsidRDefault="00EC626A" w:rsidP="00704883">
            <w:pPr>
              <w:spacing w:before="60" w:after="60" w:line="240" w:lineRule="auto"/>
            </w:pPr>
            <w:r w:rsidRPr="00EA1731">
              <w:rPr>
                <w:color w:val="000000"/>
                <w:sz w:val="17"/>
                <w:szCs w:val="17"/>
              </w:rPr>
              <w:t>We obtained AWS RDS and S3 encryption configurations and inspected evidence that backup data is encrypted at rest using AWS-managed encryption keys.</w:t>
            </w:r>
          </w:p>
        </w:tc>
        <w:tc>
          <w:tcPr>
            <w:tcW w:w="614" w:type="pct"/>
            <w:tcMar>
              <w:top w:w="80" w:type="dxa"/>
              <w:left w:w="80" w:type="dxa"/>
              <w:bottom w:w="80" w:type="dxa"/>
              <w:right w:w="80" w:type="dxa"/>
            </w:tcMar>
          </w:tcPr>
          <w:p w14:paraId="2F03650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0B" w14:textId="77777777" w:rsidTr="00662269">
        <w:tc>
          <w:tcPr>
            <w:tcW w:w="0" w:type="auto"/>
            <w:tcMar>
              <w:top w:w="80" w:type="dxa"/>
              <w:left w:w="80" w:type="dxa"/>
              <w:bottom w:w="80" w:type="dxa"/>
              <w:right w:w="80" w:type="dxa"/>
            </w:tcMar>
          </w:tcPr>
          <w:p w14:paraId="2F036506" w14:textId="77777777" w:rsidR="006C3622" w:rsidRPr="00EA1731" w:rsidRDefault="00EC626A" w:rsidP="00704883">
            <w:pPr>
              <w:spacing w:before="60" w:after="60" w:line="240" w:lineRule="auto"/>
            </w:pPr>
            <w:r w:rsidRPr="00EA1731">
              <w:rPr>
                <w:color w:val="000000"/>
                <w:sz w:val="17"/>
                <w:szCs w:val="17"/>
              </w:rPr>
              <w:t>CC6.8</w:t>
            </w:r>
          </w:p>
        </w:tc>
        <w:tc>
          <w:tcPr>
            <w:tcW w:w="759" w:type="pct"/>
            <w:tcMar>
              <w:top w:w="80" w:type="dxa"/>
              <w:left w:w="80" w:type="dxa"/>
              <w:bottom w:w="80" w:type="dxa"/>
              <w:right w:w="80" w:type="dxa"/>
            </w:tcMar>
          </w:tcPr>
          <w:p w14:paraId="2F036507" w14:textId="77777777" w:rsidR="006C3622" w:rsidRPr="00EA1731" w:rsidRDefault="00EC626A" w:rsidP="00704883">
            <w:pPr>
              <w:spacing w:before="60" w:after="60" w:line="240" w:lineRule="auto"/>
            </w:pPr>
            <w:r w:rsidRPr="00EA1731">
              <w:rPr>
                <w:color w:val="000000"/>
                <w:sz w:val="17"/>
                <w:szCs w:val="17"/>
              </w:rPr>
              <w:t>The entity implements controls to prevent or detect and act upon the introduction of unauthorized or malicious software.</w:t>
            </w:r>
          </w:p>
        </w:tc>
        <w:tc>
          <w:tcPr>
            <w:tcW w:w="1645" w:type="pct"/>
            <w:tcMar>
              <w:top w:w="80" w:type="dxa"/>
              <w:left w:w="80" w:type="dxa"/>
              <w:bottom w:w="80" w:type="dxa"/>
              <w:right w:w="80" w:type="dxa"/>
            </w:tcMar>
          </w:tcPr>
          <w:p w14:paraId="2F036508" w14:textId="2C424D52"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restricts production environment deployments exclusively to the authorized CI/CD pipeline, preventing unauthorized software introduction. AWS </w:t>
            </w:r>
            <w:proofErr w:type="spellStart"/>
            <w:r w:rsidR="00EC626A" w:rsidRPr="00EA1731">
              <w:rPr>
                <w:color w:val="000000"/>
                <w:sz w:val="17"/>
                <w:szCs w:val="17"/>
              </w:rPr>
              <w:t>GuardDuty</w:t>
            </w:r>
            <w:proofErr w:type="spellEnd"/>
            <w:r w:rsidR="00EC626A" w:rsidRPr="00EA1731">
              <w:rPr>
                <w:color w:val="000000"/>
                <w:sz w:val="17"/>
                <w:szCs w:val="17"/>
              </w:rPr>
              <w:t xml:space="preserve"> provides continuous detection of malicious activity. Code changes require peer review and approval prior to deployment.</w:t>
            </w:r>
          </w:p>
        </w:tc>
        <w:tc>
          <w:tcPr>
            <w:tcW w:w="1710" w:type="pct"/>
            <w:tcMar>
              <w:top w:w="80" w:type="dxa"/>
              <w:left w:w="80" w:type="dxa"/>
              <w:bottom w:w="80" w:type="dxa"/>
              <w:right w:w="80" w:type="dxa"/>
            </w:tcMar>
          </w:tcPr>
          <w:p w14:paraId="2F036509" w14:textId="77777777" w:rsidR="006C3622" w:rsidRPr="00EA1731" w:rsidRDefault="00EC626A" w:rsidP="00704883">
            <w:pPr>
              <w:spacing w:before="60" w:after="60" w:line="240" w:lineRule="auto"/>
            </w:pPr>
            <w:r w:rsidRPr="00EA1731">
              <w:rPr>
                <w:color w:val="000000"/>
                <w:sz w:val="17"/>
                <w:szCs w:val="17"/>
              </w:rPr>
              <w:t xml:space="preserve">We obtained CI/CD pipeline configuration and code review and approval records for sample deployments during the audit period. We inspected evidence that production deployments are restricted to the authorized CI/CD pipeline and that </w:t>
            </w:r>
            <w:proofErr w:type="spellStart"/>
            <w:r w:rsidRPr="00EA1731">
              <w:rPr>
                <w:color w:val="000000"/>
                <w:sz w:val="17"/>
                <w:szCs w:val="17"/>
              </w:rPr>
              <w:t>GuardDuty</w:t>
            </w:r>
            <w:proofErr w:type="spellEnd"/>
            <w:r w:rsidRPr="00EA1731">
              <w:rPr>
                <w:color w:val="000000"/>
                <w:sz w:val="17"/>
                <w:szCs w:val="17"/>
              </w:rPr>
              <w:t xml:space="preserve"> is configured for continuous threat detection.</w:t>
            </w:r>
          </w:p>
        </w:tc>
        <w:tc>
          <w:tcPr>
            <w:tcW w:w="614" w:type="pct"/>
            <w:tcMar>
              <w:top w:w="80" w:type="dxa"/>
              <w:left w:w="80" w:type="dxa"/>
              <w:bottom w:w="80" w:type="dxa"/>
              <w:right w:w="80" w:type="dxa"/>
            </w:tcMar>
          </w:tcPr>
          <w:p w14:paraId="2F03650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11" w14:textId="77777777" w:rsidTr="00662269">
        <w:tc>
          <w:tcPr>
            <w:tcW w:w="0" w:type="auto"/>
            <w:tcMar>
              <w:top w:w="80" w:type="dxa"/>
              <w:left w:w="80" w:type="dxa"/>
              <w:bottom w:w="80" w:type="dxa"/>
              <w:right w:w="80" w:type="dxa"/>
            </w:tcMar>
          </w:tcPr>
          <w:p w14:paraId="2F03650C" w14:textId="77777777" w:rsidR="006C3622" w:rsidRPr="00EA1731" w:rsidRDefault="00EC626A" w:rsidP="00704883">
            <w:pPr>
              <w:spacing w:before="60" w:after="60" w:line="240" w:lineRule="auto"/>
            </w:pPr>
            <w:r w:rsidRPr="00EA1731">
              <w:rPr>
                <w:color w:val="000000"/>
                <w:sz w:val="17"/>
                <w:szCs w:val="17"/>
              </w:rPr>
              <w:t>CC7.1</w:t>
            </w:r>
          </w:p>
        </w:tc>
        <w:tc>
          <w:tcPr>
            <w:tcW w:w="759" w:type="pct"/>
            <w:tcMar>
              <w:top w:w="80" w:type="dxa"/>
              <w:left w:w="80" w:type="dxa"/>
              <w:bottom w:w="80" w:type="dxa"/>
              <w:right w:w="80" w:type="dxa"/>
            </w:tcMar>
          </w:tcPr>
          <w:p w14:paraId="2F03650D" w14:textId="77777777" w:rsidR="006C3622" w:rsidRPr="00EA1731" w:rsidRDefault="00EC626A" w:rsidP="00704883">
            <w:pPr>
              <w:spacing w:before="60" w:after="60" w:line="240" w:lineRule="auto"/>
            </w:pPr>
            <w:r w:rsidRPr="00EA1731">
              <w:rPr>
                <w:color w:val="000000"/>
                <w:sz w:val="17"/>
                <w:szCs w:val="17"/>
              </w:rPr>
              <w:t xml:space="preserve">To meet its objectives, the entity uses detection and monitoring procedures to identify changes to configurations that result in new </w:t>
            </w:r>
            <w:r w:rsidRPr="00EA1731">
              <w:rPr>
                <w:color w:val="000000"/>
                <w:sz w:val="17"/>
                <w:szCs w:val="17"/>
              </w:rPr>
              <w:lastRenderedPageBreak/>
              <w:t>vulnerabilities, and susceptibilities to newly discovered vulnerabilities.</w:t>
            </w:r>
          </w:p>
        </w:tc>
        <w:tc>
          <w:tcPr>
            <w:tcW w:w="1645" w:type="pct"/>
            <w:tcMar>
              <w:top w:w="80" w:type="dxa"/>
              <w:left w:w="80" w:type="dxa"/>
              <w:bottom w:w="80" w:type="dxa"/>
              <w:right w:w="80" w:type="dxa"/>
            </w:tcMar>
          </w:tcPr>
          <w:p w14:paraId="2F03650E" w14:textId="530A0D8D" w:rsidR="006C3622" w:rsidRPr="00EA1731" w:rsidRDefault="00A3023A" w:rsidP="00704883">
            <w:pPr>
              <w:spacing w:before="60" w:after="60" w:line="240" w:lineRule="auto"/>
            </w:pPr>
            <w:proofErr w:type="spellStart"/>
            <w:r>
              <w:rPr>
                <w:color w:val="000000"/>
                <w:sz w:val="17"/>
                <w:szCs w:val="17"/>
              </w:rPr>
              <w:lastRenderedPageBreak/>
              <w:t>Regodit</w:t>
            </w:r>
            <w:proofErr w:type="spellEnd"/>
            <w:r>
              <w:rPr>
                <w:color w:val="000000"/>
                <w:sz w:val="17"/>
                <w:szCs w:val="17"/>
              </w:rPr>
              <w:t xml:space="preserve"> AI</w:t>
            </w:r>
            <w:r w:rsidR="00EC626A" w:rsidRPr="00EA1731">
              <w:rPr>
                <w:color w:val="000000"/>
                <w:sz w:val="17"/>
                <w:szCs w:val="17"/>
              </w:rPr>
              <w:t xml:space="preserve"> uses AWS CloudWatch, AWS CloudTrail, and AWS </w:t>
            </w:r>
            <w:proofErr w:type="spellStart"/>
            <w:r w:rsidR="00EC626A" w:rsidRPr="00EA1731">
              <w:rPr>
                <w:color w:val="000000"/>
                <w:sz w:val="17"/>
                <w:szCs w:val="17"/>
              </w:rPr>
              <w:t>GuardDuty</w:t>
            </w:r>
            <w:proofErr w:type="spellEnd"/>
            <w:r w:rsidR="00EC626A" w:rsidRPr="00EA1731">
              <w:rPr>
                <w:color w:val="000000"/>
                <w:sz w:val="17"/>
                <w:szCs w:val="17"/>
              </w:rPr>
              <w:t xml:space="preserve"> for continuous infrastructure monitoring and configuration change detection. Periodic vulnerability assessments are conducted. Findings are reviewed and remediated by the DevOps/SRE function.</w:t>
            </w:r>
          </w:p>
        </w:tc>
        <w:tc>
          <w:tcPr>
            <w:tcW w:w="1710" w:type="pct"/>
            <w:tcMar>
              <w:top w:w="80" w:type="dxa"/>
              <w:left w:w="80" w:type="dxa"/>
              <w:bottom w:w="80" w:type="dxa"/>
              <w:right w:w="80" w:type="dxa"/>
            </w:tcMar>
          </w:tcPr>
          <w:p w14:paraId="2F03650F" w14:textId="77777777" w:rsidR="006C3622" w:rsidRPr="00EA1731" w:rsidRDefault="00EC626A" w:rsidP="00704883">
            <w:pPr>
              <w:spacing w:before="60" w:after="60" w:line="240" w:lineRule="auto"/>
            </w:pPr>
            <w:r w:rsidRPr="00EA1731">
              <w:rPr>
                <w:color w:val="000000"/>
                <w:sz w:val="17"/>
                <w:szCs w:val="17"/>
              </w:rPr>
              <w:t xml:space="preserve">We obtained AWS CloudWatch, CloudTrail, and </w:t>
            </w:r>
            <w:proofErr w:type="spellStart"/>
            <w:r w:rsidRPr="00EA1731">
              <w:rPr>
                <w:color w:val="000000"/>
                <w:sz w:val="17"/>
                <w:szCs w:val="17"/>
              </w:rPr>
              <w:t>GuardDuty</w:t>
            </w:r>
            <w:proofErr w:type="spellEnd"/>
            <w:r w:rsidRPr="00EA1731">
              <w:rPr>
                <w:color w:val="000000"/>
                <w:sz w:val="17"/>
                <w:szCs w:val="17"/>
              </w:rPr>
              <w:t xml:space="preserve"> configuration documentation and monitoring outputs. We obtained vulnerability assessment reports and inspected evidence of periodic execution and management review of findings.</w:t>
            </w:r>
          </w:p>
        </w:tc>
        <w:tc>
          <w:tcPr>
            <w:tcW w:w="614" w:type="pct"/>
            <w:tcMar>
              <w:top w:w="80" w:type="dxa"/>
              <w:left w:w="80" w:type="dxa"/>
              <w:bottom w:w="80" w:type="dxa"/>
              <w:right w:w="80" w:type="dxa"/>
            </w:tcMar>
          </w:tcPr>
          <w:p w14:paraId="2F03651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17" w14:textId="77777777" w:rsidTr="00662269">
        <w:tc>
          <w:tcPr>
            <w:tcW w:w="0" w:type="auto"/>
            <w:tcMar>
              <w:top w:w="80" w:type="dxa"/>
              <w:left w:w="80" w:type="dxa"/>
              <w:bottom w:w="80" w:type="dxa"/>
              <w:right w:w="80" w:type="dxa"/>
            </w:tcMar>
          </w:tcPr>
          <w:p w14:paraId="2F036512" w14:textId="77777777" w:rsidR="006C3622" w:rsidRPr="00EA1731" w:rsidRDefault="00EC626A" w:rsidP="00704883">
            <w:pPr>
              <w:spacing w:before="60" w:after="60" w:line="240" w:lineRule="auto"/>
            </w:pPr>
            <w:r w:rsidRPr="00EA1731">
              <w:rPr>
                <w:color w:val="000000"/>
                <w:sz w:val="17"/>
                <w:szCs w:val="17"/>
              </w:rPr>
              <w:t>CC7.2</w:t>
            </w:r>
          </w:p>
        </w:tc>
        <w:tc>
          <w:tcPr>
            <w:tcW w:w="759" w:type="pct"/>
            <w:tcMar>
              <w:top w:w="80" w:type="dxa"/>
              <w:left w:w="80" w:type="dxa"/>
              <w:bottom w:w="80" w:type="dxa"/>
              <w:right w:w="80" w:type="dxa"/>
            </w:tcMar>
          </w:tcPr>
          <w:p w14:paraId="2F036513" w14:textId="77777777" w:rsidR="006C3622" w:rsidRPr="00EA1731" w:rsidRDefault="00EC626A" w:rsidP="00704883">
            <w:pPr>
              <w:spacing w:before="60" w:after="60" w:line="240" w:lineRule="auto"/>
            </w:pPr>
            <w:r w:rsidRPr="00EA1731">
              <w:rPr>
                <w:color w:val="000000"/>
                <w:sz w:val="17"/>
                <w:szCs w:val="17"/>
              </w:rPr>
              <w:t>The entity monitors system components and the operation of those components for anomalies that are indicative of malicious acts, natural disasters, and errors affecting the entity's ability to meet its objectives.</w:t>
            </w:r>
          </w:p>
        </w:tc>
        <w:tc>
          <w:tcPr>
            <w:tcW w:w="1645" w:type="pct"/>
            <w:tcMar>
              <w:top w:w="80" w:type="dxa"/>
              <w:left w:w="80" w:type="dxa"/>
              <w:bottom w:w="80" w:type="dxa"/>
              <w:right w:w="80" w:type="dxa"/>
            </w:tcMar>
          </w:tcPr>
          <w:p w14:paraId="2F036514" w14:textId="77777777" w:rsidR="006C3622" w:rsidRPr="00EA1731" w:rsidRDefault="00EC626A" w:rsidP="00704883">
            <w:pPr>
              <w:spacing w:before="60" w:after="60" w:line="240" w:lineRule="auto"/>
            </w:pPr>
            <w:r w:rsidRPr="00EA1731">
              <w:rPr>
                <w:color w:val="000000"/>
                <w:sz w:val="17"/>
                <w:szCs w:val="17"/>
              </w:rPr>
              <w:t xml:space="preserve">AWS CloudWatch and AWS </w:t>
            </w:r>
            <w:proofErr w:type="spellStart"/>
            <w:r w:rsidRPr="00EA1731">
              <w:rPr>
                <w:color w:val="000000"/>
                <w:sz w:val="17"/>
                <w:szCs w:val="17"/>
              </w:rPr>
              <w:t>GuardDuty</w:t>
            </w:r>
            <w:proofErr w:type="spellEnd"/>
            <w:r w:rsidRPr="00EA1731">
              <w:rPr>
                <w:color w:val="000000"/>
                <w:sz w:val="17"/>
                <w:szCs w:val="17"/>
              </w:rPr>
              <w:t xml:space="preserve"> generate automated alerts for performance anomalies, error rate thresholds, and security events. Processing pipeline anomalies are monitored through CloudWatch custom metrics to support processing integrity commitments. Alerts are reviewed by the DevOps/SRE team and escalated in accordance with the incident response plan.</w:t>
            </w:r>
          </w:p>
        </w:tc>
        <w:tc>
          <w:tcPr>
            <w:tcW w:w="1710" w:type="pct"/>
            <w:tcMar>
              <w:top w:w="80" w:type="dxa"/>
              <w:left w:w="80" w:type="dxa"/>
              <w:bottom w:w="80" w:type="dxa"/>
              <w:right w:w="80" w:type="dxa"/>
            </w:tcMar>
          </w:tcPr>
          <w:p w14:paraId="2F036515" w14:textId="77777777" w:rsidR="006C3622" w:rsidRPr="00EA1731" w:rsidRDefault="00EC626A" w:rsidP="00704883">
            <w:pPr>
              <w:spacing w:before="60" w:after="60" w:line="240" w:lineRule="auto"/>
            </w:pPr>
            <w:r w:rsidRPr="00EA1731">
              <w:rPr>
                <w:color w:val="000000"/>
                <w:sz w:val="17"/>
                <w:szCs w:val="17"/>
              </w:rPr>
              <w:t xml:space="preserve">We obtained AWS CloudWatch alarm configurations, </w:t>
            </w:r>
            <w:proofErr w:type="spellStart"/>
            <w:r w:rsidRPr="00EA1731">
              <w:rPr>
                <w:color w:val="000000"/>
                <w:sz w:val="17"/>
                <w:szCs w:val="17"/>
              </w:rPr>
              <w:t>GuardDuty</w:t>
            </w:r>
            <w:proofErr w:type="spellEnd"/>
            <w:r w:rsidRPr="00EA1731">
              <w:rPr>
                <w:color w:val="000000"/>
                <w:sz w:val="17"/>
                <w:szCs w:val="17"/>
              </w:rPr>
              <w:t xml:space="preserve"> finding outputs, and sample alert records during the audit period. We inspected evidence that automated monitoring is active and that alerts are reviewed and escalated in accordance with the incident response plan.</w:t>
            </w:r>
          </w:p>
        </w:tc>
        <w:tc>
          <w:tcPr>
            <w:tcW w:w="614" w:type="pct"/>
            <w:tcMar>
              <w:top w:w="80" w:type="dxa"/>
              <w:left w:w="80" w:type="dxa"/>
              <w:bottom w:w="80" w:type="dxa"/>
              <w:right w:w="80" w:type="dxa"/>
            </w:tcMar>
          </w:tcPr>
          <w:p w14:paraId="2F03651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1D" w14:textId="77777777" w:rsidTr="00662269">
        <w:tc>
          <w:tcPr>
            <w:tcW w:w="0" w:type="auto"/>
            <w:tcMar>
              <w:top w:w="80" w:type="dxa"/>
              <w:left w:w="80" w:type="dxa"/>
              <w:bottom w:w="80" w:type="dxa"/>
              <w:right w:w="80" w:type="dxa"/>
            </w:tcMar>
          </w:tcPr>
          <w:p w14:paraId="2F036518" w14:textId="77777777" w:rsidR="006C3622" w:rsidRPr="00EA1731" w:rsidRDefault="00EC626A" w:rsidP="00704883">
            <w:pPr>
              <w:spacing w:before="60" w:after="60" w:line="240" w:lineRule="auto"/>
            </w:pPr>
            <w:r w:rsidRPr="00EA1731">
              <w:rPr>
                <w:color w:val="000000"/>
                <w:sz w:val="17"/>
                <w:szCs w:val="17"/>
              </w:rPr>
              <w:t>CC7.3</w:t>
            </w:r>
          </w:p>
        </w:tc>
        <w:tc>
          <w:tcPr>
            <w:tcW w:w="759" w:type="pct"/>
            <w:tcMar>
              <w:top w:w="80" w:type="dxa"/>
              <w:left w:w="80" w:type="dxa"/>
              <w:bottom w:w="80" w:type="dxa"/>
              <w:right w:w="80" w:type="dxa"/>
            </w:tcMar>
          </w:tcPr>
          <w:p w14:paraId="2F036519" w14:textId="77777777" w:rsidR="006C3622" w:rsidRPr="00EA1731" w:rsidRDefault="00EC626A" w:rsidP="00704883">
            <w:pPr>
              <w:spacing w:before="60" w:after="60" w:line="240" w:lineRule="auto"/>
            </w:pPr>
            <w:r w:rsidRPr="00EA1731">
              <w:rPr>
                <w:color w:val="000000"/>
                <w:sz w:val="17"/>
                <w:szCs w:val="17"/>
              </w:rPr>
              <w:t>The entity evaluates security events to determine whether they could or have resulted in a failure of the entity to meet its objectives (security incidents) and, if so, takes action to prevent or address such failures.</w:t>
            </w:r>
          </w:p>
        </w:tc>
        <w:tc>
          <w:tcPr>
            <w:tcW w:w="1645" w:type="pct"/>
            <w:tcMar>
              <w:top w:w="80" w:type="dxa"/>
              <w:left w:w="80" w:type="dxa"/>
              <w:bottom w:w="80" w:type="dxa"/>
              <w:right w:w="80" w:type="dxa"/>
            </w:tcMar>
          </w:tcPr>
          <w:p w14:paraId="2F03651A" w14:textId="51D64A9D"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 documented incident response plan defining severity levels, escalation paths, and response timelines. Security events identified through monitoring are evaluated by the DevOps/SRE team and CEO. Incidents are tracked to resolution. Post-incident reviews are conducted for significant events.</w:t>
            </w:r>
          </w:p>
        </w:tc>
        <w:tc>
          <w:tcPr>
            <w:tcW w:w="1710" w:type="pct"/>
            <w:tcMar>
              <w:top w:w="80" w:type="dxa"/>
              <w:left w:w="80" w:type="dxa"/>
              <w:bottom w:w="80" w:type="dxa"/>
              <w:right w:w="80" w:type="dxa"/>
            </w:tcMar>
          </w:tcPr>
          <w:p w14:paraId="2F03651B" w14:textId="77777777" w:rsidR="006C3622" w:rsidRPr="00EA1731" w:rsidRDefault="00EC626A" w:rsidP="00704883">
            <w:pPr>
              <w:spacing w:before="60" w:after="60" w:line="240" w:lineRule="auto"/>
            </w:pPr>
            <w:r w:rsidRPr="00EA1731">
              <w:rPr>
                <w:color w:val="000000"/>
                <w:sz w:val="17"/>
                <w:szCs w:val="17"/>
              </w:rPr>
              <w:t>We obtained the incident response plan and incident records during the audit period. We inspected evidence that security events were evaluated against defined severity criteria and that incidents were tracked to resolution with appropriate escalation.</w:t>
            </w:r>
          </w:p>
        </w:tc>
        <w:tc>
          <w:tcPr>
            <w:tcW w:w="614" w:type="pct"/>
            <w:tcMar>
              <w:top w:w="80" w:type="dxa"/>
              <w:left w:w="80" w:type="dxa"/>
              <w:bottom w:w="80" w:type="dxa"/>
              <w:right w:w="80" w:type="dxa"/>
            </w:tcMar>
          </w:tcPr>
          <w:p w14:paraId="2F03651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23" w14:textId="77777777" w:rsidTr="00662269">
        <w:tc>
          <w:tcPr>
            <w:tcW w:w="0" w:type="auto"/>
            <w:tcMar>
              <w:top w:w="80" w:type="dxa"/>
              <w:left w:w="80" w:type="dxa"/>
              <w:bottom w:w="80" w:type="dxa"/>
              <w:right w:w="80" w:type="dxa"/>
            </w:tcMar>
          </w:tcPr>
          <w:p w14:paraId="2F03651E" w14:textId="77777777" w:rsidR="006C3622" w:rsidRPr="00EA1731" w:rsidRDefault="00EC626A" w:rsidP="00704883">
            <w:pPr>
              <w:spacing w:before="60" w:after="60" w:line="240" w:lineRule="auto"/>
            </w:pPr>
            <w:r w:rsidRPr="00EA1731">
              <w:rPr>
                <w:color w:val="000000"/>
                <w:sz w:val="17"/>
                <w:szCs w:val="17"/>
              </w:rPr>
              <w:t>CC7.4</w:t>
            </w:r>
          </w:p>
        </w:tc>
        <w:tc>
          <w:tcPr>
            <w:tcW w:w="759" w:type="pct"/>
            <w:tcMar>
              <w:top w:w="80" w:type="dxa"/>
              <w:left w:w="80" w:type="dxa"/>
              <w:bottom w:w="80" w:type="dxa"/>
              <w:right w:w="80" w:type="dxa"/>
            </w:tcMar>
          </w:tcPr>
          <w:p w14:paraId="2F03651F" w14:textId="77777777" w:rsidR="006C3622" w:rsidRPr="00EA1731" w:rsidRDefault="00EC626A" w:rsidP="00704883">
            <w:pPr>
              <w:spacing w:before="60" w:after="60" w:line="240" w:lineRule="auto"/>
            </w:pPr>
            <w:r w:rsidRPr="00EA1731">
              <w:rPr>
                <w:color w:val="000000"/>
                <w:sz w:val="17"/>
                <w:szCs w:val="17"/>
              </w:rPr>
              <w:t>The entity responds to identified security incidents by executing a defined incident-response program to understand, contain, remediate, and communicate about security incidents, as appropriate.</w:t>
            </w:r>
          </w:p>
        </w:tc>
        <w:tc>
          <w:tcPr>
            <w:tcW w:w="1645" w:type="pct"/>
            <w:tcMar>
              <w:top w:w="80" w:type="dxa"/>
              <w:left w:w="80" w:type="dxa"/>
              <w:bottom w:w="80" w:type="dxa"/>
              <w:right w:w="80" w:type="dxa"/>
            </w:tcMar>
          </w:tcPr>
          <w:p w14:paraId="2F036520" w14:textId="0CBA9831"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's incident response program defines procedures for identification, containment, eradication, recovery, and communication for security incidents. Affected customers are notified in accordance with contractual obligations. Privacy-related incidents are handled with additional obligations under applicable DPAs. Post-incident reviews are conducted to identify root causes and improve controls.</w:t>
            </w:r>
          </w:p>
        </w:tc>
        <w:tc>
          <w:tcPr>
            <w:tcW w:w="1710" w:type="pct"/>
            <w:tcMar>
              <w:top w:w="80" w:type="dxa"/>
              <w:left w:w="80" w:type="dxa"/>
              <w:bottom w:w="80" w:type="dxa"/>
              <w:right w:w="80" w:type="dxa"/>
            </w:tcMar>
          </w:tcPr>
          <w:p w14:paraId="2F036521" w14:textId="77777777" w:rsidR="006C3622" w:rsidRPr="00EA1731" w:rsidRDefault="00EC626A" w:rsidP="00704883">
            <w:pPr>
              <w:spacing w:before="60" w:after="60" w:line="240" w:lineRule="auto"/>
            </w:pPr>
            <w:r w:rsidRPr="00EA1731">
              <w:rPr>
                <w:color w:val="000000"/>
                <w:sz w:val="17"/>
                <w:szCs w:val="17"/>
              </w:rPr>
              <w:t>We obtained incident response plan documentation and sample incident records. We inspected evidence that incident response procedures were followed, that customer notifications were issued where required, and that post-incident reviews were conducted for significant events.</w:t>
            </w:r>
          </w:p>
        </w:tc>
        <w:tc>
          <w:tcPr>
            <w:tcW w:w="614" w:type="pct"/>
            <w:tcMar>
              <w:top w:w="80" w:type="dxa"/>
              <w:left w:w="80" w:type="dxa"/>
              <w:bottom w:w="80" w:type="dxa"/>
              <w:right w:w="80" w:type="dxa"/>
            </w:tcMar>
          </w:tcPr>
          <w:p w14:paraId="2F03652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29" w14:textId="77777777" w:rsidTr="00662269">
        <w:tc>
          <w:tcPr>
            <w:tcW w:w="0" w:type="auto"/>
            <w:tcMar>
              <w:top w:w="80" w:type="dxa"/>
              <w:left w:w="80" w:type="dxa"/>
              <w:bottom w:w="80" w:type="dxa"/>
              <w:right w:w="80" w:type="dxa"/>
            </w:tcMar>
          </w:tcPr>
          <w:p w14:paraId="2F036524" w14:textId="77777777" w:rsidR="006C3622" w:rsidRPr="00EA1731" w:rsidRDefault="00EC626A" w:rsidP="00704883">
            <w:pPr>
              <w:spacing w:before="60" w:after="60" w:line="240" w:lineRule="auto"/>
            </w:pPr>
            <w:r w:rsidRPr="00EA1731">
              <w:rPr>
                <w:color w:val="000000"/>
                <w:sz w:val="17"/>
                <w:szCs w:val="17"/>
              </w:rPr>
              <w:t>CC7.5</w:t>
            </w:r>
          </w:p>
        </w:tc>
        <w:tc>
          <w:tcPr>
            <w:tcW w:w="759" w:type="pct"/>
            <w:tcMar>
              <w:top w:w="80" w:type="dxa"/>
              <w:left w:w="80" w:type="dxa"/>
              <w:bottom w:w="80" w:type="dxa"/>
              <w:right w:w="80" w:type="dxa"/>
            </w:tcMar>
          </w:tcPr>
          <w:p w14:paraId="2F036525" w14:textId="77777777" w:rsidR="006C3622" w:rsidRPr="00EA1731" w:rsidRDefault="00EC626A" w:rsidP="00704883">
            <w:pPr>
              <w:spacing w:before="60" w:after="60" w:line="240" w:lineRule="auto"/>
            </w:pPr>
            <w:r w:rsidRPr="00EA1731">
              <w:rPr>
                <w:color w:val="000000"/>
                <w:sz w:val="17"/>
                <w:szCs w:val="17"/>
              </w:rPr>
              <w:t>The entity identifies, develops, and implements activities to recover from identified security incidents.</w:t>
            </w:r>
          </w:p>
        </w:tc>
        <w:tc>
          <w:tcPr>
            <w:tcW w:w="1645" w:type="pct"/>
            <w:tcMar>
              <w:top w:w="80" w:type="dxa"/>
              <w:left w:w="80" w:type="dxa"/>
              <w:bottom w:w="80" w:type="dxa"/>
              <w:right w:w="80" w:type="dxa"/>
            </w:tcMar>
          </w:tcPr>
          <w:p w14:paraId="2F036526" w14:textId="15DFD3C4"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's incident response and BCP/DR plans include recovery procedures for identified security incidents. The DR plan targets RTO and RPO of less than 24 hours, leveraging AWS multi-AZ architecture and automated RDS backup restoration. Recovery activities are tracked to completion and reviewed by management.</w:t>
            </w:r>
          </w:p>
        </w:tc>
        <w:tc>
          <w:tcPr>
            <w:tcW w:w="1710" w:type="pct"/>
            <w:tcMar>
              <w:top w:w="80" w:type="dxa"/>
              <w:left w:w="80" w:type="dxa"/>
              <w:bottom w:w="80" w:type="dxa"/>
              <w:right w:w="80" w:type="dxa"/>
            </w:tcMar>
          </w:tcPr>
          <w:p w14:paraId="2F036527" w14:textId="77777777" w:rsidR="006C3622" w:rsidRPr="00EA1731" w:rsidRDefault="00EC626A" w:rsidP="00704883">
            <w:pPr>
              <w:spacing w:before="60" w:after="60" w:line="240" w:lineRule="auto"/>
            </w:pPr>
            <w:r w:rsidRPr="00EA1731">
              <w:rPr>
                <w:color w:val="000000"/>
                <w:sz w:val="17"/>
                <w:szCs w:val="17"/>
              </w:rPr>
              <w:t>We obtained incident recovery records and BCP/DR plan documentation. We inspected evidence that recovery activities were initiated and completed in accordance with defined procedures consistent with RTO/RPO commitments.</w:t>
            </w:r>
          </w:p>
        </w:tc>
        <w:tc>
          <w:tcPr>
            <w:tcW w:w="614" w:type="pct"/>
            <w:tcMar>
              <w:top w:w="80" w:type="dxa"/>
              <w:left w:w="80" w:type="dxa"/>
              <w:bottom w:w="80" w:type="dxa"/>
              <w:right w:w="80" w:type="dxa"/>
            </w:tcMar>
          </w:tcPr>
          <w:p w14:paraId="2F03652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2F" w14:textId="77777777" w:rsidTr="00662269">
        <w:tc>
          <w:tcPr>
            <w:tcW w:w="0" w:type="auto"/>
            <w:tcMar>
              <w:top w:w="80" w:type="dxa"/>
              <w:left w:w="80" w:type="dxa"/>
              <w:bottom w:w="80" w:type="dxa"/>
              <w:right w:w="80" w:type="dxa"/>
            </w:tcMar>
          </w:tcPr>
          <w:p w14:paraId="2F03652A" w14:textId="77777777" w:rsidR="006C3622" w:rsidRPr="00EA1731" w:rsidRDefault="00EC626A" w:rsidP="00704883">
            <w:pPr>
              <w:spacing w:before="60" w:after="60" w:line="240" w:lineRule="auto"/>
            </w:pPr>
            <w:r w:rsidRPr="00EA1731">
              <w:rPr>
                <w:color w:val="000000"/>
                <w:sz w:val="17"/>
                <w:szCs w:val="17"/>
              </w:rPr>
              <w:lastRenderedPageBreak/>
              <w:t>CC8.1</w:t>
            </w:r>
          </w:p>
        </w:tc>
        <w:tc>
          <w:tcPr>
            <w:tcW w:w="759" w:type="pct"/>
            <w:tcMar>
              <w:top w:w="80" w:type="dxa"/>
              <w:left w:w="80" w:type="dxa"/>
              <w:bottom w:w="80" w:type="dxa"/>
              <w:right w:w="80" w:type="dxa"/>
            </w:tcMar>
          </w:tcPr>
          <w:p w14:paraId="2F03652B" w14:textId="77777777" w:rsidR="006C3622" w:rsidRPr="00EA1731" w:rsidRDefault="00EC626A" w:rsidP="00704883">
            <w:pPr>
              <w:spacing w:before="60" w:after="60" w:line="240" w:lineRule="auto"/>
            </w:pPr>
            <w:r w:rsidRPr="00EA1731">
              <w:rPr>
                <w:color w:val="000000"/>
                <w:sz w:val="17"/>
                <w:szCs w:val="17"/>
              </w:rPr>
              <w:t>The entity authorizes, designs, develops or acquires, configures, documents, tests, approves, and implements changes to infrastructure, data, software, and procedures to meet its change management objectives.</w:t>
            </w:r>
          </w:p>
        </w:tc>
        <w:tc>
          <w:tcPr>
            <w:tcW w:w="1645" w:type="pct"/>
            <w:tcMar>
              <w:top w:w="80" w:type="dxa"/>
              <w:left w:w="80" w:type="dxa"/>
              <w:bottom w:w="80" w:type="dxa"/>
              <w:right w:w="80" w:type="dxa"/>
            </w:tcMar>
          </w:tcPr>
          <w:p w14:paraId="2F03652C" w14:textId="1356BA97"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 documented SDLC policy governing development, testing, approval, and deployment of all application and infrastructure changes. Code changes require peer review and approval by the Head of Engineering. All production deployments are executed through the CI/CD pipeline. Environments are logically separated. Change requests are evaluated for impact across all five TSC domains.</w:t>
            </w:r>
          </w:p>
        </w:tc>
        <w:tc>
          <w:tcPr>
            <w:tcW w:w="1710" w:type="pct"/>
            <w:tcMar>
              <w:top w:w="80" w:type="dxa"/>
              <w:left w:w="80" w:type="dxa"/>
              <w:bottom w:w="80" w:type="dxa"/>
              <w:right w:w="80" w:type="dxa"/>
            </w:tcMar>
          </w:tcPr>
          <w:p w14:paraId="2F03652D" w14:textId="77777777" w:rsidR="006C3622" w:rsidRPr="00EA1731" w:rsidRDefault="00EC626A" w:rsidP="00704883">
            <w:pPr>
              <w:spacing w:before="60" w:after="60" w:line="240" w:lineRule="auto"/>
            </w:pPr>
            <w:r w:rsidRPr="00EA1731">
              <w:rPr>
                <w:color w:val="000000"/>
                <w:sz w:val="17"/>
                <w:szCs w:val="17"/>
              </w:rPr>
              <w:t>We obtained the SDLC policy and change management records for a sample of changes deployed during the audit period. We inspected evidence of peer review, approval by authorized personnel, deployment through the CI/CD pipeline, logical separation of environments, and impact assessments across all applicable TSC domains.</w:t>
            </w:r>
          </w:p>
        </w:tc>
        <w:tc>
          <w:tcPr>
            <w:tcW w:w="614" w:type="pct"/>
            <w:tcMar>
              <w:top w:w="80" w:type="dxa"/>
              <w:left w:w="80" w:type="dxa"/>
              <w:bottom w:w="80" w:type="dxa"/>
              <w:right w:w="80" w:type="dxa"/>
            </w:tcMar>
          </w:tcPr>
          <w:p w14:paraId="2F03652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35" w14:textId="77777777" w:rsidTr="00662269">
        <w:tc>
          <w:tcPr>
            <w:tcW w:w="0" w:type="auto"/>
            <w:tcMar>
              <w:top w:w="80" w:type="dxa"/>
              <w:left w:w="80" w:type="dxa"/>
              <w:bottom w:w="80" w:type="dxa"/>
              <w:right w:w="80" w:type="dxa"/>
            </w:tcMar>
          </w:tcPr>
          <w:p w14:paraId="2F036530"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31"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32" w14:textId="77777777" w:rsidR="006C3622" w:rsidRPr="00EA1731" w:rsidRDefault="00EC626A" w:rsidP="00704883">
            <w:pPr>
              <w:spacing w:before="60" w:after="60" w:line="240" w:lineRule="auto"/>
            </w:pPr>
            <w:r w:rsidRPr="00EA1731">
              <w:rPr>
                <w:color w:val="000000"/>
                <w:sz w:val="17"/>
                <w:szCs w:val="17"/>
              </w:rPr>
              <w:t xml:space="preserve">System changes are tested by appropriate personnel. Testing results are documented. Deviations from expected outcomes are </w:t>
            </w:r>
            <w:proofErr w:type="spellStart"/>
            <w:r w:rsidRPr="00EA1731">
              <w:rPr>
                <w:color w:val="000000"/>
                <w:sz w:val="17"/>
                <w:szCs w:val="17"/>
              </w:rPr>
              <w:t>analyzed</w:t>
            </w:r>
            <w:proofErr w:type="spellEnd"/>
            <w:r w:rsidRPr="00EA1731">
              <w:rPr>
                <w:color w:val="000000"/>
                <w:sz w:val="17"/>
                <w:szCs w:val="17"/>
              </w:rPr>
              <w:t xml:space="preserve"> and remediated prior to production deployment.</w:t>
            </w:r>
          </w:p>
        </w:tc>
        <w:tc>
          <w:tcPr>
            <w:tcW w:w="1710" w:type="pct"/>
            <w:tcMar>
              <w:top w:w="80" w:type="dxa"/>
              <w:left w:w="80" w:type="dxa"/>
              <w:bottom w:w="80" w:type="dxa"/>
              <w:right w:w="80" w:type="dxa"/>
            </w:tcMar>
          </w:tcPr>
          <w:p w14:paraId="2F036533" w14:textId="77777777" w:rsidR="006C3622" w:rsidRPr="00EA1731" w:rsidRDefault="00EC626A" w:rsidP="00704883">
            <w:pPr>
              <w:spacing w:before="60" w:after="60" w:line="240" w:lineRule="auto"/>
            </w:pPr>
            <w:r w:rsidRPr="00EA1731">
              <w:rPr>
                <w:color w:val="000000"/>
                <w:sz w:val="17"/>
                <w:szCs w:val="17"/>
              </w:rPr>
              <w:t xml:space="preserve">We obtained change testing documentation and inspected evidence that testing was performed, results were documented, and identified deviations were </w:t>
            </w:r>
            <w:proofErr w:type="spellStart"/>
            <w:r w:rsidRPr="00EA1731">
              <w:rPr>
                <w:color w:val="000000"/>
                <w:sz w:val="17"/>
                <w:szCs w:val="17"/>
              </w:rPr>
              <w:t>analyzed</w:t>
            </w:r>
            <w:proofErr w:type="spellEnd"/>
            <w:r w:rsidRPr="00EA1731">
              <w:rPr>
                <w:color w:val="000000"/>
                <w:sz w:val="17"/>
                <w:szCs w:val="17"/>
              </w:rPr>
              <w:t xml:space="preserve"> and remediated prior to promotion to production.</w:t>
            </w:r>
          </w:p>
        </w:tc>
        <w:tc>
          <w:tcPr>
            <w:tcW w:w="614" w:type="pct"/>
            <w:tcMar>
              <w:top w:w="80" w:type="dxa"/>
              <w:left w:w="80" w:type="dxa"/>
              <w:bottom w:w="80" w:type="dxa"/>
              <w:right w:w="80" w:type="dxa"/>
            </w:tcMar>
          </w:tcPr>
          <w:p w14:paraId="2F03653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3B" w14:textId="77777777" w:rsidTr="00662269">
        <w:tc>
          <w:tcPr>
            <w:tcW w:w="0" w:type="auto"/>
            <w:tcMar>
              <w:top w:w="80" w:type="dxa"/>
              <w:left w:w="80" w:type="dxa"/>
              <w:bottom w:w="80" w:type="dxa"/>
              <w:right w:w="80" w:type="dxa"/>
            </w:tcMar>
          </w:tcPr>
          <w:p w14:paraId="2F036536"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37"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38" w14:textId="77777777" w:rsidR="006C3622" w:rsidRPr="00EA1731" w:rsidRDefault="00EC626A" w:rsidP="00704883">
            <w:pPr>
              <w:spacing w:before="60" w:after="60" w:line="240" w:lineRule="auto"/>
            </w:pPr>
            <w:r w:rsidRPr="00EA1731">
              <w:rPr>
                <w:color w:val="000000"/>
                <w:sz w:val="17"/>
                <w:szCs w:val="17"/>
              </w:rPr>
              <w:t>Application source code reviews are performed as part of the change management process to validate processing logic and identify security vulnerabilities. Developers are restricted from accessing production environments directly.</w:t>
            </w:r>
          </w:p>
        </w:tc>
        <w:tc>
          <w:tcPr>
            <w:tcW w:w="1710" w:type="pct"/>
            <w:tcMar>
              <w:top w:w="80" w:type="dxa"/>
              <w:left w:w="80" w:type="dxa"/>
              <w:bottom w:w="80" w:type="dxa"/>
              <w:right w:w="80" w:type="dxa"/>
            </w:tcMar>
          </w:tcPr>
          <w:p w14:paraId="2F036539" w14:textId="77777777" w:rsidR="006C3622" w:rsidRPr="00EA1731" w:rsidRDefault="00EC626A" w:rsidP="00704883">
            <w:pPr>
              <w:spacing w:before="60" w:after="60" w:line="240" w:lineRule="auto"/>
            </w:pPr>
            <w:r w:rsidRPr="00EA1731">
              <w:rPr>
                <w:color w:val="000000"/>
                <w:sz w:val="17"/>
                <w:szCs w:val="17"/>
              </w:rPr>
              <w:t>We obtained source code review records for sampled application changes and inspected evidence that reviews were performed. We verified that production access is restricted to authorized DevOps/SRE personnel through AWS IAM controls.</w:t>
            </w:r>
          </w:p>
        </w:tc>
        <w:tc>
          <w:tcPr>
            <w:tcW w:w="614" w:type="pct"/>
            <w:tcMar>
              <w:top w:w="80" w:type="dxa"/>
              <w:left w:w="80" w:type="dxa"/>
              <w:bottom w:w="80" w:type="dxa"/>
              <w:right w:w="80" w:type="dxa"/>
            </w:tcMar>
          </w:tcPr>
          <w:p w14:paraId="2F03653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41" w14:textId="77777777" w:rsidTr="00662269">
        <w:tc>
          <w:tcPr>
            <w:tcW w:w="0" w:type="auto"/>
            <w:tcMar>
              <w:top w:w="80" w:type="dxa"/>
              <w:left w:w="80" w:type="dxa"/>
              <w:bottom w:w="80" w:type="dxa"/>
              <w:right w:w="80" w:type="dxa"/>
            </w:tcMar>
          </w:tcPr>
          <w:p w14:paraId="2F03653C" w14:textId="77777777" w:rsidR="006C3622" w:rsidRPr="00EA1731" w:rsidRDefault="00EC626A" w:rsidP="00704883">
            <w:pPr>
              <w:spacing w:before="60" w:after="60" w:line="240" w:lineRule="auto"/>
            </w:pPr>
            <w:r w:rsidRPr="00EA1731">
              <w:rPr>
                <w:color w:val="000000"/>
                <w:sz w:val="17"/>
                <w:szCs w:val="17"/>
              </w:rPr>
              <w:t>CC9.1</w:t>
            </w:r>
          </w:p>
        </w:tc>
        <w:tc>
          <w:tcPr>
            <w:tcW w:w="759" w:type="pct"/>
            <w:tcMar>
              <w:top w:w="80" w:type="dxa"/>
              <w:left w:w="80" w:type="dxa"/>
              <w:bottom w:w="80" w:type="dxa"/>
              <w:right w:w="80" w:type="dxa"/>
            </w:tcMar>
          </w:tcPr>
          <w:p w14:paraId="2F03653D" w14:textId="77777777" w:rsidR="006C3622" w:rsidRPr="00EA1731" w:rsidRDefault="00EC626A" w:rsidP="00704883">
            <w:pPr>
              <w:spacing w:before="60" w:after="60" w:line="240" w:lineRule="auto"/>
            </w:pPr>
            <w:r w:rsidRPr="00EA1731">
              <w:rPr>
                <w:color w:val="000000"/>
                <w:sz w:val="17"/>
                <w:szCs w:val="17"/>
              </w:rPr>
              <w:t>The entity identifies, selects, and develops risk mitigation activities for risks arising from potential business disruptions.</w:t>
            </w:r>
          </w:p>
        </w:tc>
        <w:tc>
          <w:tcPr>
            <w:tcW w:w="1645" w:type="pct"/>
            <w:tcMar>
              <w:top w:w="80" w:type="dxa"/>
              <w:left w:w="80" w:type="dxa"/>
              <w:bottom w:w="80" w:type="dxa"/>
              <w:right w:w="80" w:type="dxa"/>
            </w:tcMar>
          </w:tcPr>
          <w:p w14:paraId="2F03653E" w14:textId="31C59D12"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established BCP/DR plans as risk mitigation activities for potential service disruptions. The DR plan targets RTO and RPO of less than 24 hours, supported by AWS multi-AZ architecture, EKS cluster resilience, and automated RDS backup. Availability commitments are documented in customer MSAs. Plans are reviewed and updated on at least an annual basis.</w:t>
            </w:r>
          </w:p>
        </w:tc>
        <w:tc>
          <w:tcPr>
            <w:tcW w:w="1710" w:type="pct"/>
            <w:tcMar>
              <w:top w:w="80" w:type="dxa"/>
              <w:left w:w="80" w:type="dxa"/>
              <w:bottom w:w="80" w:type="dxa"/>
              <w:right w:w="80" w:type="dxa"/>
            </w:tcMar>
          </w:tcPr>
          <w:p w14:paraId="2F03653F" w14:textId="77777777" w:rsidR="006C3622" w:rsidRPr="00EA1731" w:rsidRDefault="00EC626A" w:rsidP="00704883">
            <w:pPr>
              <w:spacing w:before="60" w:after="60" w:line="240" w:lineRule="auto"/>
            </w:pPr>
            <w:r w:rsidRPr="00EA1731">
              <w:rPr>
                <w:color w:val="000000"/>
                <w:sz w:val="17"/>
                <w:szCs w:val="17"/>
              </w:rPr>
              <w:t>We obtained BCP/DR plan documentation and executed MSAs. We inspected evidence of plan content covering key disruption scenarios, defined RTO/RPO targets, documented availability commitments, and annual plan review.</w:t>
            </w:r>
          </w:p>
        </w:tc>
        <w:tc>
          <w:tcPr>
            <w:tcW w:w="614" w:type="pct"/>
            <w:tcMar>
              <w:top w:w="80" w:type="dxa"/>
              <w:left w:w="80" w:type="dxa"/>
              <w:bottom w:w="80" w:type="dxa"/>
              <w:right w:w="80" w:type="dxa"/>
            </w:tcMar>
          </w:tcPr>
          <w:p w14:paraId="2F03654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47" w14:textId="77777777" w:rsidTr="00662269">
        <w:tc>
          <w:tcPr>
            <w:tcW w:w="0" w:type="auto"/>
            <w:tcMar>
              <w:top w:w="80" w:type="dxa"/>
              <w:left w:w="80" w:type="dxa"/>
              <w:bottom w:w="80" w:type="dxa"/>
              <w:right w:w="80" w:type="dxa"/>
            </w:tcMar>
          </w:tcPr>
          <w:p w14:paraId="2F036542" w14:textId="77777777" w:rsidR="006C3622" w:rsidRPr="00EA1731" w:rsidRDefault="00EC626A" w:rsidP="00704883">
            <w:pPr>
              <w:spacing w:before="60" w:after="60" w:line="240" w:lineRule="auto"/>
            </w:pPr>
            <w:r w:rsidRPr="00EA1731">
              <w:rPr>
                <w:color w:val="000000"/>
                <w:sz w:val="17"/>
                <w:szCs w:val="17"/>
              </w:rPr>
              <w:t>CC9.2</w:t>
            </w:r>
          </w:p>
        </w:tc>
        <w:tc>
          <w:tcPr>
            <w:tcW w:w="759" w:type="pct"/>
            <w:tcMar>
              <w:top w:w="80" w:type="dxa"/>
              <w:left w:w="80" w:type="dxa"/>
              <w:bottom w:w="80" w:type="dxa"/>
              <w:right w:w="80" w:type="dxa"/>
            </w:tcMar>
          </w:tcPr>
          <w:p w14:paraId="2F036543" w14:textId="77777777" w:rsidR="006C3622" w:rsidRPr="00EA1731" w:rsidRDefault="00EC626A" w:rsidP="00704883">
            <w:pPr>
              <w:spacing w:before="60" w:after="60" w:line="240" w:lineRule="auto"/>
            </w:pPr>
            <w:r w:rsidRPr="00EA1731">
              <w:rPr>
                <w:color w:val="000000"/>
                <w:sz w:val="17"/>
                <w:szCs w:val="17"/>
              </w:rPr>
              <w:t>The entity assesses and manages risks associated with vendors and business partners.</w:t>
            </w:r>
          </w:p>
        </w:tc>
        <w:tc>
          <w:tcPr>
            <w:tcW w:w="1645" w:type="pct"/>
            <w:tcMar>
              <w:top w:w="80" w:type="dxa"/>
              <w:left w:w="80" w:type="dxa"/>
              <w:bottom w:w="80" w:type="dxa"/>
              <w:right w:w="80" w:type="dxa"/>
            </w:tcMar>
          </w:tcPr>
          <w:p w14:paraId="2F036544" w14:textId="5741EDF3"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 vendor management program governing third-party service provider assessment and monitoring. Risk assessments of AWS are performed at least annually. AWS SOC 2 Type II and ISO 27001 reports are reviewed on at least an annual basis. Third-party agreements include defined security, data protection, and availability requirements.</w:t>
            </w:r>
          </w:p>
        </w:tc>
        <w:tc>
          <w:tcPr>
            <w:tcW w:w="1710" w:type="pct"/>
            <w:tcMar>
              <w:top w:w="80" w:type="dxa"/>
              <w:left w:w="80" w:type="dxa"/>
              <w:bottom w:w="80" w:type="dxa"/>
              <w:right w:w="80" w:type="dxa"/>
            </w:tcMar>
          </w:tcPr>
          <w:p w14:paraId="2F036545" w14:textId="77777777" w:rsidR="006C3622" w:rsidRPr="00EA1731" w:rsidRDefault="00EC626A" w:rsidP="00704883">
            <w:pPr>
              <w:spacing w:before="60" w:after="60" w:line="240" w:lineRule="auto"/>
            </w:pPr>
            <w:r w:rsidRPr="00EA1731">
              <w:rPr>
                <w:color w:val="000000"/>
                <w:sz w:val="17"/>
                <w:szCs w:val="17"/>
              </w:rPr>
              <w:t>We obtained vendor management documentation, AWS attestation reports reviewed during the audit period, and third-party service agreements. We inspected evidence of annual vendor risk assessments and management review of AWS SOC 2 Type II and ISO 27001 reports.</w:t>
            </w:r>
          </w:p>
        </w:tc>
        <w:tc>
          <w:tcPr>
            <w:tcW w:w="614" w:type="pct"/>
            <w:tcMar>
              <w:top w:w="80" w:type="dxa"/>
              <w:left w:w="80" w:type="dxa"/>
              <w:bottom w:w="80" w:type="dxa"/>
              <w:right w:w="80" w:type="dxa"/>
            </w:tcMar>
          </w:tcPr>
          <w:p w14:paraId="2F03654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4D" w14:textId="77777777" w:rsidTr="00662269">
        <w:tc>
          <w:tcPr>
            <w:tcW w:w="0" w:type="auto"/>
            <w:tcMar>
              <w:top w:w="80" w:type="dxa"/>
              <w:left w:w="80" w:type="dxa"/>
              <w:bottom w:w="80" w:type="dxa"/>
              <w:right w:w="80" w:type="dxa"/>
            </w:tcMar>
          </w:tcPr>
          <w:p w14:paraId="2F036548"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49"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4A" w14:textId="77777777" w:rsidR="006C3622" w:rsidRPr="00EA1731" w:rsidRDefault="00EC626A" w:rsidP="00704883">
            <w:pPr>
              <w:spacing w:before="60" w:after="60" w:line="240" w:lineRule="auto"/>
            </w:pPr>
            <w:r w:rsidRPr="00EA1731">
              <w:rPr>
                <w:color w:val="000000"/>
                <w:sz w:val="17"/>
                <w:szCs w:val="17"/>
              </w:rPr>
              <w:t>Data breach notification mechanisms are established within DPAs and the incident response plan. The DevOps/SRE team investigates all data breaches in accordance with the data breach policy and applicable DPA obligations.</w:t>
            </w:r>
          </w:p>
        </w:tc>
        <w:tc>
          <w:tcPr>
            <w:tcW w:w="1710" w:type="pct"/>
            <w:tcMar>
              <w:top w:w="80" w:type="dxa"/>
              <w:left w:w="80" w:type="dxa"/>
              <w:bottom w:w="80" w:type="dxa"/>
              <w:right w:w="80" w:type="dxa"/>
            </w:tcMar>
          </w:tcPr>
          <w:p w14:paraId="2F03654B" w14:textId="77777777" w:rsidR="006C3622" w:rsidRPr="00EA1731" w:rsidRDefault="00EC626A" w:rsidP="00704883">
            <w:pPr>
              <w:spacing w:before="60" w:after="60" w:line="240" w:lineRule="auto"/>
            </w:pPr>
            <w:r w:rsidRPr="00EA1731">
              <w:rPr>
                <w:color w:val="000000"/>
                <w:sz w:val="17"/>
                <w:szCs w:val="17"/>
              </w:rPr>
              <w:t>We obtained data breach notification procedures within executed DPAs and the incident response plan. We inspected evidence that breach investigation and notification processes are defined.</w:t>
            </w:r>
          </w:p>
        </w:tc>
        <w:tc>
          <w:tcPr>
            <w:tcW w:w="614" w:type="pct"/>
            <w:tcMar>
              <w:top w:w="80" w:type="dxa"/>
              <w:left w:w="80" w:type="dxa"/>
              <w:bottom w:w="80" w:type="dxa"/>
              <w:right w:w="80" w:type="dxa"/>
            </w:tcMar>
          </w:tcPr>
          <w:p w14:paraId="2F03654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53" w14:textId="77777777" w:rsidTr="00662269">
        <w:tc>
          <w:tcPr>
            <w:tcW w:w="0" w:type="auto"/>
            <w:tcMar>
              <w:top w:w="80" w:type="dxa"/>
              <w:left w:w="80" w:type="dxa"/>
              <w:bottom w:w="80" w:type="dxa"/>
              <w:right w:w="80" w:type="dxa"/>
            </w:tcMar>
          </w:tcPr>
          <w:p w14:paraId="2F03654E" w14:textId="77777777" w:rsidR="006C3622" w:rsidRPr="00EA1731" w:rsidRDefault="00EC626A" w:rsidP="00704883">
            <w:pPr>
              <w:spacing w:before="60" w:after="60" w:line="240" w:lineRule="auto"/>
            </w:pPr>
            <w:r w:rsidRPr="00EA1731">
              <w:rPr>
                <w:color w:val="000000"/>
                <w:sz w:val="17"/>
                <w:szCs w:val="17"/>
              </w:rPr>
              <w:lastRenderedPageBreak/>
              <w:t>A1.1</w:t>
            </w:r>
          </w:p>
        </w:tc>
        <w:tc>
          <w:tcPr>
            <w:tcW w:w="759" w:type="pct"/>
            <w:tcMar>
              <w:top w:w="80" w:type="dxa"/>
              <w:left w:w="80" w:type="dxa"/>
              <w:bottom w:w="80" w:type="dxa"/>
              <w:right w:w="80" w:type="dxa"/>
            </w:tcMar>
          </w:tcPr>
          <w:p w14:paraId="2F03654F" w14:textId="77777777" w:rsidR="006C3622" w:rsidRPr="00EA1731" w:rsidRDefault="00EC626A" w:rsidP="00704883">
            <w:pPr>
              <w:spacing w:before="60" w:after="60" w:line="240" w:lineRule="auto"/>
            </w:pPr>
            <w:r w:rsidRPr="00EA1731">
              <w:rPr>
                <w:color w:val="000000"/>
                <w:sz w:val="17"/>
                <w:szCs w:val="17"/>
              </w:rPr>
              <w:t>The entity maintains, monitors, and evaluates current processing capacity and use of system components to manage capacity demand and to enable the implementation of additional capacity to help meet its objectives.</w:t>
            </w:r>
          </w:p>
        </w:tc>
        <w:tc>
          <w:tcPr>
            <w:tcW w:w="1645" w:type="pct"/>
            <w:tcMar>
              <w:top w:w="80" w:type="dxa"/>
              <w:left w:w="80" w:type="dxa"/>
              <w:bottom w:w="80" w:type="dxa"/>
              <w:right w:w="80" w:type="dxa"/>
            </w:tcMar>
          </w:tcPr>
          <w:p w14:paraId="2F036550" w14:textId="4FFD1053"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uses AWS CloudWatch to continuously monitor system performance and resource utilization across EC2, EKS, RDS, Redshift, and MSK components. Automated CloudWatch alarms notify the DevOps/SRE team of capacity thresholds. AWS EKS enables horizontal scaling of containerized workloads to address demand increases.</w:t>
            </w:r>
          </w:p>
        </w:tc>
        <w:tc>
          <w:tcPr>
            <w:tcW w:w="1710" w:type="pct"/>
            <w:tcMar>
              <w:top w:w="80" w:type="dxa"/>
              <w:left w:w="80" w:type="dxa"/>
              <w:bottom w:w="80" w:type="dxa"/>
              <w:right w:w="80" w:type="dxa"/>
            </w:tcMar>
          </w:tcPr>
          <w:p w14:paraId="2F036551" w14:textId="77777777" w:rsidR="006C3622" w:rsidRPr="00EA1731" w:rsidRDefault="00EC626A" w:rsidP="00704883">
            <w:pPr>
              <w:spacing w:before="60" w:after="60" w:line="240" w:lineRule="auto"/>
            </w:pPr>
            <w:r w:rsidRPr="00EA1731">
              <w:rPr>
                <w:color w:val="000000"/>
                <w:sz w:val="17"/>
                <w:szCs w:val="17"/>
              </w:rPr>
              <w:t>We obtained AWS CloudWatch capacity monitoring configuration and sample monitoring outputs during the audit period. We inspected evidence that capacity monitoring is active across key infrastructure components and that automated alerts are configured for capacity thresholds. We verified EKS auto-scaling configuration.</w:t>
            </w:r>
          </w:p>
        </w:tc>
        <w:tc>
          <w:tcPr>
            <w:tcW w:w="614" w:type="pct"/>
            <w:tcMar>
              <w:top w:w="80" w:type="dxa"/>
              <w:left w:w="80" w:type="dxa"/>
              <w:bottom w:w="80" w:type="dxa"/>
              <w:right w:w="80" w:type="dxa"/>
            </w:tcMar>
          </w:tcPr>
          <w:p w14:paraId="2F03655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59" w14:textId="77777777" w:rsidTr="00662269">
        <w:tc>
          <w:tcPr>
            <w:tcW w:w="0" w:type="auto"/>
            <w:tcMar>
              <w:top w:w="80" w:type="dxa"/>
              <w:left w:w="80" w:type="dxa"/>
              <w:bottom w:w="80" w:type="dxa"/>
              <w:right w:w="80" w:type="dxa"/>
            </w:tcMar>
          </w:tcPr>
          <w:p w14:paraId="2F036554"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55"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56" w14:textId="77777777" w:rsidR="006C3622" w:rsidRPr="00EA1731" w:rsidRDefault="00EC626A" w:rsidP="00704883">
            <w:pPr>
              <w:spacing w:before="60" w:after="60" w:line="240" w:lineRule="auto"/>
            </w:pPr>
            <w:r w:rsidRPr="00EA1731">
              <w:rPr>
                <w:color w:val="000000"/>
                <w:sz w:val="17"/>
                <w:szCs w:val="17"/>
              </w:rPr>
              <w:t>Critical infrastructure components are deployed with appropriate levels of redundancy. AWS multi-AZ architecture is configured to provide redundancy for production workloads.</w:t>
            </w:r>
          </w:p>
        </w:tc>
        <w:tc>
          <w:tcPr>
            <w:tcW w:w="1710" w:type="pct"/>
            <w:tcMar>
              <w:top w:w="80" w:type="dxa"/>
              <w:left w:w="80" w:type="dxa"/>
              <w:bottom w:w="80" w:type="dxa"/>
              <w:right w:w="80" w:type="dxa"/>
            </w:tcMar>
          </w:tcPr>
          <w:p w14:paraId="2F036557" w14:textId="77777777" w:rsidR="006C3622" w:rsidRPr="00EA1731" w:rsidRDefault="00EC626A" w:rsidP="00704883">
            <w:pPr>
              <w:spacing w:before="60" w:after="60" w:line="240" w:lineRule="auto"/>
            </w:pPr>
            <w:r w:rsidRPr="00EA1731">
              <w:rPr>
                <w:color w:val="000000"/>
                <w:sz w:val="17"/>
                <w:szCs w:val="17"/>
              </w:rPr>
              <w:t>We obtained AWS architecture documentation and inspected evidence that critical infrastructure components are deployed with multi-AZ redundancy configurations.</w:t>
            </w:r>
          </w:p>
        </w:tc>
        <w:tc>
          <w:tcPr>
            <w:tcW w:w="614" w:type="pct"/>
            <w:tcMar>
              <w:top w:w="80" w:type="dxa"/>
              <w:left w:w="80" w:type="dxa"/>
              <w:bottom w:w="80" w:type="dxa"/>
              <w:right w:w="80" w:type="dxa"/>
            </w:tcMar>
          </w:tcPr>
          <w:p w14:paraId="2F03655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5F" w14:textId="77777777" w:rsidTr="00662269">
        <w:tc>
          <w:tcPr>
            <w:tcW w:w="0" w:type="auto"/>
            <w:tcMar>
              <w:top w:w="80" w:type="dxa"/>
              <w:left w:w="80" w:type="dxa"/>
              <w:bottom w:w="80" w:type="dxa"/>
              <w:right w:w="80" w:type="dxa"/>
            </w:tcMar>
          </w:tcPr>
          <w:p w14:paraId="2F03655A"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5B"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5C" w14:textId="77777777" w:rsidR="006C3622" w:rsidRPr="00EA1731" w:rsidRDefault="00EC626A" w:rsidP="00704883">
            <w:pPr>
              <w:spacing w:before="60" w:after="60" w:line="240" w:lineRule="auto"/>
            </w:pPr>
            <w:r w:rsidRPr="00EA1731">
              <w:rPr>
                <w:color w:val="000000"/>
                <w:sz w:val="17"/>
                <w:szCs w:val="17"/>
              </w:rPr>
              <w:t>Processing capacity for cloud infrastructure is monitored on an ongoing basis. Capacity monitoring reports are reviewed by the DevOps/SRE team.</w:t>
            </w:r>
          </w:p>
        </w:tc>
        <w:tc>
          <w:tcPr>
            <w:tcW w:w="1710" w:type="pct"/>
            <w:tcMar>
              <w:top w:w="80" w:type="dxa"/>
              <w:left w:w="80" w:type="dxa"/>
              <w:bottom w:w="80" w:type="dxa"/>
              <w:right w:w="80" w:type="dxa"/>
            </w:tcMar>
          </w:tcPr>
          <w:p w14:paraId="2F03655D" w14:textId="77777777" w:rsidR="006C3622" w:rsidRPr="00EA1731" w:rsidRDefault="00EC626A" w:rsidP="00704883">
            <w:pPr>
              <w:spacing w:before="60" w:after="60" w:line="240" w:lineRule="auto"/>
            </w:pPr>
            <w:r w:rsidRPr="00EA1731">
              <w:rPr>
                <w:color w:val="000000"/>
                <w:sz w:val="17"/>
                <w:szCs w:val="17"/>
              </w:rPr>
              <w:t>We obtained AWS CloudWatch capacity monitoring reports and inspected evidence that capacity demand was documented and reviewed by the DevOps/SRE team during the audit period.</w:t>
            </w:r>
          </w:p>
        </w:tc>
        <w:tc>
          <w:tcPr>
            <w:tcW w:w="614" w:type="pct"/>
            <w:tcMar>
              <w:top w:w="80" w:type="dxa"/>
              <w:left w:w="80" w:type="dxa"/>
              <w:bottom w:w="80" w:type="dxa"/>
              <w:right w:w="80" w:type="dxa"/>
            </w:tcMar>
          </w:tcPr>
          <w:p w14:paraId="2F03655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65" w14:textId="77777777" w:rsidTr="00662269">
        <w:tc>
          <w:tcPr>
            <w:tcW w:w="0" w:type="auto"/>
            <w:tcMar>
              <w:top w:w="80" w:type="dxa"/>
              <w:left w:w="80" w:type="dxa"/>
              <w:bottom w:w="80" w:type="dxa"/>
              <w:right w:w="80" w:type="dxa"/>
            </w:tcMar>
          </w:tcPr>
          <w:p w14:paraId="2F036560" w14:textId="77777777" w:rsidR="006C3622" w:rsidRPr="00EA1731" w:rsidRDefault="00EC626A" w:rsidP="00704883">
            <w:pPr>
              <w:spacing w:before="60" w:after="60" w:line="240" w:lineRule="auto"/>
            </w:pPr>
            <w:r w:rsidRPr="00EA1731">
              <w:rPr>
                <w:color w:val="000000"/>
                <w:sz w:val="17"/>
                <w:szCs w:val="17"/>
              </w:rPr>
              <w:t>A1.2</w:t>
            </w:r>
          </w:p>
        </w:tc>
        <w:tc>
          <w:tcPr>
            <w:tcW w:w="759" w:type="pct"/>
            <w:tcMar>
              <w:top w:w="80" w:type="dxa"/>
              <w:left w:w="80" w:type="dxa"/>
              <w:bottom w:w="80" w:type="dxa"/>
              <w:right w:w="80" w:type="dxa"/>
            </w:tcMar>
          </w:tcPr>
          <w:p w14:paraId="2F036561" w14:textId="77777777" w:rsidR="006C3622" w:rsidRPr="00EA1731" w:rsidRDefault="00EC626A" w:rsidP="00704883">
            <w:pPr>
              <w:spacing w:before="60" w:after="60" w:line="240" w:lineRule="auto"/>
            </w:pPr>
            <w:r w:rsidRPr="00EA1731">
              <w:rPr>
                <w:color w:val="000000"/>
                <w:sz w:val="17"/>
                <w:szCs w:val="17"/>
              </w:rPr>
              <w:t>The entity authorizes, designs, develops or acquires, implements, operates, approves, maintains, and monitors environmental protections, software, data back-up processes, and recovery infrastructure to meet its availability objectives.</w:t>
            </w:r>
          </w:p>
        </w:tc>
        <w:tc>
          <w:tcPr>
            <w:tcW w:w="1645" w:type="pct"/>
            <w:tcMar>
              <w:top w:w="80" w:type="dxa"/>
              <w:left w:w="80" w:type="dxa"/>
              <w:bottom w:w="80" w:type="dxa"/>
              <w:right w:w="80" w:type="dxa"/>
            </w:tcMar>
          </w:tcPr>
          <w:p w14:paraId="2F036562" w14:textId="472CF1C6"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automated daily backups of production data through AWS RDS automated snapshots, retained for 35 days with cross-region replication. System and application logs are retained in Amazon S3 for a minimum of 365 days. All backup data is encrypted at rest using AWS-managed encryption keys. Backup operations are monitored by the DevOps/SRE team through AWS CloudWatch. Physical and environmental protections for the AWS data </w:t>
            </w:r>
            <w:proofErr w:type="spellStart"/>
            <w:r w:rsidR="00EC626A" w:rsidRPr="00EA1731">
              <w:rPr>
                <w:color w:val="000000"/>
                <w:sz w:val="17"/>
                <w:szCs w:val="17"/>
              </w:rPr>
              <w:t>center</w:t>
            </w:r>
            <w:proofErr w:type="spellEnd"/>
            <w:r w:rsidR="00EC626A" w:rsidRPr="00EA1731">
              <w:rPr>
                <w:color w:val="000000"/>
                <w:sz w:val="17"/>
                <w:szCs w:val="17"/>
              </w:rPr>
              <w:t xml:space="preserve"> facilities are the responsibility of AWS as a subservice organization.</w:t>
            </w:r>
          </w:p>
        </w:tc>
        <w:tc>
          <w:tcPr>
            <w:tcW w:w="1710" w:type="pct"/>
            <w:tcMar>
              <w:top w:w="80" w:type="dxa"/>
              <w:left w:w="80" w:type="dxa"/>
              <w:bottom w:w="80" w:type="dxa"/>
              <w:right w:w="80" w:type="dxa"/>
            </w:tcMar>
          </w:tcPr>
          <w:p w14:paraId="2F036563" w14:textId="77777777" w:rsidR="006C3622" w:rsidRPr="00EA1731" w:rsidRDefault="00EC626A" w:rsidP="00704883">
            <w:pPr>
              <w:spacing w:before="60" w:after="60" w:line="240" w:lineRule="auto"/>
            </w:pPr>
            <w:r w:rsidRPr="00EA1731">
              <w:rPr>
                <w:color w:val="000000"/>
                <w:sz w:val="17"/>
                <w:szCs w:val="17"/>
              </w:rPr>
              <w:t>We obtained AWS RDS backup configuration, backup retention settings, cross-region replication configuration, backup monitoring logs, and S3 retention configuration. We inspected evidence that automated daily backups were executed during the audit period, retained for 35 days, and that log retention is configured for a minimum of 365 days. We confirmed backup encryption and AWS CSOC reliance for environmental protections.</w:t>
            </w:r>
          </w:p>
        </w:tc>
        <w:tc>
          <w:tcPr>
            <w:tcW w:w="614" w:type="pct"/>
            <w:tcMar>
              <w:top w:w="80" w:type="dxa"/>
              <w:left w:w="80" w:type="dxa"/>
              <w:bottom w:w="80" w:type="dxa"/>
              <w:right w:w="80" w:type="dxa"/>
            </w:tcMar>
          </w:tcPr>
          <w:p w14:paraId="2F03656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6B" w14:textId="77777777" w:rsidTr="00662269">
        <w:tc>
          <w:tcPr>
            <w:tcW w:w="0" w:type="auto"/>
            <w:tcMar>
              <w:top w:w="80" w:type="dxa"/>
              <w:left w:w="80" w:type="dxa"/>
              <w:bottom w:w="80" w:type="dxa"/>
              <w:right w:w="80" w:type="dxa"/>
            </w:tcMar>
          </w:tcPr>
          <w:p w14:paraId="2F036566"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67"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68" w14:textId="36B52352" w:rsidR="006C3622" w:rsidRPr="00EA1731" w:rsidRDefault="00EC626A" w:rsidP="00704883">
            <w:pPr>
              <w:spacing w:before="60" w:after="60" w:line="240" w:lineRule="auto"/>
            </w:pPr>
            <w:r w:rsidRPr="00EA1731">
              <w:rPr>
                <w:color w:val="000000"/>
                <w:sz w:val="17"/>
                <w:szCs w:val="17"/>
              </w:rPr>
              <w:t xml:space="preserve">Backup policy is defined within information security policies maintained on the </w:t>
            </w:r>
            <w:r w:rsidR="00B40664">
              <w:rPr>
                <w:color w:val="000000"/>
                <w:sz w:val="17"/>
                <w:szCs w:val="17"/>
              </w:rPr>
              <w:t>GRC</w:t>
            </w:r>
            <w:r w:rsidRPr="00EA1731">
              <w:rPr>
                <w:color w:val="000000"/>
                <w:sz w:val="17"/>
                <w:szCs w:val="17"/>
              </w:rPr>
              <w:t xml:space="preserve"> platform. Backup schedules, frequency, retention periods, and encryption requirements are documented.</w:t>
            </w:r>
          </w:p>
        </w:tc>
        <w:tc>
          <w:tcPr>
            <w:tcW w:w="1710" w:type="pct"/>
            <w:tcMar>
              <w:top w:w="80" w:type="dxa"/>
              <w:left w:w="80" w:type="dxa"/>
              <w:bottom w:w="80" w:type="dxa"/>
              <w:right w:w="80" w:type="dxa"/>
            </w:tcMar>
          </w:tcPr>
          <w:p w14:paraId="2F036569" w14:textId="77B6A49E" w:rsidR="006C3622" w:rsidRPr="00EA1731" w:rsidRDefault="00EC626A" w:rsidP="00704883">
            <w:pPr>
              <w:spacing w:before="60" w:after="60" w:line="240" w:lineRule="auto"/>
            </w:pPr>
            <w:r w:rsidRPr="00EA1731">
              <w:rPr>
                <w:color w:val="000000"/>
                <w:sz w:val="17"/>
                <w:szCs w:val="17"/>
              </w:rPr>
              <w:t xml:space="preserve">We obtained the backup policy from the </w:t>
            </w:r>
            <w:r w:rsidR="00B40664">
              <w:rPr>
                <w:color w:val="000000"/>
                <w:sz w:val="17"/>
                <w:szCs w:val="17"/>
              </w:rPr>
              <w:t>GRC</w:t>
            </w:r>
            <w:r w:rsidRPr="00EA1731">
              <w:rPr>
                <w:color w:val="000000"/>
                <w:sz w:val="17"/>
                <w:szCs w:val="17"/>
              </w:rPr>
              <w:t xml:space="preserve"> platform and inspected documentation covering backup schedules, frequency, retention periods, and encryption requirements.</w:t>
            </w:r>
          </w:p>
        </w:tc>
        <w:tc>
          <w:tcPr>
            <w:tcW w:w="614" w:type="pct"/>
            <w:tcMar>
              <w:top w:w="80" w:type="dxa"/>
              <w:left w:w="80" w:type="dxa"/>
              <w:bottom w:w="80" w:type="dxa"/>
              <w:right w:w="80" w:type="dxa"/>
            </w:tcMar>
          </w:tcPr>
          <w:p w14:paraId="2F03656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71" w14:textId="77777777" w:rsidTr="00662269">
        <w:tc>
          <w:tcPr>
            <w:tcW w:w="0" w:type="auto"/>
            <w:tcMar>
              <w:top w:w="80" w:type="dxa"/>
              <w:left w:w="80" w:type="dxa"/>
              <w:bottom w:w="80" w:type="dxa"/>
              <w:right w:w="80" w:type="dxa"/>
            </w:tcMar>
          </w:tcPr>
          <w:p w14:paraId="2F03656C"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6D"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6E" w14:textId="77777777" w:rsidR="006C3622" w:rsidRPr="00EA1731" w:rsidRDefault="00EC626A" w:rsidP="00704883">
            <w:pPr>
              <w:spacing w:before="60" w:after="60" w:line="240" w:lineRule="auto"/>
            </w:pPr>
            <w:r w:rsidRPr="00EA1731">
              <w:rPr>
                <w:color w:val="000000"/>
                <w:sz w:val="17"/>
                <w:szCs w:val="17"/>
              </w:rPr>
              <w:t>Backup failures are monitored by the DevOps/SRE team. In the event of a backup failure, the DevOps/SRE function initiates root cause identification and remediation prior to the next scheduled backup cycle. Corrective actions are documented.</w:t>
            </w:r>
          </w:p>
        </w:tc>
        <w:tc>
          <w:tcPr>
            <w:tcW w:w="1710" w:type="pct"/>
            <w:tcMar>
              <w:top w:w="80" w:type="dxa"/>
              <w:left w:w="80" w:type="dxa"/>
              <w:bottom w:w="80" w:type="dxa"/>
              <w:right w:w="80" w:type="dxa"/>
            </w:tcMar>
          </w:tcPr>
          <w:p w14:paraId="2F03656F" w14:textId="77777777" w:rsidR="006C3622" w:rsidRPr="00EA1731" w:rsidRDefault="00EC626A" w:rsidP="00704883">
            <w:pPr>
              <w:spacing w:before="60" w:after="60" w:line="240" w:lineRule="auto"/>
            </w:pPr>
            <w:r w:rsidRPr="00EA1731">
              <w:rPr>
                <w:color w:val="000000"/>
                <w:sz w:val="17"/>
                <w:szCs w:val="17"/>
              </w:rPr>
              <w:t>We obtained backup failure logs and monitoring records during the audit period and inspected evidence that backup failures were identified and corrective actions were documented and completed.</w:t>
            </w:r>
          </w:p>
        </w:tc>
        <w:tc>
          <w:tcPr>
            <w:tcW w:w="614" w:type="pct"/>
            <w:tcMar>
              <w:top w:w="80" w:type="dxa"/>
              <w:left w:w="80" w:type="dxa"/>
              <w:bottom w:w="80" w:type="dxa"/>
              <w:right w:w="80" w:type="dxa"/>
            </w:tcMar>
          </w:tcPr>
          <w:p w14:paraId="2F03657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77" w14:textId="77777777" w:rsidTr="00662269">
        <w:tc>
          <w:tcPr>
            <w:tcW w:w="0" w:type="auto"/>
            <w:tcMar>
              <w:top w:w="80" w:type="dxa"/>
              <w:left w:w="80" w:type="dxa"/>
              <w:bottom w:w="80" w:type="dxa"/>
              <w:right w:w="80" w:type="dxa"/>
            </w:tcMar>
          </w:tcPr>
          <w:p w14:paraId="2F036572" w14:textId="77777777" w:rsidR="006C3622" w:rsidRPr="00EA1731" w:rsidRDefault="00EC626A" w:rsidP="00704883">
            <w:pPr>
              <w:spacing w:before="60" w:after="60" w:line="240" w:lineRule="auto"/>
            </w:pPr>
            <w:r w:rsidRPr="00EA1731">
              <w:rPr>
                <w:color w:val="000000"/>
                <w:sz w:val="17"/>
                <w:szCs w:val="17"/>
              </w:rPr>
              <w:lastRenderedPageBreak/>
              <w:t>A1.3</w:t>
            </w:r>
          </w:p>
        </w:tc>
        <w:tc>
          <w:tcPr>
            <w:tcW w:w="759" w:type="pct"/>
            <w:tcMar>
              <w:top w:w="80" w:type="dxa"/>
              <w:left w:w="80" w:type="dxa"/>
              <w:bottom w:w="80" w:type="dxa"/>
              <w:right w:w="80" w:type="dxa"/>
            </w:tcMar>
          </w:tcPr>
          <w:p w14:paraId="2F036573" w14:textId="77777777" w:rsidR="006C3622" w:rsidRPr="00EA1731" w:rsidRDefault="00EC626A" w:rsidP="00704883">
            <w:pPr>
              <w:spacing w:before="60" w:after="60" w:line="240" w:lineRule="auto"/>
            </w:pPr>
            <w:r w:rsidRPr="00EA1731">
              <w:rPr>
                <w:color w:val="000000"/>
                <w:sz w:val="17"/>
                <w:szCs w:val="17"/>
              </w:rPr>
              <w:t>The entity tests recovery plan procedures supporting system availability to meet its objectives.</w:t>
            </w:r>
          </w:p>
        </w:tc>
        <w:tc>
          <w:tcPr>
            <w:tcW w:w="1645" w:type="pct"/>
            <w:tcMar>
              <w:top w:w="80" w:type="dxa"/>
              <w:left w:w="80" w:type="dxa"/>
              <w:bottom w:w="80" w:type="dxa"/>
              <w:right w:w="80" w:type="dxa"/>
            </w:tcMar>
          </w:tcPr>
          <w:p w14:paraId="2F036574" w14:textId="26CAB5AC"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conducts periodic testing of backup restoration and disaster recovery procedures to validate that RTO and RPO commitments can be achieved. Recovery testing results are reviewed by management and incorporated into DR plan updates. Emergency notification systems are tested as part of the BCP/DR testing exercise.</w:t>
            </w:r>
          </w:p>
        </w:tc>
        <w:tc>
          <w:tcPr>
            <w:tcW w:w="1710" w:type="pct"/>
            <w:tcMar>
              <w:top w:w="80" w:type="dxa"/>
              <w:left w:w="80" w:type="dxa"/>
              <w:bottom w:w="80" w:type="dxa"/>
              <w:right w:w="80" w:type="dxa"/>
            </w:tcMar>
          </w:tcPr>
          <w:p w14:paraId="2F036575" w14:textId="77777777" w:rsidR="006C3622" w:rsidRPr="00EA1731" w:rsidRDefault="00EC626A" w:rsidP="00704883">
            <w:pPr>
              <w:spacing w:before="60" w:after="60" w:line="240" w:lineRule="auto"/>
            </w:pPr>
            <w:r w:rsidRPr="00EA1731">
              <w:rPr>
                <w:color w:val="000000"/>
                <w:sz w:val="17"/>
                <w:szCs w:val="17"/>
              </w:rPr>
              <w:t>We obtained disaster recovery testing documentation and inspected evidence of recovery procedure testing during the audit period, including backup restoration testing, RTO/RPO validation, and emergency notification system testing. We inspected evidence of management review of testing results.</w:t>
            </w:r>
          </w:p>
        </w:tc>
        <w:tc>
          <w:tcPr>
            <w:tcW w:w="614" w:type="pct"/>
            <w:tcMar>
              <w:top w:w="80" w:type="dxa"/>
              <w:left w:w="80" w:type="dxa"/>
              <w:bottom w:w="80" w:type="dxa"/>
              <w:right w:w="80" w:type="dxa"/>
            </w:tcMar>
          </w:tcPr>
          <w:p w14:paraId="2F03657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7D" w14:textId="77777777" w:rsidTr="00662269">
        <w:tc>
          <w:tcPr>
            <w:tcW w:w="0" w:type="auto"/>
            <w:tcMar>
              <w:top w:w="80" w:type="dxa"/>
              <w:left w:w="80" w:type="dxa"/>
              <w:bottom w:w="80" w:type="dxa"/>
              <w:right w:w="80" w:type="dxa"/>
            </w:tcMar>
          </w:tcPr>
          <w:p w14:paraId="2F036578" w14:textId="77777777" w:rsidR="006C3622" w:rsidRPr="00EA1731" w:rsidRDefault="00EC626A" w:rsidP="00704883">
            <w:pPr>
              <w:spacing w:before="60" w:after="60" w:line="240" w:lineRule="auto"/>
            </w:pPr>
            <w:r w:rsidRPr="00EA1731">
              <w:rPr>
                <w:color w:val="000000"/>
                <w:sz w:val="17"/>
                <w:szCs w:val="17"/>
              </w:rPr>
              <w:t>C1.1</w:t>
            </w:r>
          </w:p>
        </w:tc>
        <w:tc>
          <w:tcPr>
            <w:tcW w:w="759" w:type="pct"/>
            <w:tcMar>
              <w:top w:w="80" w:type="dxa"/>
              <w:left w:w="80" w:type="dxa"/>
              <w:bottom w:w="80" w:type="dxa"/>
              <w:right w:w="80" w:type="dxa"/>
            </w:tcMar>
          </w:tcPr>
          <w:p w14:paraId="2F036579" w14:textId="77777777" w:rsidR="006C3622" w:rsidRPr="00EA1731" w:rsidRDefault="00EC626A" w:rsidP="00704883">
            <w:pPr>
              <w:spacing w:before="60" w:after="60" w:line="240" w:lineRule="auto"/>
            </w:pPr>
            <w:r w:rsidRPr="00EA1731">
              <w:rPr>
                <w:color w:val="000000"/>
                <w:sz w:val="17"/>
                <w:szCs w:val="17"/>
              </w:rPr>
              <w:t>The entity identifies and maintains confidential information to meet the entity's objectives related to confidentiality.</w:t>
            </w:r>
          </w:p>
        </w:tc>
        <w:tc>
          <w:tcPr>
            <w:tcW w:w="1645" w:type="pct"/>
            <w:tcMar>
              <w:top w:w="80" w:type="dxa"/>
              <w:left w:w="80" w:type="dxa"/>
              <w:bottom w:w="80" w:type="dxa"/>
              <w:right w:w="80" w:type="dxa"/>
            </w:tcMar>
          </w:tcPr>
          <w:p w14:paraId="2F03657A" w14:textId="5B710169"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 data classification policy defining categories of information (Public, Internal, Customer Configuration Data, Customer Operational Data, and Company Data) and the handling requirements for each. Customer Configuration Data and Customer Operational Data are classified at a high sensitivity level and are governed by DPAs, access controls, and encryption requirements.</w:t>
            </w:r>
          </w:p>
        </w:tc>
        <w:tc>
          <w:tcPr>
            <w:tcW w:w="1710" w:type="pct"/>
            <w:tcMar>
              <w:top w:w="80" w:type="dxa"/>
              <w:left w:w="80" w:type="dxa"/>
              <w:bottom w:w="80" w:type="dxa"/>
              <w:right w:w="80" w:type="dxa"/>
            </w:tcMar>
          </w:tcPr>
          <w:p w14:paraId="2F03657B" w14:textId="77777777" w:rsidR="006C3622" w:rsidRPr="00EA1731" w:rsidRDefault="00EC626A" w:rsidP="00704883">
            <w:pPr>
              <w:spacing w:before="60" w:after="60" w:line="240" w:lineRule="auto"/>
            </w:pPr>
            <w:r w:rsidRPr="00EA1731">
              <w:rPr>
                <w:color w:val="000000"/>
                <w:sz w:val="17"/>
                <w:szCs w:val="17"/>
              </w:rPr>
              <w:t>We obtained the data classification policy and inspected documentation defining data categories and handling requirements. We verified that customer data is classified at the appropriate sensitivity level and that handling requirements including access controls and encryption are defined and implemented.</w:t>
            </w:r>
          </w:p>
        </w:tc>
        <w:tc>
          <w:tcPr>
            <w:tcW w:w="614" w:type="pct"/>
            <w:tcMar>
              <w:top w:w="80" w:type="dxa"/>
              <w:left w:w="80" w:type="dxa"/>
              <w:bottom w:w="80" w:type="dxa"/>
              <w:right w:w="80" w:type="dxa"/>
            </w:tcMar>
          </w:tcPr>
          <w:p w14:paraId="2F03657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83" w14:textId="77777777" w:rsidTr="00662269">
        <w:tc>
          <w:tcPr>
            <w:tcW w:w="0" w:type="auto"/>
            <w:tcMar>
              <w:top w:w="80" w:type="dxa"/>
              <w:left w:w="80" w:type="dxa"/>
              <w:bottom w:w="80" w:type="dxa"/>
              <w:right w:w="80" w:type="dxa"/>
            </w:tcMar>
          </w:tcPr>
          <w:p w14:paraId="2F03657E"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7F"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80" w14:textId="55815AC0" w:rsidR="006C3622" w:rsidRPr="00EA1731" w:rsidRDefault="00EC626A" w:rsidP="00704883">
            <w:pPr>
              <w:spacing w:before="60" w:after="60" w:line="240" w:lineRule="auto"/>
            </w:pPr>
            <w:r w:rsidRPr="00EA1731">
              <w:rPr>
                <w:color w:val="000000"/>
                <w:sz w:val="17"/>
                <w:szCs w:val="17"/>
              </w:rPr>
              <w:t>Access to confidential information  including customer operational data and customer configuration data  is restricted on a least-privilege basis through AWS IAM role policies. Periodic access reviews are conducted to validate continued appropriateness of assigned access.</w:t>
            </w:r>
          </w:p>
        </w:tc>
        <w:tc>
          <w:tcPr>
            <w:tcW w:w="1710" w:type="pct"/>
            <w:tcMar>
              <w:top w:w="80" w:type="dxa"/>
              <w:left w:w="80" w:type="dxa"/>
              <w:bottom w:w="80" w:type="dxa"/>
              <w:right w:w="80" w:type="dxa"/>
            </w:tcMar>
          </w:tcPr>
          <w:p w14:paraId="2F036581" w14:textId="77777777" w:rsidR="006C3622" w:rsidRPr="00EA1731" w:rsidRDefault="00EC626A" w:rsidP="00704883">
            <w:pPr>
              <w:spacing w:before="60" w:after="60" w:line="240" w:lineRule="auto"/>
            </w:pPr>
            <w:r w:rsidRPr="00EA1731">
              <w:rPr>
                <w:color w:val="000000"/>
                <w:sz w:val="17"/>
                <w:szCs w:val="17"/>
              </w:rPr>
              <w:t>We obtained AWS IAM role policies and periodic access review reports. We inspected evidence that access to confidential data is restricted to authorized personnel and that access reviews were conducted during the audit period.</w:t>
            </w:r>
          </w:p>
        </w:tc>
        <w:tc>
          <w:tcPr>
            <w:tcW w:w="614" w:type="pct"/>
            <w:tcMar>
              <w:top w:w="80" w:type="dxa"/>
              <w:left w:w="80" w:type="dxa"/>
              <w:bottom w:w="80" w:type="dxa"/>
              <w:right w:w="80" w:type="dxa"/>
            </w:tcMar>
          </w:tcPr>
          <w:p w14:paraId="2F03658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89" w14:textId="77777777" w:rsidTr="00662269">
        <w:tc>
          <w:tcPr>
            <w:tcW w:w="0" w:type="auto"/>
            <w:tcMar>
              <w:top w:w="80" w:type="dxa"/>
              <w:left w:w="80" w:type="dxa"/>
              <w:bottom w:w="80" w:type="dxa"/>
              <w:right w:w="80" w:type="dxa"/>
            </w:tcMar>
          </w:tcPr>
          <w:p w14:paraId="2F036584" w14:textId="77777777" w:rsidR="006C3622" w:rsidRPr="00EA1731" w:rsidRDefault="00EC626A" w:rsidP="00704883">
            <w:pPr>
              <w:spacing w:before="60" w:after="60" w:line="240" w:lineRule="auto"/>
            </w:pPr>
            <w:r w:rsidRPr="00EA1731">
              <w:rPr>
                <w:color w:val="000000"/>
                <w:sz w:val="17"/>
                <w:szCs w:val="17"/>
              </w:rPr>
              <w:t>C1.2</w:t>
            </w:r>
          </w:p>
        </w:tc>
        <w:tc>
          <w:tcPr>
            <w:tcW w:w="759" w:type="pct"/>
            <w:tcMar>
              <w:top w:w="80" w:type="dxa"/>
              <w:left w:w="80" w:type="dxa"/>
              <w:bottom w:w="80" w:type="dxa"/>
              <w:right w:w="80" w:type="dxa"/>
            </w:tcMar>
          </w:tcPr>
          <w:p w14:paraId="2F036585" w14:textId="77777777" w:rsidR="006C3622" w:rsidRPr="00EA1731" w:rsidRDefault="00EC626A" w:rsidP="00704883">
            <w:pPr>
              <w:spacing w:before="60" w:after="60" w:line="240" w:lineRule="auto"/>
            </w:pPr>
            <w:r w:rsidRPr="00EA1731">
              <w:rPr>
                <w:color w:val="000000"/>
                <w:sz w:val="17"/>
                <w:szCs w:val="17"/>
              </w:rPr>
              <w:t>The entity disposes of confidential information to meet the entity's objectives related to confidentiality.</w:t>
            </w:r>
          </w:p>
        </w:tc>
        <w:tc>
          <w:tcPr>
            <w:tcW w:w="1645" w:type="pct"/>
            <w:tcMar>
              <w:top w:w="80" w:type="dxa"/>
              <w:left w:w="80" w:type="dxa"/>
              <w:bottom w:w="80" w:type="dxa"/>
              <w:right w:w="80" w:type="dxa"/>
            </w:tcMar>
          </w:tcPr>
          <w:p w14:paraId="2F036586" w14:textId="2BF2B62B"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's data retention policy specifies that customer operational data is retained for the duration of the engagement and for twelve months following termination, after which it is deleted or de-identified. RDS snapshots are retained for a maximum of 35 days. Data on AWS infrastructure is subject to AWS's documented secure disposal procedures.</w:t>
            </w:r>
          </w:p>
        </w:tc>
        <w:tc>
          <w:tcPr>
            <w:tcW w:w="1710" w:type="pct"/>
            <w:tcMar>
              <w:top w:w="80" w:type="dxa"/>
              <w:left w:w="80" w:type="dxa"/>
              <w:bottom w:w="80" w:type="dxa"/>
              <w:right w:w="80" w:type="dxa"/>
            </w:tcMar>
          </w:tcPr>
          <w:p w14:paraId="2F036587" w14:textId="77777777" w:rsidR="006C3622" w:rsidRPr="00EA1731" w:rsidRDefault="00EC626A" w:rsidP="00704883">
            <w:pPr>
              <w:spacing w:before="60" w:after="60" w:line="240" w:lineRule="auto"/>
            </w:pPr>
            <w:r w:rsidRPr="00EA1731">
              <w:rPr>
                <w:color w:val="000000"/>
                <w:sz w:val="17"/>
                <w:szCs w:val="17"/>
              </w:rPr>
              <w:t>We obtained the data retention policy and inspected evidence of retention schedules configured in RDS automated backup settings and S3 lifecycle policies. We verified retention periods are consistent with policy requirements. We obtained DPA documentation confirming post-termination data deletion obligations.</w:t>
            </w:r>
          </w:p>
        </w:tc>
        <w:tc>
          <w:tcPr>
            <w:tcW w:w="614" w:type="pct"/>
            <w:tcMar>
              <w:top w:w="80" w:type="dxa"/>
              <w:left w:w="80" w:type="dxa"/>
              <w:bottom w:w="80" w:type="dxa"/>
              <w:right w:w="80" w:type="dxa"/>
            </w:tcMar>
          </w:tcPr>
          <w:p w14:paraId="2F03658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8F" w14:textId="77777777" w:rsidTr="00662269">
        <w:tc>
          <w:tcPr>
            <w:tcW w:w="0" w:type="auto"/>
            <w:tcMar>
              <w:top w:w="80" w:type="dxa"/>
              <w:left w:w="80" w:type="dxa"/>
              <w:bottom w:w="80" w:type="dxa"/>
              <w:right w:w="80" w:type="dxa"/>
            </w:tcMar>
          </w:tcPr>
          <w:p w14:paraId="2F03658A"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8B"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8C" w14:textId="4723C8B7"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has established mechanisms for secure disposal of data residing on AWS infrastructure, relying on AWS's documented media destruction controls. Records of data disposal activities are maintained in accordance with the data retention policy.</w:t>
            </w:r>
          </w:p>
        </w:tc>
        <w:tc>
          <w:tcPr>
            <w:tcW w:w="1710" w:type="pct"/>
            <w:tcMar>
              <w:top w:w="80" w:type="dxa"/>
              <w:left w:w="80" w:type="dxa"/>
              <w:bottom w:w="80" w:type="dxa"/>
              <w:right w:w="80" w:type="dxa"/>
            </w:tcMar>
          </w:tcPr>
          <w:p w14:paraId="2F03658D" w14:textId="77777777" w:rsidR="006C3622" w:rsidRPr="00EA1731" w:rsidRDefault="00EC626A" w:rsidP="00704883">
            <w:pPr>
              <w:spacing w:before="60" w:after="60" w:line="240" w:lineRule="auto"/>
            </w:pPr>
            <w:r w:rsidRPr="00EA1731">
              <w:rPr>
                <w:color w:val="000000"/>
                <w:sz w:val="17"/>
                <w:szCs w:val="17"/>
              </w:rPr>
              <w:t>We obtained data disposal documentation and inspected evidence of reliance on AWS media destruction controls. We inspected evidence of internal data deletion activities conducted in accordance with the data retention policy during the audit period.</w:t>
            </w:r>
          </w:p>
        </w:tc>
        <w:tc>
          <w:tcPr>
            <w:tcW w:w="614" w:type="pct"/>
            <w:tcMar>
              <w:top w:w="80" w:type="dxa"/>
              <w:left w:w="80" w:type="dxa"/>
              <w:bottom w:w="80" w:type="dxa"/>
              <w:right w:w="80" w:type="dxa"/>
            </w:tcMar>
          </w:tcPr>
          <w:p w14:paraId="2F03658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95" w14:textId="77777777" w:rsidTr="00662269">
        <w:tc>
          <w:tcPr>
            <w:tcW w:w="0" w:type="auto"/>
            <w:tcMar>
              <w:top w:w="80" w:type="dxa"/>
              <w:left w:w="80" w:type="dxa"/>
              <w:bottom w:w="80" w:type="dxa"/>
              <w:right w:w="80" w:type="dxa"/>
            </w:tcMar>
          </w:tcPr>
          <w:p w14:paraId="2F036590" w14:textId="77777777" w:rsidR="006C3622" w:rsidRPr="00EA1731" w:rsidRDefault="00EC626A" w:rsidP="00704883">
            <w:pPr>
              <w:spacing w:before="60" w:after="60" w:line="240" w:lineRule="auto"/>
            </w:pPr>
            <w:r w:rsidRPr="00EA1731">
              <w:rPr>
                <w:color w:val="000000"/>
                <w:sz w:val="17"/>
                <w:szCs w:val="17"/>
              </w:rPr>
              <w:t>PI1.1</w:t>
            </w:r>
          </w:p>
        </w:tc>
        <w:tc>
          <w:tcPr>
            <w:tcW w:w="759" w:type="pct"/>
            <w:tcMar>
              <w:top w:w="80" w:type="dxa"/>
              <w:left w:w="80" w:type="dxa"/>
              <w:bottom w:w="80" w:type="dxa"/>
              <w:right w:w="80" w:type="dxa"/>
            </w:tcMar>
          </w:tcPr>
          <w:p w14:paraId="2F036591" w14:textId="77777777" w:rsidR="006C3622" w:rsidRPr="00EA1731" w:rsidRDefault="00EC626A" w:rsidP="00704883">
            <w:pPr>
              <w:spacing w:before="60" w:after="60" w:line="240" w:lineRule="auto"/>
            </w:pPr>
            <w:r w:rsidRPr="00EA1731">
              <w:rPr>
                <w:color w:val="000000"/>
                <w:sz w:val="17"/>
                <w:szCs w:val="17"/>
              </w:rPr>
              <w:t xml:space="preserve">The entity obtains or generates, uses, and communicates relevant, quality information regarding the objectives of the processing integrity trust services criteria to support </w:t>
            </w:r>
            <w:r w:rsidRPr="00EA1731">
              <w:rPr>
                <w:color w:val="000000"/>
                <w:sz w:val="17"/>
                <w:szCs w:val="17"/>
              </w:rPr>
              <w:lastRenderedPageBreak/>
              <w:t>the use of products and services.</w:t>
            </w:r>
          </w:p>
        </w:tc>
        <w:tc>
          <w:tcPr>
            <w:tcW w:w="1645" w:type="pct"/>
            <w:tcMar>
              <w:top w:w="80" w:type="dxa"/>
              <w:left w:w="80" w:type="dxa"/>
              <w:bottom w:w="80" w:type="dxa"/>
              <w:right w:w="80" w:type="dxa"/>
            </w:tcMar>
          </w:tcPr>
          <w:p w14:paraId="2F036592" w14:textId="720F43C0" w:rsidR="006C3622" w:rsidRPr="00EA1731" w:rsidRDefault="00A3023A" w:rsidP="00704883">
            <w:pPr>
              <w:spacing w:before="60" w:after="60" w:line="240" w:lineRule="auto"/>
            </w:pPr>
            <w:proofErr w:type="spellStart"/>
            <w:r>
              <w:rPr>
                <w:color w:val="000000"/>
                <w:sz w:val="17"/>
                <w:szCs w:val="17"/>
              </w:rPr>
              <w:lastRenderedPageBreak/>
              <w:t>Regodit</w:t>
            </w:r>
            <w:proofErr w:type="spellEnd"/>
            <w:r>
              <w:rPr>
                <w:color w:val="000000"/>
                <w:sz w:val="17"/>
                <w:szCs w:val="17"/>
              </w:rPr>
              <w:t xml:space="preserve"> AI</w:t>
            </w:r>
            <w:r w:rsidR="00EC626A" w:rsidRPr="00EA1731">
              <w:rPr>
                <w:color w:val="000000"/>
                <w:sz w:val="17"/>
                <w:szCs w:val="17"/>
              </w:rPr>
              <w:t xml:space="preserve"> has defined processing integrity requirements within its SDLC policy and operational procedures. The </w:t>
            </w:r>
            <w:proofErr w:type="spellStart"/>
            <w:r w:rsidR="007D5853">
              <w:rPr>
                <w:color w:val="000000"/>
                <w:sz w:val="17"/>
                <w:szCs w:val="17"/>
              </w:rPr>
              <w:t>Regodit</w:t>
            </w:r>
            <w:proofErr w:type="spellEnd"/>
            <w:r w:rsidR="00EC626A" w:rsidRPr="00EA1731">
              <w:rPr>
                <w:color w:val="000000"/>
                <w:sz w:val="17"/>
                <w:szCs w:val="17"/>
              </w:rPr>
              <w:t xml:space="preserve"> Platform processes alert and event data completely, accurately, and in a timely manner in accordance with customer configuration settings and system design. Processing </w:t>
            </w:r>
            <w:r w:rsidR="00EC626A" w:rsidRPr="00EA1731">
              <w:rPr>
                <w:color w:val="000000"/>
                <w:sz w:val="17"/>
                <w:szCs w:val="17"/>
              </w:rPr>
              <w:lastRenderedPageBreak/>
              <w:t>integrity requirements are communicated to engineering personnel through the SDLC policy.</w:t>
            </w:r>
          </w:p>
        </w:tc>
        <w:tc>
          <w:tcPr>
            <w:tcW w:w="1710" w:type="pct"/>
            <w:tcMar>
              <w:top w:w="80" w:type="dxa"/>
              <w:left w:w="80" w:type="dxa"/>
              <w:bottom w:w="80" w:type="dxa"/>
              <w:right w:w="80" w:type="dxa"/>
            </w:tcMar>
          </w:tcPr>
          <w:p w14:paraId="2F036593" w14:textId="77777777" w:rsidR="006C3622" w:rsidRPr="00EA1731" w:rsidRDefault="00EC626A" w:rsidP="00704883">
            <w:pPr>
              <w:spacing w:before="60" w:after="60" w:line="240" w:lineRule="auto"/>
            </w:pPr>
            <w:r w:rsidRPr="00EA1731">
              <w:rPr>
                <w:color w:val="000000"/>
                <w:sz w:val="17"/>
                <w:szCs w:val="17"/>
              </w:rPr>
              <w:lastRenderedPageBreak/>
              <w:t>We obtained the SDLC policy and operational procedures and inspected documentation of processing integrity requirements. We verified that requirements are communicated to engineering personnel and incorporated into platform development and testing activities.</w:t>
            </w:r>
          </w:p>
        </w:tc>
        <w:tc>
          <w:tcPr>
            <w:tcW w:w="614" w:type="pct"/>
            <w:tcMar>
              <w:top w:w="80" w:type="dxa"/>
              <w:left w:w="80" w:type="dxa"/>
              <w:bottom w:w="80" w:type="dxa"/>
              <w:right w:w="80" w:type="dxa"/>
            </w:tcMar>
          </w:tcPr>
          <w:p w14:paraId="2F03659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9B" w14:textId="77777777" w:rsidTr="00662269">
        <w:tc>
          <w:tcPr>
            <w:tcW w:w="0" w:type="auto"/>
            <w:tcMar>
              <w:top w:w="80" w:type="dxa"/>
              <w:left w:w="80" w:type="dxa"/>
              <w:bottom w:w="80" w:type="dxa"/>
              <w:right w:w="80" w:type="dxa"/>
            </w:tcMar>
          </w:tcPr>
          <w:p w14:paraId="2F036596"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97"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98" w14:textId="77777777" w:rsidR="006C3622" w:rsidRPr="00EA1731" w:rsidRDefault="00EC626A" w:rsidP="00704883">
            <w:pPr>
              <w:spacing w:before="60" w:after="60" w:line="240" w:lineRule="auto"/>
            </w:pPr>
            <w:r w:rsidRPr="00EA1731">
              <w:rPr>
                <w:color w:val="000000"/>
                <w:sz w:val="17"/>
                <w:szCs w:val="17"/>
              </w:rPr>
              <w:t>Input validation and error handling mechanisms are embedded within the AI agent engine and data processing pipelines to detect and address processing exceptions. Processing errors are logged and monitored through AWS CloudWatch.</w:t>
            </w:r>
          </w:p>
        </w:tc>
        <w:tc>
          <w:tcPr>
            <w:tcW w:w="1710" w:type="pct"/>
            <w:tcMar>
              <w:top w:w="80" w:type="dxa"/>
              <w:left w:w="80" w:type="dxa"/>
              <w:bottom w:w="80" w:type="dxa"/>
              <w:right w:w="80" w:type="dxa"/>
            </w:tcMar>
          </w:tcPr>
          <w:p w14:paraId="2F036599" w14:textId="77777777" w:rsidR="006C3622" w:rsidRPr="00EA1731" w:rsidRDefault="00EC626A" w:rsidP="00704883">
            <w:pPr>
              <w:spacing w:before="60" w:after="60" w:line="240" w:lineRule="auto"/>
            </w:pPr>
            <w:r w:rsidRPr="00EA1731">
              <w:rPr>
                <w:color w:val="000000"/>
                <w:sz w:val="17"/>
                <w:szCs w:val="17"/>
              </w:rPr>
              <w:t>We obtained documentation of input validation and error handling mechanisms within the AI agent engine and data processing pipelines. We obtained AWS CloudWatch processing monitoring configurations and inspected evidence that processing errors are logged and monitored.</w:t>
            </w:r>
          </w:p>
        </w:tc>
        <w:tc>
          <w:tcPr>
            <w:tcW w:w="614" w:type="pct"/>
            <w:tcMar>
              <w:top w:w="80" w:type="dxa"/>
              <w:left w:w="80" w:type="dxa"/>
              <w:bottom w:w="80" w:type="dxa"/>
              <w:right w:w="80" w:type="dxa"/>
            </w:tcMar>
          </w:tcPr>
          <w:p w14:paraId="2F03659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A1" w14:textId="77777777" w:rsidTr="00662269">
        <w:tc>
          <w:tcPr>
            <w:tcW w:w="0" w:type="auto"/>
            <w:tcMar>
              <w:top w:w="80" w:type="dxa"/>
              <w:left w:w="80" w:type="dxa"/>
              <w:bottom w:w="80" w:type="dxa"/>
              <w:right w:w="80" w:type="dxa"/>
            </w:tcMar>
          </w:tcPr>
          <w:p w14:paraId="2F03659C"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9D"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9E" w14:textId="79C428C4"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's SDLC policy requires testing of application </w:t>
            </w:r>
            <w:proofErr w:type="gramStart"/>
            <w:r w:rsidR="00EC626A" w:rsidRPr="00EA1731">
              <w:rPr>
                <w:color w:val="000000"/>
                <w:sz w:val="17"/>
                <w:szCs w:val="17"/>
              </w:rPr>
              <w:t>changes  including</w:t>
            </w:r>
            <w:proofErr w:type="gramEnd"/>
            <w:r w:rsidR="00EC626A" w:rsidRPr="00EA1731">
              <w:rPr>
                <w:color w:val="000000"/>
                <w:sz w:val="17"/>
                <w:szCs w:val="17"/>
              </w:rPr>
              <w:t xml:space="preserve"> processing </w:t>
            </w:r>
            <w:proofErr w:type="gramStart"/>
            <w:r w:rsidR="00EC626A" w:rsidRPr="00EA1731">
              <w:rPr>
                <w:color w:val="000000"/>
                <w:sz w:val="17"/>
                <w:szCs w:val="17"/>
              </w:rPr>
              <w:t>logic  prior</w:t>
            </w:r>
            <w:proofErr w:type="gramEnd"/>
            <w:r w:rsidR="00EC626A" w:rsidRPr="00EA1731">
              <w:rPr>
                <w:color w:val="000000"/>
                <w:sz w:val="17"/>
                <w:szCs w:val="17"/>
              </w:rPr>
              <w:t xml:space="preserve"> to production deployment. Test results are documented. Deviations are </w:t>
            </w:r>
            <w:proofErr w:type="spellStart"/>
            <w:r w:rsidR="00EC626A" w:rsidRPr="00EA1731">
              <w:rPr>
                <w:color w:val="000000"/>
                <w:sz w:val="17"/>
                <w:szCs w:val="17"/>
              </w:rPr>
              <w:t>analyzed</w:t>
            </w:r>
            <w:proofErr w:type="spellEnd"/>
            <w:r w:rsidR="00EC626A" w:rsidRPr="00EA1731">
              <w:rPr>
                <w:color w:val="000000"/>
                <w:sz w:val="17"/>
                <w:szCs w:val="17"/>
              </w:rPr>
              <w:t xml:space="preserve"> and remediated before deployment.</w:t>
            </w:r>
          </w:p>
        </w:tc>
        <w:tc>
          <w:tcPr>
            <w:tcW w:w="1710" w:type="pct"/>
            <w:tcMar>
              <w:top w:w="80" w:type="dxa"/>
              <w:left w:w="80" w:type="dxa"/>
              <w:bottom w:w="80" w:type="dxa"/>
              <w:right w:w="80" w:type="dxa"/>
            </w:tcMar>
          </w:tcPr>
          <w:p w14:paraId="2F03659F" w14:textId="77777777" w:rsidR="006C3622" w:rsidRPr="00EA1731" w:rsidRDefault="00EC626A" w:rsidP="00704883">
            <w:pPr>
              <w:spacing w:before="60" w:after="60" w:line="240" w:lineRule="auto"/>
            </w:pPr>
            <w:r w:rsidRPr="00EA1731">
              <w:rPr>
                <w:color w:val="000000"/>
                <w:sz w:val="17"/>
                <w:szCs w:val="17"/>
              </w:rPr>
              <w:t>We obtained SDLC policy documentation and change testing records for sampled application changes. We inspected evidence that processing logic changes were tested prior to production deployment, results were documented, and deviations were remediated.</w:t>
            </w:r>
          </w:p>
        </w:tc>
        <w:tc>
          <w:tcPr>
            <w:tcW w:w="614" w:type="pct"/>
            <w:tcMar>
              <w:top w:w="80" w:type="dxa"/>
              <w:left w:w="80" w:type="dxa"/>
              <w:bottom w:w="80" w:type="dxa"/>
              <w:right w:w="80" w:type="dxa"/>
            </w:tcMar>
          </w:tcPr>
          <w:p w14:paraId="2F0365A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A7" w14:textId="77777777" w:rsidTr="00662269">
        <w:tc>
          <w:tcPr>
            <w:tcW w:w="0" w:type="auto"/>
            <w:tcMar>
              <w:top w:w="80" w:type="dxa"/>
              <w:left w:w="80" w:type="dxa"/>
              <w:bottom w:w="80" w:type="dxa"/>
              <w:right w:w="80" w:type="dxa"/>
            </w:tcMar>
          </w:tcPr>
          <w:p w14:paraId="2F0365A2" w14:textId="77777777" w:rsidR="006C3622" w:rsidRPr="00EA1731" w:rsidRDefault="00EC626A" w:rsidP="00704883">
            <w:pPr>
              <w:spacing w:before="60" w:after="60" w:line="240" w:lineRule="auto"/>
            </w:pPr>
            <w:r w:rsidRPr="00EA1731">
              <w:rPr>
                <w:color w:val="000000"/>
                <w:sz w:val="17"/>
                <w:szCs w:val="17"/>
              </w:rPr>
              <w:t>PI1.2</w:t>
            </w:r>
          </w:p>
        </w:tc>
        <w:tc>
          <w:tcPr>
            <w:tcW w:w="759" w:type="pct"/>
            <w:tcMar>
              <w:top w:w="80" w:type="dxa"/>
              <w:left w:w="80" w:type="dxa"/>
              <w:bottom w:w="80" w:type="dxa"/>
              <w:right w:w="80" w:type="dxa"/>
            </w:tcMar>
          </w:tcPr>
          <w:p w14:paraId="2F0365A3" w14:textId="77777777" w:rsidR="006C3622" w:rsidRPr="00EA1731" w:rsidRDefault="00EC626A" w:rsidP="00704883">
            <w:pPr>
              <w:spacing w:before="60" w:after="60" w:line="240" w:lineRule="auto"/>
            </w:pPr>
            <w:r w:rsidRPr="00EA1731">
              <w:rPr>
                <w:color w:val="000000"/>
                <w:sz w:val="17"/>
                <w:szCs w:val="17"/>
              </w:rPr>
              <w:t>The entity's system processing is complete, accurate, timely, and authorized to meet the entity's processing integrity objectives.</w:t>
            </w:r>
          </w:p>
        </w:tc>
        <w:tc>
          <w:tcPr>
            <w:tcW w:w="1645" w:type="pct"/>
            <w:tcMar>
              <w:top w:w="80" w:type="dxa"/>
              <w:left w:w="80" w:type="dxa"/>
              <w:bottom w:w="80" w:type="dxa"/>
              <w:right w:w="80" w:type="dxa"/>
            </w:tcMar>
          </w:tcPr>
          <w:p w14:paraId="2F0365A4" w14:textId="01BA7BB1" w:rsidR="006C3622" w:rsidRPr="00EA1731" w:rsidRDefault="00EC626A" w:rsidP="00704883">
            <w:pPr>
              <w:spacing w:before="60" w:after="60" w:line="240" w:lineRule="auto"/>
            </w:pPr>
            <w:r w:rsidRPr="00EA1731">
              <w:rPr>
                <w:color w:val="000000"/>
                <w:sz w:val="17"/>
                <w:szCs w:val="17"/>
              </w:rPr>
              <w:t xml:space="preserve">The </w:t>
            </w:r>
            <w:proofErr w:type="spellStart"/>
            <w:r w:rsidR="007D5853">
              <w:rPr>
                <w:color w:val="000000"/>
                <w:sz w:val="17"/>
                <w:szCs w:val="17"/>
              </w:rPr>
              <w:t>Regodit</w:t>
            </w:r>
            <w:proofErr w:type="spellEnd"/>
            <w:r w:rsidRPr="00EA1731">
              <w:rPr>
                <w:color w:val="000000"/>
                <w:sz w:val="17"/>
                <w:szCs w:val="17"/>
              </w:rPr>
              <w:t xml:space="preserve"> Platform is designed to process incoming alert and event payloads completely and accurately, applying AI agent logic to correlate, deduplicate, and classify incidents in accordance with customer configuration. Automated monitoring through AWS CloudWatch detects processing pipeline failures, data ingestion errors, and performance degradation in near real time.</w:t>
            </w:r>
          </w:p>
        </w:tc>
        <w:tc>
          <w:tcPr>
            <w:tcW w:w="1710" w:type="pct"/>
            <w:tcMar>
              <w:top w:w="80" w:type="dxa"/>
              <w:left w:w="80" w:type="dxa"/>
              <w:bottom w:w="80" w:type="dxa"/>
              <w:right w:w="80" w:type="dxa"/>
            </w:tcMar>
          </w:tcPr>
          <w:p w14:paraId="2F0365A5" w14:textId="77777777" w:rsidR="006C3622" w:rsidRPr="00EA1731" w:rsidRDefault="00EC626A" w:rsidP="00704883">
            <w:pPr>
              <w:spacing w:before="60" w:after="60" w:line="240" w:lineRule="auto"/>
            </w:pPr>
            <w:r w:rsidRPr="00EA1731">
              <w:rPr>
                <w:color w:val="000000"/>
                <w:sz w:val="17"/>
                <w:szCs w:val="17"/>
              </w:rPr>
              <w:t>We obtained AWS CloudWatch processing monitoring configurations and sample monitoring outputs during the audit period. We inspected evidence that processing pipeline completeness, accuracy, and timeliness are monitored through automated metrics and alerts.</w:t>
            </w:r>
          </w:p>
        </w:tc>
        <w:tc>
          <w:tcPr>
            <w:tcW w:w="614" w:type="pct"/>
            <w:tcMar>
              <w:top w:w="80" w:type="dxa"/>
              <w:left w:w="80" w:type="dxa"/>
              <w:bottom w:w="80" w:type="dxa"/>
              <w:right w:w="80" w:type="dxa"/>
            </w:tcMar>
          </w:tcPr>
          <w:p w14:paraId="2F0365A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AD" w14:textId="77777777" w:rsidTr="00662269">
        <w:tc>
          <w:tcPr>
            <w:tcW w:w="0" w:type="auto"/>
            <w:tcMar>
              <w:top w:w="80" w:type="dxa"/>
              <w:left w:w="80" w:type="dxa"/>
              <w:bottom w:w="80" w:type="dxa"/>
              <w:right w:w="80" w:type="dxa"/>
            </w:tcMar>
          </w:tcPr>
          <w:p w14:paraId="2F0365A8" w14:textId="77777777" w:rsidR="006C3622" w:rsidRPr="00EA1731" w:rsidRDefault="006C3622" w:rsidP="00704883">
            <w:pPr>
              <w:spacing w:before="60" w:after="60" w:line="240" w:lineRule="auto"/>
            </w:pPr>
          </w:p>
        </w:tc>
        <w:tc>
          <w:tcPr>
            <w:tcW w:w="759" w:type="pct"/>
            <w:tcMar>
              <w:top w:w="80" w:type="dxa"/>
              <w:left w:w="80" w:type="dxa"/>
              <w:bottom w:w="80" w:type="dxa"/>
              <w:right w:w="80" w:type="dxa"/>
            </w:tcMar>
          </w:tcPr>
          <w:p w14:paraId="2F0365A9" w14:textId="77777777" w:rsidR="006C3622" w:rsidRPr="00EA1731" w:rsidRDefault="006C3622" w:rsidP="00704883">
            <w:pPr>
              <w:spacing w:before="60" w:after="60" w:line="240" w:lineRule="auto"/>
            </w:pPr>
          </w:p>
        </w:tc>
        <w:tc>
          <w:tcPr>
            <w:tcW w:w="1645" w:type="pct"/>
            <w:tcMar>
              <w:top w:w="80" w:type="dxa"/>
              <w:left w:w="80" w:type="dxa"/>
              <w:bottom w:w="80" w:type="dxa"/>
              <w:right w:w="80" w:type="dxa"/>
            </w:tcMar>
          </w:tcPr>
          <w:p w14:paraId="2F0365AA" w14:textId="77777777" w:rsidR="006C3622" w:rsidRPr="00EA1731" w:rsidRDefault="00EC626A" w:rsidP="00704883">
            <w:pPr>
              <w:spacing w:before="60" w:after="60" w:line="240" w:lineRule="auto"/>
            </w:pPr>
            <w:r w:rsidRPr="00EA1731">
              <w:rPr>
                <w:color w:val="000000"/>
                <w:sz w:val="17"/>
                <w:szCs w:val="17"/>
              </w:rPr>
              <w:t>Authorized changes to processing configurations are subject to change management controls. Processing configuration changes are reviewed and approved by the Head of Engineering prior to deployment and are executed through the CI/CD pipeline.</w:t>
            </w:r>
          </w:p>
        </w:tc>
        <w:tc>
          <w:tcPr>
            <w:tcW w:w="1710" w:type="pct"/>
            <w:tcMar>
              <w:top w:w="80" w:type="dxa"/>
              <w:left w:w="80" w:type="dxa"/>
              <w:bottom w:w="80" w:type="dxa"/>
              <w:right w:w="80" w:type="dxa"/>
            </w:tcMar>
          </w:tcPr>
          <w:p w14:paraId="2F0365AB" w14:textId="77777777" w:rsidR="006C3622" w:rsidRPr="00EA1731" w:rsidRDefault="00EC626A" w:rsidP="00704883">
            <w:pPr>
              <w:spacing w:before="60" w:after="60" w:line="240" w:lineRule="auto"/>
            </w:pPr>
            <w:r w:rsidRPr="00EA1731">
              <w:rPr>
                <w:color w:val="000000"/>
                <w:sz w:val="17"/>
                <w:szCs w:val="17"/>
              </w:rPr>
              <w:t>We obtained change management records for processing configuration changes during the audit period and inspected evidence of authorization by the Head of Engineering prior to deployment. We verified that changes were executed through the CI/CD pipeline.</w:t>
            </w:r>
          </w:p>
        </w:tc>
        <w:tc>
          <w:tcPr>
            <w:tcW w:w="614" w:type="pct"/>
            <w:tcMar>
              <w:top w:w="80" w:type="dxa"/>
              <w:left w:w="80" w:type="dxa"/>
              <w:bottom w:w="80" w:type="dxa"/>
              <w:right w:w="80" w:type="dxa"/>
            </w:tcMar>
          </w:tcPr>
          <w:p w14:paraId="2F0365AC"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B3" w14:textId="77777777" w:rsidTr="00662269">
        <w:tc>
          <w:tcPr>
            <w:tcW w:w="0" w:type="auto"/>
            <w:tcMar>
              <w:top w:w="80" w:type="dxa"/>
              <w:left w:w="80" w:type="dxa"/>
              <w:bottom w:w="80" w:type="dxa"/>
              <w:right w:w="80" w:type="dxa"/>
            </w:tcMar>
          </w:tcPr>
          <w:p w14:paraId="2F0365AE" w14:textId="77777777" w:rsidR="006C3622" w:rsidRPr="00EA1731" w:rsidRDefault="00EC626A" w:rsidP="00704883">
            <w:pPr>
              <w:spacing w:before="60" w:after="60" w:line="240" w:lineRule="auto"/>
            </w:pPr>
            <w:r w:rsidRPr="00EA1731">
              <w:rPr>
                <w:color w:val="000000"/>
                <w:sz w:val="17"/>
                <w:szCs w:val="17"/>
              </w:rPr>
              <w:t>P1.0</w:t>
            </w:r>
          </w:p>
        </w:tc>
        <w:tc>
          <w:tcPr>
            <w:tcW w:w="759" w:type="pct"/>
            <w:tcMar>
              <w:top w:w="80" w:type="dxa"/>
              <w:left w:w="80" w:type="dxa"/>
              <w:bottom w:w="80" w:type="dxa"/>
              <w:right w:w="80" w:type="dxa"/>
            </w:tcMar>
          </w:tcPr>
          <w:p w14:paraId="2F0365AF" w14:textId="77777777" w:rsidR="006C3622" w:rsidRPr="00EA1731" w:rsidRDefault="00EC626A" w:rsidP="00704883">
            <w:pPr>
              <w:spacing w:before="60" w:after="60" w:line="240" w:lineRule="auto"/>
            </w:pPr>
            <w:r w:rsidRPr="00EA1731">
              <w:rPr>
                <w:color w:val="000000"/>
                <w:sz w:val="17"/>
                <w:szCs w:val="17"/>
              </w:rPr>
              <w:t>Notice and Communication of Objectives Related to Privacy: The entity provides notice to data subjects about its privacy practices to meet the entity's objectives related to privacy.</w:t>
            </w:r>
          </w:p>
        </w:tc>
        <w:tc>
          <w:tcPr>
            <w:tcW w:w="1645" w:type="pct"/>
            <w:tcMar>
              <w:top w:w="80" w:type="dxa"/>
              <w:left w:w="80" w:type="dxa"/>
              <w:bottom w:w="80" w:type="dxa"/>
              <w:right w:w="80" w:type="dxa"/>
            </w:tcMar>
          </w:tcPr>
          <w:p w14:paraId="2F0365B0" w14:textId="08A1ED0C"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maintains a privacy notice that describes the types of personal information processed, the purposes for processing, the basis for processing under applicable data protection laws, data </w:t>
            </w:r>
            <w:r w:rsidR="00EC626A" w:rsidRPr="00EA1731">
              <w:rPr>
                <w:color w:val="000000"/>
                <w:sz w:val="17"/>
                <w:szCs w:val="17"/>
              </w:rPr>
              <w:t xml:space="preserve">retention practices, and data subject rights. DPAs with customer entities define the roles and responsibilities of </w:t>
            </w:r>
            <w:proofErr w:type="spellStart"/>
            <w:r w:rsidR="007D5853">
              <w:rPr>
                <w:color w:val="000000"/>
                <w:sz w:val="17"/>
                <w:szCs w:val="17"/>
              </w:rPr>
              <w:t>Regodit</w:t>
            </w:r>
            <w:proofErr w:type="spellEnd"/>
            <w:r w:rsidR="00EC626A" w:rsidRPr="00EA1731">
              <w:rPr>
                <w:color w:val="000000"/>
                <w:sz w:val="17"/>
                <w:szCs w:val="17"/>
              </w:rPr>
              <w:t xml:space="preserve"> as a data processor.</w:t>
            </w:r>
          </w:p>
        </w:tc>
        <w:tc>
          <w:tcPr>
            <w:tcW w:w="1710" w:type="pct"/>
            <w:tcMar>
              <w:top w:w="80" w:type="dxa"/>
              <w:left w:w="80" w:type="dxa"/>
              <w:bottom w:w="80" w:type="dxa"/>
              <w:right w:w="80" w:type="dxa"/>
            </w:tcMar>
          </w:tcPr>
          <w:p w14:paraId="2F0365B1" w14:textId="5A67088A" w:rsidR="006C3622" w:rsidRPr="00EA1731" w:rsidRDefault="00EC626A" w:rsidP="00704883">
            <w:pPr>
              <w:spacing w:before="60" w:after="60" w:line="240" w:lineRule="auto"/>
            </w:pPr>
            <w:r w:rsidRPr="00EA1731">
              <w:rPr>
                <w:color w:val="000000"/>
                <w:sz w:val="17"/>
                <w:szCs w:val="17"/>
              </w:rPr>
              <w:t xml:space="preserve">We obtained </w:t>
            </w:r>
            <w:proofErr w:type="spellStart"/>
            <w:r w:rsidR="007D5853">
              <w:rPr>
                <w:color w:val="000000"/>
                <w:sz w:val="17"/>
                <w:szCs w:val="17"/>
              </w:rPr>
              <w:t>Regodit</w:t>
            </w:r>
            <w:r w:rsidRPr="00EA1731">
              <w:rPr>
                <w:color w:val="000000"/>
                <w:sz w:val="17"/>
                <w:szCs w:val="17"/>
              </w:rPr>
              <w:t>'s</w:t>
            </w:r>
            <w:proofErr w:type="spellEnd"/>
            <w:r w:rsidRPr="00EA1731">
              <w:rPr>
                <w:color w:val="000000"/>
                <w:sz w:val="17"/>
                <w:szCs w:val="17"/>
              </w:rPr>
              <w:t xml:space="preserve"> privacy notice and sample DPAs executed during the audit period. We inspected the privacy notice for coverage of required elements and verified that DPAs appropriately define </w:t>
            </w:r>
            <w:proofErr w:type="spellStart"/>
            <w:r w:rsidR="007D5853">
              <w:rPr>
                <w:color w:val="000000"/>
                <w:sz w:val="17"/>
                <w:szCs w:val="17"/>
              </w:rPr>
              <w:t>Regodit</w:t>
            </w:r>
            <w:r w:rsidRPr="00EA1731">
              <w:rPr>
                <w:color w:val="000000"/>
                <w:sz w:val="17"/>
                <w:szCs w:val="17"/>
              </w:rPr>
              <w:t>'s</w:t>
            </w:r>
            <w:proofErr w:type="spellEnd"/>
            <w:r w:rsidRPr="00EA1731">
              <w:rPr>
                <w:color w:val="000000"/>
                <w:sz w:val="17"/>
                <w:szCs w:val="17"/>
              </w:rPr>
              <w:t xml:space="preserve"> data processor obligations.</w:t>
            </w:r>
          </w:p>
        </w:tc>
        <w:tc>
          <w:tcPr>
            <w:tcW w:w="614" w:type="pct"/>
            <w:tcMar>
              <w:top w:w="80" w:type="dxa"/>
              <w:left w:w="80" w:type="dxa"/>
              <w:bottom w:w="80" w:type="dxa"/>
              <w:right w:w="80" w:type="dxa"/>
            </w:tcMar>
          </w:tcPr>
          <w:p w14:paraId="2F0365B2"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B9" w14:textId="77777777" w:rsidTr="00662269">
        <w:tc>
          <w:tcPr>
            <w:tcW w:w="0" w:type="auto"/>
            <w:tcMar>
              <w:top w:w="80" w:type="dxa"/>
              <w:left w:w="80" w:type="dxa"/>
              <w:bottom w:w="80" w:type="dxa"/>
              <w:right w:w="80" w:type="dxa"/>
            </w:tcMar>
          </w:tcPr>
          <w:p w14:paraId="2F0365B4" w14:textId="77777777" w:rsidR="006C3622" w:rsidRPr="00EA1731" w:rsidRDefault="00EC626A" w:rsidP="00704883">
            <w:pPr>
              <w:spacing w:before="60" w:after="60" w:line="240" w:lineRule="auto"/>
            </w:pPr>
            <w:r w:rsidRPr="00EA1731">
              <w:rPr>
                <w:color w:val="000000"/>
                <w:sz w:val="17"/>
                <w:szCs w:val="17"/>
              </w:rPr>
              <w:lastRenderedPageBreak/>
              <w:t>P2.0</w:t>
            </w:r>
          </w:p>
        </w:tc>
        <w:tc>
          <w:tcPr>
            <w:tcW w:w="759" w:type="pct"/>
            <w:tcMar>
              <w:top w:w="80" w:type="dxa"/>
              <w:left w:w="80" w:type="dxa"/>
              <w:bottom w:w="80" w:type="dxa"/>
              <w:right w:w="80" w:type="dxa"/>
            </w:tcMar>
          </w:tcPr>
          <w:p w14:paraId="2F0365B5" w14:textId="77777777" w:rsidR="006C3622" w:rsidRPr="00EA1731" w:rsidRDefault="00EC626A" w:rsidP="00704883">
            <w:pPr>
              <w:spacing w:before="60" w:after="60" w:line="240" w:lineRule="auto"/>
            </w:pPr>
            <w:r w:rsidRPr="00EA1731">
              <w:rPr>
                <w:color w:val="000000"/>
                <w:sz w:val="17"/>
                <w:szCs w:val="17"/>
              </w:rPr>
              <w:t>Choice and Consent: The entity communicates choices available regarding the collection, use, retention, disclosure, and disposal of personal information to the data subjects and the entity obtains implicit or explicit consent with respect to the collection, use, retention, disclosure, and disposal of personal information.</w:t>
            </w:r>
          </w:p>
        </w:tc>
        <w:tc>
          <w:tcPr>
            <w:tcW w:w="1645" w:type="pct"/>
            <w:tcMar>
              <w:top w:w="80" w:type="dxa"/>
              <w:left w:w="80" w:type="dxa"/>
              <w:bottom w:w="80" w:type="dxa"/>
              <w:right w:w="80" w:type="dxa"/>
            </w:tcMar>
          </w:tcPr>
          <w:p w14:paraId="2F0365B6" w14:textId="3AE02D01"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processes personal information (incidentally embedded in customer alert and log data) </w:t>
            </w:r>
            <w:proofErr w:type="gramStart"/>
            <w:r w:rsidR="00EC626A" w:rsidRPr="00EA1731">
              <w:rPr>
                <w:color w:val="000000"/>
                <w:sz w:val="17"/>
                <w:szCs w:val="17"/>
              </w:rPr>
              <w:t>on the basis of</w:t>
            </w:r>
            <w:proofErr w:type="gramEnd"/>
            <w:r w:rsidR="00EC626A" w:rsidRPr="00EA1731">
              <w:rPr>
                <w:color w:val="000000"/>
                <w:sz w:val="17"/>
                <w:szCs w:val="17"/>
              </w:rPr>
              <w:t xml:space="preserve"> its contractual obligations to customer entities as defined in executed MSAs and DPAs. </w:t>
            </w:r>
            <w:proofErr w:type="spellStart"/>
            <w:r w:rsidR="007D5853">
              <w:rPr>
                <w:color w:val="000000"/>
                <w:sz w:val="17"/>
                <w:szCs w:val="17"/>
              </w:rPr>
              <w:t>Regodit</w:t>
            </w:r>
            <w:proofErr w:type="spellEnd"/>
            <w:r w:rsidR="00EC626A" w:rsidRPr="00EA1731">
              <w:rPr>
                <w:color w:val="000000"/>
                <w:sz w:val="17"/>
                <w:szCs w:val="17"/>
              </w:rPr>
              <w:t xml:space="preserve"> does not independently collect personal information from end users. The basis for processing and scope of personal data handling are defined in executed DPAs.</w:t>
            </w:r>
          </w:p>
        </w:tc>
        <w:tc>
          <w:tcPr>
            <w:tcW w:w="1710" w:type="pct"/>
            <w:tcMar>
              <w:top w:w="80" w:type="dxa"/>
              <w:left w:w="80" w:type="dxa"/>
              <w:bottom w:w="80" w:type="dxa"/>
              <w:right w:w="80" w:type="dxa"/>
            </w:tcMar>
          </w:tcPr>
          <w:p w14:paraId="2F0365B7" w14:textId="37E959CC" w:rsidR="006C3622" w:rsidRPr="00EA1731" w:rsidRDefault="00EC626A" w:rsidP="00704883">
            <w:pPr>
              <w:spacing w:before="60" w:after="60" w:line="240" w:lineRule="auto"/>
            </w:pPr>
            <w:r w:rsidRPr="00EA1731">
              <w:rPr>
                <w:color w:val="000000"/>
                <w:sz w:val="17"/>
                <w:szCs w:val="17"/>
              </w:rPr>
              <w:t xml:space="preserve">We obtained executed MSAs and DPAs and inspected documentation defining the contractual basis for personal data processing by </w:t>
            </w:r>
            <w:proofErr w:type="spellStart"/>
            <w:r w:rsidR="007D5853">
              <w:rPr>
                <w:color w:val="000000"/>
                <w:sz w:val="17"/>
                <w:szCs w:val="17"/>
              </w:rPr>
              <w:t>Regodit</w:t>
            </w:r>
            <w:proofErr w:type="spellEnd"/>
            <w:r w:rsidRPr="00EA1731">
              <w:rPr>
                <w:color w:val="000000"/>
                <w:sz w:val="17"/>
                <w:szCs w:val="17"/>
              </w:rPr>
              <w:t>. We verified that DPAs define the scope and basis for processing personal data.</w:t>
            </w:r>
          </w:p>
        </w:tc>
        <w:tc>
          <w:tcPr>
            <w:tcW w:w="614" w:type="pct"/>
            <w:tcMar>
              <w:top w:w="80" w:type="dxa"/>
              <w:left w:w="80" w:type="dxa"/>
              <w:bottom w:w="80" w:type="dxa"/>
              <w:right w:w="80" w:type="dxa"/>
            </w:tcMar>
          </w:tcPr>
          <w:p w14:paraId="2F0365B8"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BF" w14:textId="77777777" w:rsidTr="00662269">
        <w:tc>
          <w:tcPr>
            <w:tcW w:w="0" w:type="auto"/>
            <w:tcMar>
              <w:top w:w="80" w:type="dxa"/>
              <w:left w:w="80" w:type="dxa"/>
              <w:bottom w:w="80" w:type="dxa"/>
              <w:right w:w="80" w:type="dxa"/>
            </w:tcMar>
          </w:tcPr>
          <w:p w14:paraId="2F0365BA" w14:textId="77777777" w:rsidR="006C3622" w:rsidRPr="00EA1731" w:rsidRDefault="00EC626A" w:rsidP="00704883">
            <w:pPr>
              <w:spacing w:before="60" w:after="60" w:line="240" w:lineRule="auto"/>
            </w:pPr>
            <w:r w:rsidRPr="00EA1731">
              <w:rPr>
                <w:color w:val="000000"/>
                <w:sz w:val="17"/>
                <w:szCs w:val="17"/>
              </w:rPr>
              <w:t>P3.0</w:t>
            </w:r>
          </w:p>
        </w:tc>
        <w:tc>
          <w:tcPr>
            <w:tcW w:w="759" w:type="pct"/>
            <w:tcMar>
              <w:top w:w="80" w:type="dxa"/>
              <w:left w:w="80" w:type="dxa"/>
              <w:bottom w:w="80" w:type="dxa"/>
              <w:right w:w="80" w:type="dxa"/>
            </w:tcMar>
          </w:tcPr>
          <w:p w14:paraId="2F0365BB" w14:textId="77777777" w:rsidR="006C3622" w:rsidRPr="00EA1731" w:rsidRDefault="00EC626A" w:rsidP="00704883">
            <w:pPr>
              <w:spacing w:before="60" w:after="60" w:line="240" w:lineRule="auto"/>
            </w:pPr>
            <w:r w:rsidRPr="00EA1731">
              <w:rPr>
                <w:color w:val="000000"/>
                <w:sz w:val="17"/>
                <w:szCs w:val="17"/>
              </w:rPr>
              <w:t>Collection: The entity collects personal information consistent with the entity's objectives related to privacy.</w:t>
            </w:r>
          </w:p>
        </w:tc>
        <w:tc>
          <w:tcPr>
            <w:tcW w:w="1645" w:type="pct"/>
            <w:tcMar>
              <w:top w:w="80" w:type="dxa"/>
              <w:left w:w="80" w:type="dxa"/>
              <w:bottom w:w="80" w:type="dxa"/>
              <w:right w:w="80" w:type="dxa"/>
            </w:tcMar>
          </w:tcPr>
          <w:p w14:paraId="2F0365BC" w14:textId="28B9CC35"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collects and processes only the personal information necessary for delivery of its incident management and on-call automation services. Personal information (on-call engineer names, email addresses, contact numbers) is collected from customer-configured data and customer-supplied alert and log payloads. </w:t>
            </w:r>
            <w:proofErr w:type="spellStart"/>
            <w:r w:rsidR="007D5853">
              <w:rPr>
                <w:color w:val="000000"/>
                <w:sz w:val="17"/>
                <w:szCs w:val="17"/>
              </w:rPr>
              <w:t>Regodit</w:t>
            </w:r>
            <w:proofErr w:type="spellEnd"/>
            <w:r w:rsidR="00EC626A" w:rsidRPr="00EA1731">
              <w:rPr>
                <w:color w:val="000000"/>
                <w:sz w:val="17"/>
                <w:szCs w:val="17"/>
              </w:rPr>
              <w:t xml:space="preserve"> does not independently collect personal information from data subjects beyond what is supplied by customer entities.</w:t>
            </w:r>
          </w:p>
        </w:tc>
        <w:tc>
          <w:tcPr>
            <w:tcW w:w="1710" w:type="pct"/>
            <w:tcMar>
              <w:top w:w="80" w:type="dxa"/>
              <w:left w:w="80" w:type="dxa"/>
              <w:bottom w:w="80" w:type="dxa"/>
              <w:right w:w="80" w:type="dxa"/>
            </w:tcMar>
          </w:tcPr>
          <w:p w14:paraId="2F0365BD" w14:textId="5EC3B7C2" w:rsidR="006C3622" w:rsidRPr="00EA1731" w:rsidRDefault="00EC626A" w:rsidP="00704883">
            <w:pPr>
              <w:spacing w:before="60" w:after="60" w:line="240" w:lineRule="auto"/>
            </w:pPr>
            <w:r w:rsidRPr="00EA1731">
              <w:rPr>
                <w:color w:val="000000"/>
                <w:sz w:val="17"/>
                <w:szCs w:val="17"/>
              </w:rPr>
              <w:t xml:space="preserve">We obtained documentation of data collection practices and inspected evidence that personal information is collected only within the scope defined in DPAs. We verified that </w:t>
            </w:r>
            <w:proofErr w:type="spellStart"/>
            <w:r w:rsidR="007D5853">
              <w:rPr>
                <w:color w:val="000000"/>
                <w:sz w:val="17"/>
                <w:szCs w:val="17"/>
              </w:rPr>
              <w:t>Regodit</w:t>
            </w:r>
            <w:proofErr w:type="spellEnd"/>
            <w:r w:rsidRPr="00EA1731">
              <w:rPr>
                <w:color w:val="000000"/>
                <w:sz w:val="17"/>
                <w:szCs w:val="17"/>
              </w:rPr>
              <w:t xml:space="preserve"> does not collect personal information beyond what is necessary for service delivery.</w:t>
            </w:r>
          </w:p>
        </w:tc>
        <w:tc>
          <w:tcPr>
            <w:tcW w:w="614" w:type="pct"/>
            <w:tcMar>
              <w:top w:w="80" w:type="dxa"/>
              <w:left w:w="80" w:type="dxa"/>
              <w:bottom w:w="80" w:type="dxa"/>
              <w:right w:w="80" w:type="dxa"/>
            </w:tcMar>
          </w:tcPr>
          <w:p w14:paraId="2F0365BE"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C5" w14:textId="77777777" w:rsidTr="00662269">
        <w:tc>
          <w:tcPr>
            <w:tcW w:w="0" w:type="auto"/>
            <w:tcMar>
              <w:top w:w="80" w:type="dxa"/>
              <w:left w:w="80" w:type="dxa"/>
              <w:bottom w:w="80" w:type="dxa"/>
              <w:right w:w="80" w:type="dxa"/>
            </w:tcMar>
          </w:tcPr>
          <w:p w14:paraId="2F0365C0" w14:textId="77777777" w:rsidR="006C3622" w:rsidRPr="00EA1731" w:rsidRDefault="00EC626A" w:rsidP="00704883">
            <w:pPr>
              <w:spacing w:before="60" w:after="60" w:line="240" w:lineRule="auto"/>
            </w:pPr>
            <w:r w:rsidRPr="00EA1731">
              <w:rPr>
                <w:color w:val="000000"/>
                <w:sz w:val="17"/>
                <w:szCs w:val="17"/>
              </w:rPr>
              <w:t>P4.0</w:t>
            </w:r>
          </w:p>
        </w:tc>
        <w:tc>
          <w:tcPr>
            <w:tcW w:w="759" w:type="pct"/>
            <w:tcMar>
              <w:top w:w="80" w:type="dxa"/>
              <w:left w:w="80" w:type="dxa"/>
              <w:bottom w:w="80" w:type="dxa"/>
              <w:right w:w="80" w:type="dxa"/>
            </w:tcMar>
          </w:tcPr>
          <w:p w14:paraId="2F0365C1" w14:textId="77777777" w:rsidR="006C3622" w:rsidRPr="00EA1731" w:rsidRDefault="00EC626A" w:rsidP="00704883">
            <w:pPr>
              <w:spacing w:before="60" w:after="60" w:line="240" w:lineRule="auto"/>
            </w:pPr>
            <w:r w:rsidRPr="00EA1731">
              <w:rPr>
                <w:color w:val="000000"/>
                <w:sz w:val="17"/>
                <w:szCs w:val="17"/>
              </w:rPr>
              <w:t>Use, Retention, and Disposal: The entity limits the use of personal information to the purposes identified in the entity's objectives related to privacy.</w:t>
            </w:r>
          </w:p>
        </w:tc>
        <w:tc>
          <w:tcPr>
            <w:tcW w:w="1645" w:type="pct"/>
            <w:tcMar>
              <w:top w:w="80" w:type="dxa"/>
              <w:left w:w="80" w:type="dxa"/>
              <w:bottom w:w="80" w:type="dxa"/>
              <w:right w:w="80" w:type="dxa"/>
            </w:tcMar>
          </w:tcPr>
          <w:p w14:paraId="2F0365C2" w14:textId="5C2A0FD8" w:rsidR="006C3622" w:rsidRPr="00EA1731" w:rsidRDefault="00EC626A" w:rsidP="00704883">
            <w:pPr>
              <w:spacing w:before="60" w:after="60" w:line="240" w:lineRule="auto"/>
            </w:pPr>
            <w:r w:rsidRPr="00EA1731">
              <w:rPr>
                <w:color w:val="000000"/>
                <w:sz w:val="17"/>
                <w:szCs w:val="17"/>
              </w:rPr>
              <w:t xml:space="preserve">Personal information processed by </w:t>
            </w:r>
            <w:proofErr w:type="spellStart"/>
            <w:r w:rsidR="00A3023A">
              <w:rPr>
                <w:color w:val="000000"/>
                <w:sz w:val="17"/>
                <w:szCs w:val="17"/>
              </w:rPr>
              <w:t>Regodit</w:t>
            </w:r>
            <w:proofErr w:type="spellEnd"/>
            <w:r w:rsidR="00A3023A">
              <w:rPr>
                <w:color w:val="000000"/>
                <w:sz w:val="17"/>
                <w:szCs w:val="17"/>
              </w:rPr>
              <w:t xml:space="preserve"> AI</w:t>
            </w:r>
            <w:r w:rsidRPr="00EA1731">
              <w:rPr>
                <w:color w:val="000000"/>
                <w:sz w:val="17"/>
                <w:szCs w:val="17"/>
              </w:rPr>
              <w:t xml:space="preserve"> is used solely for delivering the incident management and on-call automation services described in this report. Personal information is not sold, disclosed to third parties for their own purposes, or used beyond service delivery. Customer operational data  including any incidentally embedded personal information  is retained for the duration of the engagement and for twelve months following termination, after which it is deleted or de-identified in accordance with the applicable DPA.</w:t>
            </w:r>
          </w:p>
        </w:tc>
        <w:tc>
          <w:tcPr>
            <w:tcW w:w="1710" w:type="pct"/>
            <w:tcMar>
              <w:top w:w="80" w:type="dxa"/>
              <w:left w:w="80" w:type="dxa"/>
              <w:bottom w:w="80" w:type="dxa"/>
              <w:right w:w="80" w:type="dxa"/>
            </w:tcMar>
          </w:tcPr>
          <w:p w14:paraId="2F0365C3" w14:textId="77777777" w:rsidR="006C3622" w:rsidRPr="00EA1731" w:rsidRDefault="00EC626A" w:rsidP="00704883">
            <w:pPr>
              <w:spacing w:before="60" w:after="60" w:line="240" w:lineRule="auto"/>
            </w:pPr>
            <w:r w:rsidRPr="00EA1731">
              <w:rPr>
                <w:color w:val="000000"/>
                <w:sz w:val="17"/>
                <w:szCs w:val="17"/>
              </w:rPr>
              <w:t>We obtained DPAs and data retention policy documentation and inspected evidence that personal information use is restricted to defined service delivery purposes. We verified configured data retention and deletion schedules in AWS RDS and S3 lifecycle policies are consistent with DPA and policy requirements.</w:t>
            </w:r>
          </w:p>
        </w:tc>
        <w:tc>
          <w:tcPr>
            <w:tcW w:w="614" w:type="pct"/>
            <w:tcMar>
              <w:top w:w="80" w:type="dxa"/>
              <w:left w:w="80" w:type="dxa"/>
              <w:bottom w:w="80" w:type="dxa"/>
              <w:right w:w="80" w:type="dxa"/>
            </w:tcMar>
          </w:tcPr>
          <w:p w14:paraId="2F0365C4"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CB" w14:textId="77777777" w:rsidTr="00662269">
        <w:tc>
          <w:tcPr>
            <w:tcW w:w="0" w:type="auto"/>
            <w:tcMar>
              <w:top w:w="80" w:type="dxa"/>
              <w:left w:w="80" w:type="dxa"/>
              <w:bottom w:w="80" w:type="dxa"/>
              <w:right w:w="80" w:type="dxa"/>
            </w:tcMar>
          </w:tcPr>
          <w:p w14:paraId="2F0365C6" w14:textId="77777777" w:rsidR="006C3622" w:rsidRPr="00EA1731" w:rsidRDefault="00EC626A" w:rsidP="00704883">
            <w:pPr>
              <w:spacing w:before="60" w:after="60" w:line="240" w:lineRule="auto"/>
            </w:pPr>
            <w:r w:rsidRPr="00EA1731">
              <w:rPr>
                <w:color w:val="000000"/>
                <w:sz w:val="17"/>
                <w:szCs w:val="17"/>
              </w:rPr>
              <w:t>P5.0</w:t>
            </w:r>
          </w:p>
        </w:tc>
        <w:tc>
          <w:tcPr>
            <w:tcW w:w="759" w:type="pct"/>
            <w:tcMar>
              <w:top w:w="80" w:type="dxa"/>
              <w:left w:w="80" w:type="dxa"/>
              <w:bottom w:w="80" w:type="dxa"/>
              <w:right w:w="80" w:type="dxa"/>
            </w:tcMar>
          </w:tcPr>
          <w:p w14:paraId="2F0365C7" w14:textId="77777777" w:rsidR="006C3622" w:rsidRPr="00EA1731" w:rsidRDefault="00EC626A" w:rsidP="00704883">
            <w:pPr>
              <w:spacing w:before="60" w:after="60" w:line="240" w:lineRule="auto"/>
            </w:pPr>
            <w:r w:rsidRPr="00EA1731">
              <w:rPr>
                <w:color w:val="000000"/>
                <w:sz w:val="17"/>
                <w:szCs w:val="17"/>
              </w:rPr>
              <w:t>Access: The entity grants individuals the ability to access their stored personal information for review and correction consistent with the entity's objectives related to privacy.</w:t>
            </w:r>
          </w:p>
        </w:tc>
        <w:tc>
          <w:tcPr>
            <w:tcW w:w="1645" w:type="pct"/>
            <w:tcMar>
              <w:top w:w="80" w:type="dxa"/>
              <w:left w:w="80" w:type="dxa"/>
              <w:bottom w:w="80" w:type="dxa"/>
              <w:right w:w="80" w:type="dxa"/>
            </w:tcMar>
          </w:tcPr>
          <w:p w14:paraId="2F0365C8" w14:textId="4F13A329"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provides mechanisms for customer </w:t>
            </w:r>
            <w:proofErr w:type="gramStart"/>
            <w:r w:rsidR="00EC626A" w:rsidRPr="00EA1731">
              <w:rPr>
                <w:color w:val="000000"/>
                <w:sz w:val="17"/>
                <w:szCs w:val="17"/>
              </w:rPr>
              <w:t>entities  as</w:t>
            </w:r>
            <w:proofErr w:type="gramEnd"/>
            <w:r w:rsidR="00EC626A" w:rsidRPr="00EA1731">
              <w:rPr>
                <w:color w:val="000000"/>
                <w:sz w:val="17"/>
                <w:szCs w:val="17"/>
              </w:rPr>
              <w:t xml:space="preserve"> data </w:t>
            </w:r>
            <w:proofErr w:type="gramStart"/>
            <w:r w:rsidR="00EC626A" w:rsidRPr="00EA1731">
              <w:rPr>
                <w:color w:val="000000"/>
                <w:sz w:val="17"/>
                <w:szCs w:val="17"/>
              </w:rPr>
              <w:t>controllers  to</w:t>
            </w:r>
            <w:proofErr w:type="gramEnd"/>
            <w:r w:rsidR="00EC626A" w:rsidRPr="00EA1731">
              <w:rPr>
                <w:color w:val="000000"/>
                <w:sz w:val="17"/>
                <w:szCs w:val="17"/>
              </w:rPr>
              <w:t xml:space="preserve"> exercise data subject rights on behalf of affected individuals, including rights of access, rectification, and erasure, in accordance with DPA-defined obligations. Data subject rights requests received by </w:t>
            </w:r>
            <w:proofErr w:type="spellStart"/>
            <w:r w:rsidR="007D5853">
              <w:rPr>
                <w:color w:val="000000"/>
                <w:sz w:val="17"/>
                <w:szCs w:val="17"/>
              </w:rPr>
              <w:t>Regodit</w:t>
            </w:r>
            <w:proofErr w:type="spellEnd"/>
            <w:r w:rsidR="00EC626A" w:rsidRPr="00EA1731">
              <w:rPr>
                <w:color w:val="000000"/>
                <w:sz w:val="17"/>
                <w:szCs w:val="17"/>
              </w:rPr>
              <w:t xml:space="preserve"> are </w:t>
            </w:r>
            <w:r w:rsidR="00EC626A" w:rsidRPr="00EA1731">
              <w:rPr>
                <w:color w:val="000000"/>
                <w:sz w:val="17"/>
                <w:szCs w:val="17"/>
              </w:rPr>
              <w:t>processed in accordance with DPA-defined timelines and escalated to the CEO for oversight.</w:t>
            </w:r>
          </w:p>
        </w:tc>
        <w:tc>
          <w:tcPr>
            <w:tcW w:w="1710" w:type="pct"/>
            <w:tcMar>
              <w:top w:w="80" w:type="dxa"/>
              <w:left w:w="80" w:type="dxa"/>
              <w:bottom w:w="80" w:type="dxa"/>
              <w:right w:w="80" w:type="dxa"/>
            </w:tcMar>
          </w:tcPr>
          <w:p w14:paraId="2F0365C9" w14:textId="76AA4AFA" w:rsidR="006C3622" w:rsidRPr="00EA1731" w:rsidRDefault="00EC626A" w:rsidP="00704883">
            <w:pPr>
              <w:spacing w:before="60" w:after="60" w:line="240" w:lineRule="auto"/>
            </w:pPr>
            <w:r w:rsidRPr="00EA1731">
              <w:rPr>
                <w:color w:val="000000"/>
                <w:sz w:val="17"/>
                <w:szCs w:val="17"/>
              </w:rPr>
              <w:t xml:space="preserve">We obtained DPA documentation and data subject rights request handling procedures. We inspected evidence that </w:t>
            </w:r>
            <w:proofErr w:type="spellStart"/>
            <w:r w:rsidR="007D5853">
              <w:rPr>
                <w:color w:val="000000"/>
                <w:sz w:val="17"/>
                <w:szCs w:val="17"/>
              </w:rPr>
              <w:t>Regodit</w:t>
            </w:r>
            <w:r w:rsidRPr="00EA1731">
              <w:rPr>
                <w:color w:val="000000"/>
                <w:sz w:val="17"/>
                <w:szCs w:val="17"/>
              </w:rPr>
              <w:t>'s</w:t>
            </w:r>
            <w:proofErr w:type="spellEnd"/>
            <w:r w:rsidRPr="00EA1731">
              <w:rPr>
                <w:color w:val="000000"/>
                <w:sz w:val="17"/>
                <w:szCs w:val="17"/>
              </w:rPr>
              <w:t xml:space="preserve"> DPAs define obligations for handling data subject rights requests and that procedures for processing such requests are defined and communicated.</w:t>
            </w:r>
          </w:p>
        </w:tc>
        <w:tc>
          <w:tcPr>
            <w:tcW w:w="614" w:type="pct"/>
            <w:tcMar>
              <w:top w:w="80" w:type="dxa"/>
              <w:left w:w="80" w:type="dxa"/>
              <w:bottom w:w="80" w:type="dxa"/>
              <w:right w:w="80" w:type="dxa"/>
            </w:tcMar>
          </w:tcPr>
          <w:p w14:paraId="2F0365CA"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D1" w14:textId="77777777" w:rsidTr="00662269">
        <w:tc>
          <w:tcPr>
            <w:tcW w:w="0" w:type="auto"/>
            <w:tcMar>
              <w:top w:w="80" w:type="dxa"/>
              <w:left w:w="80" w:type="dxa"/>
              <w:bottom w:w="80" w:type="dxa"/>
              <w:right w:w="80" w:type="dxa"/>
            </w:tcMar>
          </w:tcPr>
          <w:p w14:paraId="2F0365CC" w14:textId="77777777" w:rsidR="006C3622" w:rsidRPr="00EA1731" w:rsidRDefault="00EC626A" w:rsidP="00704883">
            <w:pPr>
              <w:spacing w:before="60" w:after="60" w:line="240" w:lineRule="auto"/>
            </w:pPr>
            <w:r w:rsidRPr="00EA1731">
              <w:rPr>
                <w:color w:val="000000"/>
                <w:sz w:val="17"/>
                <w:szCs w:val="17"/>
              </w:rPr>
              <w:lastRenderedPageBreak/>
              <w:t>P6.0</w:t>
            </w:r>
          </w:p>
        </w:tc>
        <w:tc>
          <w:tcPr>
            <w:tcW w:w="759" w:type="pct"/>
            <w:tcMar>
              <w:top w:w="80" w:type="dxa"/>
              <w:left w:w="80" w:type="dxa"/>
              <w:bottom w:w="80" w:type="dxa"/>
              <w:right w:w="80" w:type="dxa"/>
            </w:tcMar>
          </w:tcPr>
          <w:p w14:paraId="2F0365CD" w14:textId="77777777" w:rsidR="006C3622" w:rsidRPr="00EA1731" w:rsidRDefault="00EC626A" w:rsidP="00704883">
            <w:pPr>
              <w:spacing w:before="60" w:after="60" w:line="240" w:lineRule="auto"/>
            </w:pPr>
            <w:r w:rsidRPr="00EA1731">
              <w:rPr>
                <w:color w:val="000000"/>
                <w:sz w:val="17"/>
                <w:szCs w:val="17"/>
              </w:rPr>
              <w:t>Disclosure and Notification: The entity discloses personal information to third parties with the explicit consent of data subjects, and such third-party disclosure is consistent with the entity's objectives related to privacy.</w:t>
            </w:r>
          </w:p>
        </w:tc>
        <w:tc>
          <w:tcPr>
            <w:tcW w:w="1645" w:type="pct"/>
            <w:tcMar>
              <w:top w:w="80" w:type="dxa"/>
              <w:left w:w="80" w:type="dxa"/>
              <w:bottom w:w="80" w:type="dxa"/>
              <w:right w:w="80" w:type="dxa"/>
            </w:tcMar>
          </w:tcPr>
          <w:p w14:paraId="2F0365CE" w14:textId="750104EA"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does not disclose personal information to third parties except as required for service delivery (e.g., processing on AWS infrastructure) and as authorized under executed DPAs. Data breach notifications are issued to affected customer entities in accordance with DPA-defined timelines and applicable data protection regulations. The incident response plan includes specific procedures for privacy breach identification, containment, and notification.</w:t>
            </w:r>
          </w:p>
        </w:tc>
        <w:tc>
          <w:tcPr>
            <w:tcW w:w="1710" w:type="pct"/>
            <w:tcMar>
              <w:top w:w="80" w:type="dxa"/>
              <w:left w:w="80" w:type="dxa"/>
              <w:bottom w:w="80" w:type="dxa"/>
              <w:right w:w="80" w:type="dxa"/>
            </w:tcMar>
          </w:tcPr>
          <w:p w14:paraId="2F0365CF" w14:textId="77777777" w:rsidR="006C3622" w:rsidRPr="00EA1731" w:rsidRDefault="00EC626A" w:rsidP="00704883">
            <w:pPr>
              <w:spacing w:before="60" w:after="60" w:line="240" w:lineRule="auto"/>
            </w:pPr>
            <w:r w:rsidRPr="00EA1731">
              <w:rPr>
                <w:color w:val="000000"/>
                <w:sz w:val="17"/>
                <w:szCs w:val="17"/>
              </w:rPr>
              <w:t>We obtained DPA documentation and the incident response plan. We inspected evidence that disclosure of personal information to third parties is limited to authorized service providers under DPA-defined terms, and inspected privacy breach notification procedures.</w:t>
            </w:r>
          </w:p>
        </w:tc>
        <w:tc>
          <w:tcPr>
            <w:tcW w:w="614" w:type="pct"/>
            <w:tcMar>
              <w:top w:w="80" w:type="dxa"/>
              <w:left w:w="80" w:type="dxa"/>
              <w:bottom w:w="80" w:type="dxa"/>
              <w:right w:w="80" w:type="dxa"/>
            </w:tcMar>
          </w:tcPr>
          <w:p w14:paraId="2F0365D0"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D7" w14:textId="77777777" w:rsidTr="00662269">
        <w:tc>
          <w:tcPr>
            <w:tcW w:w="0" w:type="auto"/>
            <w:tcMar>
              <w:top w:w="80" w:type="dxa"/>
              <w:left w:w="80" w:type="dxa"/>
              <w:bottom w:w="80" w:type="dxa"/>
              <w:right w:w="80" w:type="dxa"/>
            </w:tcMar>
          </w:tcPr>
          <w:p w14:paraId="2F0365D2" w14:textId="77777777" w:rsidR="006C3622" w:rsidRPr="00EA1731" w:rsidRDefault="00EC626A" w:rsidP="00704883">
            <w:pPr>
              <w:spacing w:before="60" w:after="60" w:line="240" w:lineRule="auto"/>
            </w:pPr>
            <w:r w:rsidRPr="00EA1731">
              <w:rPr>
                <w:color w:val="000000"/>
                <w:sz w:val="17"/>
                <w:szCs w:val="17"/>
              </w:rPr>
              <w:t>P7.0</w:t>
            </w:r>
          </w:p>
        </w:tc>
        <w:tc>
          <w:tcPr>
            <w:tcW w:w="759" w:type="pct"/>
            <w:tcMar>
              <w:top w:w="80" w:type="dxa"/>
              <w:left w:w="80" w:type="dxa"/>
              <w:bottom w:w="80" w:type="dxa"/>
              <w:right w:w="80" w:type="dxa"/>
            </w:tcMar>
          </w:tcPr>
          <w:p w14:paraId="2F0365D3" w14:textId="77777777" w:rsidR="006C3622" w:rsidRPr="00EA1731" w:rsidRDefault="00EC626A" w:rsidP="00704883">
            <w:pPr>
              <w:spacing w:before="60" w:after="60" w:line="240" w:lineRule="auto"/>
            </w:pPr>
            <w:r w:rsidRPr="00EA1731">
              <w:rPr>
                <w:color w:val="000000"/>
                <w:sz w:val="17"/>
                <w:szCs w:val="17"/>
              </w:rPr>
              <w:t>Quality: The entity collects and maintains personal information that is accurate, up-to-date, complete, and relevant for the purposes identified in the notice.</w:t>
            </w:r>
          </w:p>
        </w:tc>
        <w:tc>
          <w:tcPr>
            <w:tcW w:w="1645" w:type="pct"/>
            <w:tcMar>
              <w:top w:w="80" w:type="dxa"/>
              <w:left w:w="80" w:type="dxa"/>
              <w:bottom w:w="80" w:type="dxa"/>
              <w:right w:w="80" w:type="dxa"/>
            </w:tcMar>
          </w:tcPr>
          <w:p w14:paraId="2F0365D4" w14:textId="3769BF05" w:rsidR="006C3622" w:rsidRPr="00EA1731" w:rsidRDefault="00EC626A" w:rsidP="00704883">
            <w:pPr>
              <w:spacing w:before="60" w:after="60" w:line="240" w:lineRule="auto"/>
            </w:pPr>
            <w:r w:rsidRPr="00EA1731">
              <w:rPr>
                <w:color w:val="000000"/>
                <w:sz w:val="17"/>
                <w:szCs w:val="17"/>
              </w:rPr>
              <w:t xml:space="preserve">Personal information processed by </w:t>
            </w:r>
            <w:proofErr w:type="spellStart"/>
            <w:r w:rsidR="00A3023A">
              <w:rPr>
                <w:color w:val="000000"/>
                <w:sz w:val="17"/>
                <w:szCs w:val="17"/>
              </w:rPr>
              <w:t>Regodit</w:t>
            </w:r>
            <w:proofErr w:type="spellEnd"/>
            <w:r w:rsidR="00A3023A">
              <w:rPr>
                <w:color w:val="000000"/>
                <w:sz w:val="17"/>
                <w:szCs w:val="17"/>
              </w:rPr>
              <w:t xml:space="preserve"> AI</w:t>
            </w:r>
            <w:r w:rsidRPr="00EA1731">
              <w:rPr>
                <w:color w:val="000000"/>
                <w:sz w:val="17"/>
                <w:szCs w:val="17"/>
              </w:rPr>
              <w:t xml:space="preserve"> is received directly from customer entities through their configured integrations and on-call management settings. The accuracy and completeness of personal information (on-call schedules and engineer contact details) is the responsibility of customer entities as data controllers. </w:t>
            </w:r>
            <w:proofErr w:type="spellStart"/>
            <w:r w:rsidR="007D5853">
              <w:rPr>
                <w:color w:val="000000"/>
                <w:sz w:val="17"/>
                <w:szCs w:val="17"/>
              </w:rPr>
              <w:t>Regodit</w:t>
            </w:r>
            <w:proofErr w:type="spellEnd"/>
            <w:r w:rsidRPr="00EA1731">
              <w:rPr>
                <w:color w:val="000000"/>
                <w:sz w:val="17"/>
                <w:szCs w:val="17"/>
              </w:rPr>
              <w:t xml:space="preserve"> processes personal information as supplied without independent modification.</w:t>
            </w:r>
          </w:p>
        </w:tc>
        <w:tc>
          <w:tcPr>
            <w:tcW w:w="1710" w:type="pct"/>
            <w:tcMar>
              <w:top w:w="80" w:type="dxa"/>
              <w:left w:w="80" w:type="dxa"/>
              <w:bottom w:w="80" w:type="dxa"/>
              <w:right w:w="80" w:type="dxa"/>
            </w:tcMar>
          </w:tcPr>
          <w:p w14:paraId="2F0365D5" w14:textId="074B968E" w:rsidR="006C3622" w:rsidRPr="00EA1731" w:rsidRDefault="00EC626A" w:rsidP="00704883">
            <w:pPr>
              <w:spacing w:before="60" w:after="60" w:line="240" w:lineRule="auto"/>
            </w:pPr>
            <w:r w:rsidRPr="00EA1731">
              <w:rPr>
                <w:color w:val="000000"/>
                <w:sz w:val="17"/>
                <w:szCs w:val="17"/>
              </w:rPr>
              <w:t xml:space="preserve">We obtained DPA documentation and inspected evidence that </w:t>
            </w:r>
            <w:proofErr w:type="spellStart"/>
            <w:r w:rsidR="007D5853">
              <w:rPr>
                <w:color w:val="000000"/>
                <w:sz w:val="17"/>
                <w:szCs w:val="17"/>
              </w:rPr>
              <w:t>Regodit</w:t>
            </w:r>
            <w:r w:rsidRPr="00EA1731">
              <w:rPr>
                <w:color w:val="000000"/>
                <w:sz w:val="17"/>
                <w:szCs w:val="17"/>
              </w:rPr>
              <w:t>'s</w:t>
            </w:r>
            <w:proofErr w:type="spellEnd"/>
            <w:r w:rsidRPr="00EA1731">
              <w:rPr>
                <w:color w:val="000000"/>
                <w:sz w:val="17"/>
                <w:szCs w:val="17"/>
              </w:rPr>
              <w:t xml:space="preserve"> privacy notice and DPAs allocate responsibility for personal data accuracy to customer entities as data controllers. We verified that </w:t>
            </w:r>
            <w:proofErr w:type="spellStart"/>
            <w:r w:rsidR="007D5853">
              <w:rPr>
                <w:color w:val="000000"/>
                <w:sz w:val="17"/>
                <w:szCs w:val="17"/>
              </w:rPr>
              <w:t>Regodit</w:t>
            </w:r>
            <w:proofErr w:type="spellEnd"/>
            <w:r w:rsidRPr="00EA1731">
              <w:rPr>
                <w:color w:val="000000"/>
                <w:sz w:val="17"/>
                <w:szCs w:val="17"/>
              </w:rPr>
              <w:t xml:space="preserve"> does not independently modify personal data received from customers.</w:t>
            </w:r>
          </w:p>
        </w:tc>
        <w:tc>
          <w:tcPr>
            <w:tcW w:w="614" w:type="pct"/>
            <w:tcMar>
              <w:top w:w="80" w:type="dxa"/>
              <w:left w:w="80" w:type="dxa"/>
              <w:bottom w:w="80" w:type="dxa"/>
              <w:right w:w="80" w:type="dxa"/>
            </w:tcMar>
          </w:tcPr>
          <w:p w14:paraId="2F0365D6" w14:textId="77777777" w:rsidR="006C3622" w:rsidRPr="00EA1731" w:rsidRDefault="00EC626A" w:rsidP="00704883">
            <w:pPr>
              <w:spacing w:before="60" w:after="60" w:line="240" w:lineRule="auto"/>
            </w:pPr>
            <w:r w:rsidRPr="00EA1731">
              <w:rPr>
                <w:color w:val="000000"/>
                <w:sz w:val="17"/>
                <w:szCs w:val="17"/>
              </w:rPr>
              <w:t>No Exceptions Noted</w:t>
            </w:r>
          </w:p>
        </w:tc>
      </w:tr>
      <w:tr w:rsidR="006C3622" w:rsidRPr="00EA1731" w14:paraId="2F0365DD" w14:textId="77777777" w:rsidTr="00662269">
        <w:tc>
          <w:tcPr>
            <w:tcW w:w="0" w:type="auto"/>
            <w:tcMar>
              <w:top w:w="80" w:type="dxa"/>
              <w:left w:w="80" w:type="dxa"/>
              <w:bottom w:w="80" w:type="dxa"/>
              <w:right w:w="80" w:type="dxa"/>
            </w:tcMar>
          </w:tcPr>
          <w:p w14:paraId="2F0365D8" w14:textId="77777777" w:rsidR="006C3622" w:rsidRPr="00EA1731" w:rsidRDefault="00EC626A" w:rsidP="00704883">
            <w:pPr>
              <w:spacing w:before="60" w:after="60" w:line="240" w:lineRule="auto"/>
            </w:pPr>
            <w:r w:rsidRPr="00EA1731">
              <w:rPr>
                <w:color w:val="000000"/>
                <w:sz w:val="17"/>
                <w:szCs w:val="17"/>
              </w:rPr>
              <w:t>P8.0</w:t>
            </w:r>
          </w:p>
        </w:tc>
        <w:tc>
          <w:tcPr>
            <w:tcW w:w="759" w:type="pct"/>
            <w:tcMar>
              <w:top w:w="80" w:type="dxa"/>
              <w:left w:w="80" w:type="dxa"/>
              <w:bottom w:w="80" w:type="dxa"/>
              <w:right w:w="80" w:type="dxa"/>
            </w:tcMar>
          </w:tcPr>
          <w:p w14:paraId="2F0365D9" w14:textId="77777777" w:rsidR="006C3622" w:rsidRPr="00EA1731" w:rsidRDefault="00EC626A" w:rsidP="00704883">
            <w:pPr>
              <w:spacing w:before="60" w:after="60" w:line="240" w:lineRule="auto"/>
            </w:pPr>
            <w:r w:rsidRPr="00EA1731">
              <w:rPr>
                <w:color w:val="000000"/>
                <w:sz w:val="17"/>
                <w:szCs w:val="17"/>
              </w:rPr>
              <w:t>Monitoring and Enforcement: The entity monitors compliance with its privacy objectives and has procedures to address privacy-related complaints and disputes.</w:t>
            </w:r>
          </w:p>
        </w:tc>
        <w:tc>
          <w:tcPr>
            <w:tcW w:w="1645" w:type="pct"/>
            <w:tcMar>
              <w:top w:w="80" w:type="dxa"/>
              <w:left w:w="80" w:type="dxa"/>
              <w:bottom w:w="80" w:type="dxa"/>
              <w:right w:w="80" w:type="dxa"/>
            </w:tcMar>
          </w:tcPr>
          <w:p w14:paraId="2F0365DA" w14:textId="1A57A601" w:rsidR="006C3622" w:rsidRPr="00EA1731" w:rsidRDefault="00A3023A" w:rsidP="00704883">
            <w:pPr>
              <w:spacing w:before="60" w:after="60" w:line="240" w:lineRule="auto"/>
            </w:pPr>
            <w:proofErr w:type="spellStart"/>
            <w:r>
              <w:rPr>
                <w:color w:val="000000"/>
                <w:sz w:val="17"/>
                <w:szCs w:val="17"/>
              </w:rPr>
              <w:t>Regodit</w:t>
            </w:r>
            <w:proofErr w:type="spellEnd"/>
            <w:r>
              <w:rPr>
                <w:color w:val="000000"/>
                <w:sz w:val="17"/>
                <w:szCs w:val="17"/>
              </w:rPr>
              <w:t xml:space="preserve"> AI</w:t>
            </w:r>
            <w:r w:rsidR="00EC626A" w:rsidRPr="00EA1731">
              <w:rPr>
                <w:color w:val="000000"/>
                <w:sz w:val="17"/>
                <w:szCs w:val="17"/>
              </w:rPr>
              <w:t xml:space="preserve"> monitors compliance with its privacy commitments through the </w:t>
            </w:r>
            <w:r w:rsidR="00B40664">
              <w:rPr>
                <w:color w:val="000000"/>
                <w:sz w:val="17"/>
                <w:szCs w:val="17"/>
              </w:rPr>
              <w:t>GRC</w:t>
            </w:r>
            <w:r w:rsidR="00EC626A" w:rsidRPr="00EA1731">
              <w:rPr>
                <w:color w:val="000000"/>
                <w:sz w:val="17"/>
                <w:szCs w:val="17"/>
              </w:rPr>
              <w:t xml:space="preserve"> platform and periodic management reviews. Privacy-related complaints or inquiries from customers or data subjects are addressed through the customer support and incident management processes, with escalation to the CEO. The incident response plan includes specific procedures for identifying and responding to privacy incidents.</w:t>
            </w:r>
          </w:p>
        </w:tc>
        <w:tc>
          <w:tcPr>
            <w:tcW w:w="1710" w:type="pct"/>
            <w:tcMar>
              <w:top w:w="80" w:type="dxa"/>
              <w:left w:w="80" w:type="dxa"/>
              <w:bottom w:w="80" w:type="dxa"/>
              <w:right w:w="80" w:type="dxa"/>
            </w:tcMar>
          </w:tcPr>
          <w:p w14:paraId="2F0365DB" w14:textId="15A3D253" w:rsidR="006C3622" w:rsidRPr="00EA1731" w:rsidRDefault="00EC626A" w:rsidP="00704883">
            <w:pPr>
              <w:spacing w:before="60" w:after="60" w:line="240" w:lineRule="auto"/>
            </w:pPr>
            <w:r w:rsidRPr="00EA1731">
              <w:rPr>
                <w:color w:val="000000"/>
                <w:sz w:val="17"/>
                <w:szCs w:val="17"/>
              </w:rPr>
              <w:t xml:space="preserve">We obtained privacy compliance monitoring documentation from the </w:t>
            </w:r>
            <w:r w:rsidR="00B40664">
              <w:rPr>
                <w:color w:val="000000"/>
                <w:sz w:val="17"/>
                <w:szCs w:val="17"/>
              </w:rPr>
              <w:t>GRC</w:t>
            </w:r>
            <w:r w:rsidRPr="00EA1731">
              <w:rPr>
                <w:color w:val="000000"/>
                <w:sz w:val="17"/>
                <w:szCs w:val="17"/>
              </w:rPr>
              <w:t xml:space="preserve"> platform and the incident response plan. We inspected evidence of periodic management review of privacy controls and evidence that privacy-related complaints and incidents are handled through defined escalation procedures.</w:t>
            </w:r>
          </w:p>
        </w:tc>
        <w:tc>
          <w:tcPr>
            <w:tcW w:w="614" w:type="pct"/>
            <w:tcMar>
              <w:top w:w="80" w:type="dxa"/>
              <w:left w:w="80" w:type="dxa"/>
              <w:bottom w:w="80" w:type="dxa"/>
              <w:right w:w="80" w:type="dxa"/>
            </w:tcMar>
          </w:tcPr>
          <w:p w14:paraId="2F0365DC" w14:textId="77777777" w:rsidR="006C3622" w:rsidRPr="00EA1731" w:rsidRDefault="00EC626A" w:rsidP="00704883">
            <w:pPr>
              <w:spacing w:before="60" w:after="60" w:line="240" w:lineRule="auto"/>
            </w:pPr>
            <w:r w:rsidRPr="00EA1731">
              <w:rPr>
                <w:color w:val="000000"/>
                <w:sz w:val="17"/>
                <w:szCs w:val="17"/>
              </w:rPr>
              <w:t>No Exceptions Noted</w:t>
            </w:r>
          </w:p>
        </w:tc>
      </w:tr>
    </w:tbl>
    <w:p w14:paraId="2F0365DE" w14:textId="77777777" w:rsidR="006C3622" w:rsidRPr="00EA1731" w:rsidRDefault="006C3622" w:rsidP="00FE3B00">
      <w:pPr>
        <w:spacing w:line="240" w:lineRule="auto"/>
        <w:jc w:val="both"/>
        <w:sectPr w:rsidR="006C3622" w:rsidRPr="00EA1731" w:rsidSect="00704883">
          <w:headerReference w:type="default" r:id="rId27"/>
          <w:pgSz w:w="16838" w:h="11906" w:orient="landscape"/>
          <w:pgMar w:top="991" w:right="1440" w:bottom="1418" w:left="1440" w:header="708" w:footer="708" w:gutter="0"/>
          <w:cols w:space="720"/>
          <w:docGrid w:linePitch="360"/>
        </w:sectPr>
      </w:pPr>
    </w:p>
    <w:p w14:paraId="65145B3A" w14:textId="228C073F" w:rsidR="00740D2A" w:rsidRDefault="00740D2A" w:rsidP="00740D2A">
      <w:pPr>
        <w:jc w:val="center"/>
        <w:rPr>
          <w:rFonts w:cs="Utsaah"/>
          <w:b/>
          <w:color w:val="2F5496" w:themeColor="accent1" w:themeShade="BF"/>
          <w:sz w:val="48"/>
          <w:szCs w:val="48"/>
        </w:rPr>
      </w:pPr>
      <w:r w:rsidRPr="00310A25">
        <w:rPr>
          <w:rFonts w:cs="Utsaah"/>
          <w:b/>
          <w:noProof/>
          <w:color w:val="2F5496" w:themeColor="accent1" w:themeShade="BF"/>
          <w:sz w:val="48"/>
          <w:szCs w:val="48"/>
        </w:rPr>
        <w:lastRenderedPageBreak/>
        <w:drawing>
          <wp:anchor distT="0" distB="0" distL="114300" distR="114300" simplePos="0" relativeHeight="251671552" behindDoc="1" locked="0" layoutInCell="1" allowOverlap="1" wp14:anchorId="04512692" wp14:editId="2C498D27">
            <wp:simplePos x="0" y="0"/>
            <wp:positionH relativeFrom="column">
              <wp:posOffset>-871855</wp:posOffset>
            </wp:positionH>
            <wp:positionV relativeFrom="page">
              <wp:posOffset>19050</wp:posOffset>
            </wp:positionV>
            <wp:extent cx="7515225" cy="9732645"/>
            <wp:effectExtent l="0" t="0" r="3175" b="0"/>
            <wp:wrapNone/>
            <wp:docPr id="1280057503" name="Picture 128005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15362" cy="97328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1731">
        <w:br/>
      </w:r>
    </w:p>
    <w:p w14:paraId="72EA94CA" w14:textId="5EEEE945" w:rsidR="00740D2A" w:rsidRDefault="00740D2A" w:rsidP="00740D2A">
      <w:pPr>
        <w:jc w:val="center"/>
        <w:rPr>
          <w:rFonts w:cs="Utsaah"/>
          <w:b/>
          <w:color w:val="2F5496" w:themeColor="accent1" w:themeShade="BF"/>
          <w:sz w:val="48"/>
          <w:szCs w:val="48"/>
        </w:rPr>
      </w:pPr>
    </w:p>
    <w:p w14:paraId="39E7E41F" w14:textId="4B62A620" w:rsidR="00740D2A" w:rsidRDefault="00740D2A" w:rsidP="00740D2A">
      <w:pPr>
        <w:jc w:val="center"/>
        <w:rPr>
          <w:rFonts w:cs="Utsaah"/>
          <w:b/>
          <w:color w:val="2F5496" w:themeColor="accent1" w:themeShade="BF"/>
          <w:sz w:val="48"/>
          <w:szCs w:val="48"/>
        </w:rPr>
      </w:pPr>
    </w:p>
    <w:p w14:paraId="4ED447D1" w14:textId="421C1ED6" w:rsidR="00740D2A" w:rsidRDefault="00740D2A" w:rsidP="00740D2A">
      <w:pPr>
        <w:jc w:val="center"/>
        <w:rPr>
          <w:rFonts w:cs="Utsaah"/>
          <w:b/>
          <w:color w:val="2F5496" w:themeColor="accent1" w:themeShade="BF"/>
          <w:sz w:val="48"/>
          <w:szCs w:val="48"/>
        </w:rPr>
      </w:pPr>
    </w:p>
    <w:p w14:paraId="1EF0ABE7" w14:textId="35702D73" w:rsidR="00740D2A" w:rsidRDefault="00740D2A" w:rsidP="00740D2A">
      <w:pPr>
        <w:jc w:val="center"/>
        <w:rPr>
          <w:rFonts w:cs="Utsaah"/>
          <w:b/>
          <w:color w:val="2F5496" w:themeColor="accent1" w:themeShade="BF"/>
          <w:sz w:val="48"/>
          <w:szCs w:val="48"/>
        </w:rPr>
      </w:pPr>
    </w:p>
    <w:p w14:paraId="12816218" w14:textId="34AEDB2E" w:rsidR="00740D2A" w:rsidRDefault="00740D2A" w:rsidP="00740D2A">
      <w:pPr>
        <w:jc w:val="center"/>
        <w:rPr>
          <w:rFonts w:cs="Utsaah"/>
          <w:b/>
          <w:color w:val="2F5496" w:themeColor="accent1" w:themeShade="BF"/>
          <w:sz w:val="48"/>
          <w:szCs w:val="48"/>
        </w:rPr>
      </w:pPr>
    </w:p>
    <w:p w14:paraId="09375B4F" w14:textId="3C19D95D" w:rsidR="00740D2A" w:rsidRDefault="00740D2A" w:rsidP="00740D2A">
      <w:pPr>
        <w:jc w:val="center"/>
        <w:rPr>
          <w:rFonts w:cs="Utsaah"/>
          <w:b/>
          <w:color w:val="2F5496" w:themeColor="accent1" w:themeShade="BF"/>
          <w:sz w:val="48"/>
          <w:szCs w:val="48"/>
        </w:rPr>
      </w:pPr>
    </w:p>
    <w:p w14:paraId="16410201" w14:textId="211E0225" w:rsidR="00740D2A" w:rsidRPr="00310A25" w:rsidRDefault="00740D2A" w:rsidP="00740D2A">
      <w:pPr>
        <w:jc w:val="center"/>
        <w:rPr>
          <w:rFonts w:cs="Utsaah"/>
          <w:b/>
          <w:color w:val="2F5496" w:themeColor="accent1" w:themeShade="BF"/>
          <w:sz w:val="48"/>
          <w:szCs w:val="48"/>
        </w:rPr>
      </w:pPr>
      <w:r w:rsidRPr="00310A25">
        <w:rPr>
          <w:rFonts w:cs="Utsaah"/>
          <w:b/>
          <w:color w:val="2F5496" w:themeColor="accent1" w:themeShade="BF"/>
          <w:sz w:val="48"/>
          <w:szCs w:val="48"/>
        </w:rPr>
        <w:t xml:space="preserve">SECTION </w:t>
      </w:r>
      <w:r>
        <w:rPr>
          <w:rFonts w:cs="Utsaah"/>
          <w:b/>
          <w:color w:val="2F5496" w:themeColor="accent1" w:themeShade="BF"/>
          <w:sz w:val="48"/>
          <w:szCs w:val="48"/>
        </w:rPr>
        <w:t>5</w:t>
      </w:r>
    </w:p>
    <w:p w14:paraId="56F6B046" w14:textId="77777777" w:rsidR="00740D2A" w:rsidRPr="00310A25" w:rsidRDefault="00740D2A" w:rsidP="00740D2A">
      <w:pPr>
        <w:ind w:left="70"/>
        <w:jc w:val="center"/>
        <w:rPr>
          <w:rFonts w:cs="Utsaah"/>
          <w:b/>
          <w:color w:val="2F5496" w:themeColor="accent1" w:themeShade="BF"/>
          <w:sz w:val="36"/>
          <w:szCs w:val="36"/>
        </w:rPr>
      </w:pPr>
    </w:p>
    <w:p w14:paraId="50D54FB3" w14:textId="77777777" w:rsidR="00740D2A" w:rsidRPr="00310A25" w:rsidRDefault="00740D2A" w:rsidP="00740D2A">
      <w:pPr>
        <w:jc w:val="center"/>
        <w:rPr>
          <w:rFonts w:cs="Utsaah"/>
          <w:b/>
          <w:bCs/>
          <w:color w:val="808080" w:themeColor="background1" w:themeShade="80"/>
          <w:sz w:val="36"/>
          <w:szCs w:val="36"/>
        </w:rPr>
      </w:pPr>
      <w:r>
        <w:rPr>
          <w:rFonts w:cs="Utsaah"/>
          <w:b/>
          <w:bCs/>
          <w:color w:val="808080" w:themeColor="background1" w:themeShade="80"/>
          <w:sz w:val="36"/>
          <w:szCs w:val="36"/>
        </w:rPr>
        <w:t xml:space="preserve">ADDITIONAL </w:t>
      </w:r>
      <w:r w:rsidRPr="00310A25">
        <w:rPr>
          <w:rFonts w:cs="Utsaah"/>
          <w:b/>
          <w:bCs/>
          <w:color w:val="808080" w:themeColor="background1" w:themeShade="80"/>
          <w:sz w:val="36"/>
          <w:szCs w:val="36"/>
        </w:rPr>
        <w:t xml:space="preserve">INFORMATION PROVIDED BY THE SERVICE </w:t>
      </w:r>
      <w:r>
        <w:rPr>
          <w:rFonts w:cs="Utsaah"/>
          <w:b/>
          <w:bCs/>
          <w:color w:val="808080" w:themeColor="background1" w:themeShade="80"/>
          <w:sz w:val="36"/>
          <w:szCs w:val="36"/>
        </w:rPr>
        <w:t>ORGANIZATION</w:t>
      </w:r>
    </w:p>
    <w:p w14:paraId="367FB804" w14:textId="225F553B" w:rsidR="00740D2A" w:rsidRDefault="00740D2A" w:rsidP="00740D2A">
      <w:pPr>
        <w:spacing w:line="240" w:lineRule="auto"/>
        <w:jc w:val="both"/>
        <w:rPr>
          <w:b/>
          <w:bCs/>
          <w:color w:val="003366"/>
          <w:sz w:val="48"/>
          <w:szCs w:val="48"/>
        </w:rPr>
        <w:sectPr w:rsidR="00740D2A">
          <w:headerReference w:type="default" r:id="rId28"/>
          <w:footerReference w:type="default" r:id="rId29"/>
          <w:pgSz w:w="11906" w:h="16838"/>
          <w:pgMar w:top="1440" w:right="991" w:bottom="1440" w:left="1418" w:header="708" w:footer="708" w:gutter="0"/>
          <w:cols w:space="720"/>
          <w:docGrid w:linePitch="360"/>
        </w:sectPr>
      </w:pPr>
    </w:p>
    <w:p w14:paraId="2F0365E1" w14:textId="127A31CD" w:rsidR="006C3622" w:rsidRPr="0004764D" w:rsidRDefault="0003199F" w:rsidP="0004764D">
      <w:pPr>
        <w:pStyle w:val="Heading1"/>
        <w:widowControl w:val="0"/>
        <w:autoSpaceDE w:val="0"/>
        <w:autoSpaceDN w:val="0"/>
        <w:spacing w:before="240" w:after="240" w:line="240" w:lineRule="auto"/>
        <w:ind w:left="567" w:hanging="567"/>
        <w:jc w:val="both"/>
        <w:rPr>
          <w:rFonts w:eastAsia="Verdana" w:cs="Verdana"/>
          <w:b/>
          <w:bCs/>
          <w:color w:val="006FC0"/>
          <w:lang w:val="en-US" w:eastAsia="en-US"/>
        </w:rPr>
      </w:pPr>
      <w:bookmarkStart w:id="48" w:name="_Toc232585198"/>
      <w:r>
        <w:rPr>
          <w:rFonts w:eastAsia="Verdana" w:cs="Verdana"/>
          <w:b/>
          <w:bCs/>
          <w:color w:val="006FC0"/>
          <w:lang w:val="en-US" w:eastAsia="en-US"/>
        </w:rPr>
        <w:lastRenderedPageBreak/>
        <w:t xml:space="preserve">5. </w:t>
      </w:r>
      <w:r w:rsidRPr="0004764D">
        <w:rPr>
          <w:rFonts w:eastAsia="Verdana" w:cs="Verdana"/>
          <w:b/>
          <w:bCs/>
          <w:color w:val="006FC0"/>
          <w:lang w:val="en-US" w:eastAsia="en-US"/>
        </w:rPr>
        <w:t>Additional Information Provided by the Service Organization</w:t>
      </w:r>
      <w:bookmarkEnd w:id="48"/>
    </w:p>
    <w:p w14:paraId="2F036652" w14:textId="53A14B87" w:rsidR="006C3622" w:rsidRPr="00245F8B" w:rsidRDefault="00EC626A" w:rsidP="00245F8B">
      <w:pPr>
        <w:pStyle w:val="Heading1"/>
        <w:widowControl w:val="0"/>
        <w:autoSpaceDE w:val="0"/>
        <w:autoSpaceDN w:val="0"/>
        <w:spacing w:before="240" w:after="240" w:line="240" w:lineRule="auto"/>
        <w:ind w:left="567" w:hanging="567"/>
        <w:jc w:val="both"/>
        <w:rPr>
          <w:rFonts w:eastAsia="Verdana" w:cs="Verdana"/>
          <w:b/>
          <w:bCs/>
          <w:color w:val="006FC0"/>
          <w:sz w:val="26"/>
          <w:szCs w:val="26"/>
          <w:lang w:val="en-US" w:eastAsia="en-US"/>
        </w:rPr>
      </w:pPr>
      <w:bookmarkStart w:id="49" w:name="_Toc232585199"/>
      <w:r w:rsidRPr="00245F8B">
        <w:rPr>
          <w:rFonts w:eastAsia="Verdana" w:cs="Verdana"/>
          <w:b/>
          <w:bCs/>
          <w:color w:val="006FC0"/>
          <w:sz w:val="26"/>
          <w:szCs w:val="26"/>
          <w:lang w:val="en-US" w:eastAsia="en-US"/>
        </w:rPr>
        <w:t>5.</w:t>
      </w:r>
      <w:r w:rsidR="0004764D" w:rsidRPr="00245F8B">
        <w:rPr>
          <w:rFonts w:eastAsia="Verdana" w:cs="Verdana"/>
          <w:b/>
          <w:bCs/>
          <w:color w:val="006FC0"/>
          <w:sz w:val="26"/>
          <w:szCs w:val="26"/>
          <w:lang w:val="en-US" w:eastAsia="en-US"/>
        </w:rPr>
        <w:t>1</w:t>
      </w:r>
      <w:r w:rsidRPr="00245F8B">
        <w:rPr>
          <w:rFonts w:eastAsia="Verdana" w:cs="Verdana"/>
          <w:b/>
          <w:bCs/>
          <w:color w:val="006FC0"/>
          <w:sz w:val="26"/>
          <w:szCs w:val="26"/>
          <w:lang w:val="en-US" w:eastAsia="en-US"/>
        </w:rPr>
        <w:t xml:space="preserve"> Additional Disclosures</w:t>
      </w:r>
      <w:bookmarkEnd w:id="49"/>
    </w:p>
    <w:p w14:paraId="2F036653" w14:textId="26813C51"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was incorporated in </w:t>
      </w:r>
      <w:r w:rsidR="00B40664">
        <w:rPr>
          <w:color w:val="000000"/>
        </w:rPr>
        <w:t>August 2024</w:t>
      </w:r>
      <w:r w:rsidR="00EC626A" w:rsidRPr="00EA1731">
        <w:rPr>
          <w:color w:val="000000"/>
        </w:rPr>
        <w:t xml:space="preserve">. The company has grown to </w:t>
      </w:r>
      <w:r w:rsidR="00B40664">
        <w:rPr>
          <w:color w:val="000000"/>
        </w:rPr>
        <w:t>nine</w:t>
      </w:r>
      <w:r w:rsidR="00EC626A" w:rsidRPr="00EA1731">
        <w:rPr>
          <w:color w:val="000000"/>
        </w:rPr>
        <w:t xml:space="preserve"> (</w:t>
      </w:r>
      <w:r w:rsidR="00B40664">
        <w:rPr>
          <w:color w:val="000000"/>
        </w:rPr>
        <w:t>9</w:t>
      </w:r>
      <w:r w:rsidR="00EC626A" w:rsidRPr="00EA1731">
        <w:rPr>
          <w:color w:val="000000"/>
        </w:rPr>
        <w:t xml:space="preserve">) personnel as of the audit period. The company's </w:t>
      </w:r>
      <w:r w:rsidR="00EC626A" w:rsidRPr="00EA1731">
        <w:rPr>
          <w:color w:val="000000"/>
        </w:rPr>
        <w:t xml:space="preserve">early growth stage </w:t>
      </w:r>
      <w:r w:rsidR="00B40664">
        <w:rPr>
          <w:color w:val="000000"/>
        </w:rPr>
        <w:t>is</w:t>
      </w:r>
      <w:r w:rsidR="00EC626A" w:rsidRPr="00EA1731">
        <w:rPr>
          <w:color w:val="000000"/>
        </w:rPr>
        <w:t xml:space="preserve"> relevant context for understanding the organizational scale of controls described in this report.</w:t>
      </w:r>
    </w:p>
    <w:p w14:paraId="2F036654" w14:textId="4BD4EEA7" w:rsidR="006C3622" w:rsidRPr="00EA1731" w:rsidRDefault="00EC626A" w:rsidP="00FE3B00">
      <w:pPr>
        <w:spacing w:before="100" w:after="100" w:line="240" w:lineRule="auto"/>
        <w:jc w:val="both"/>
      </w:pPr>
      <w:r w:rsidRPr="00EA1731">
        <w:rPr>
          <w:color w:val="000000"/>
        </w:rPr>
        <w:t xml:space="preserve">The </w:t>
      </w:r>
      <w:r w:rsidR="00B40664">
        <w:rPr>
          <w:color w:val="000000"/>
        </w:rPr>
        <w:t>GRC</w:t>
      </w:r>
      <w:r w:rsidRPr="00EA1731">
        <w:rPr>
          <w:color w:val="000000"/>
        </w:rPr>
        <w:t xml:space="preserve"> platform is used by </w:t>
      </w:r>
      <w:proofErr w:type="spellStart"/>
      <w:r w:rsidR="00A3023A">
        <w:rPr>
          <w:color w:val="000000"/>
        </w:rPr>
        <w:t>Regodit</w:t>
      </w:r>
      <w:proofErr w:type="spellEnd"/>
      <w:r w:rsidR="00A3023A">
        <w:rPr>
          <w:color w:val="000000"/>
        </w:rPr>
        <w:t xml:space="preserve"> AI</w:t>
      </w:r>
      <w:r w:rsidRPr="00EA1731">
        <w:rPr>
          <w:color w:val="000000"/>
        </w:rPr>
        <w:t xml:space="preserve"> for compliance automation, evidence collection, policy lifecycle management, and continuous control monitoring underpinning the company's SOC 2 compliance program across all five trust services criteria.</w:t>
      </w:r>
    </w:p>
    <w:p w14:paraId="2F036655" w14:textId="42F841AC" w:rsidR="006C3622" w:rsidRPr="00EA1731" w:rsidRDefault="00EC626A" w:rsidP="00FE3B00">
      <w:pPr>
        <w:spacing w:before="100" w:after="100" w:line="240" w:lineRule="auto"/>
        <w:jc w:val="both"/>
      </w:pPr>
      <w:r w:rsidRPr="00EA1731">
        <w:rPr>
          <w:color w:val="000000"/>
        </w:rPr>
        <w:t xml:space="preserve">All customer operational data and company data are stored exclusively within AWS infrastructure. </w:t>
      </w:r>
      <w:proofErr w:type="spellStart"/>
      <w:r w:rsidR="00A3023A">
        <w:rPr>
          <w:color w:val="000000"/>
        </w:rPr>
        <w:t>Regodit</w:t>
      </w:r>
      <w:proofErr w:type="spellEnd"/>
      <w:r w:rsidR="00A3023A">
        <w:rPr>
          <w:color w:val="000000"/>
        </w:rPr>
        <w:t xml:space="preserve"> AI</w:t>
      </w:r>
      <w:r w:rsidRPr="00EA1731">
        <w:rPr>
          <w:color w:val="000000"/>
        </w:rPr>
        <w:t xml:space="preserve"> does not maintain any on-premises data storage facilities. Data processing and storage occur within the AWS regions in which </w:t>
      </w:r>
      <w:proofErr w:type="spellStart"/>
      <w:r w:rsidR="007D5853">
        <w:rPr>
          <w:color w:val="000000"/>
        </w:rPr>
        <w:t>Regodit</w:t>
      </w:r>
      <w:r w:rsidRPr="00EA1731">
        <w:rPr>
          <w:color w:val="000000"/>
        </w:rPr>
        <w:t>'s</w:t>
      </w:r>
      <w:proofErr w:type="spellEnd"/>
      <w:r w:rsidRPr="00EA1731">
        <w:rPr>
          <w:color w:val="000000"/>
        </w:rPr>
        <w:t xml:space="preserve"> production infrastructure is deployed.</w:t>
      </w:r>
    </w:p>
    <w:p w14:paraId="2F03665E" w14:textId="116FF7D1" w:rsidR="006C3622" w:rsidRPr="00EA1731" w:rsidRDefault="00A3023A" w:rsidP="00FE3B00">
      <w:pPr>
        <w:spacing w:before="100" w:after="100" w:line="240" w:lineRule="auto"/>
        <w:jc w:val="both"/>
      </w:pPr>
      <w:proofErr w:type="spellStart"/>
      <w:r>
        <w:rPr>
          <w:color w:val="000000"/>
        </w:rPr>
        <w:t>Regodit</w:t>
      </w:r>
      <w:proofErr w:type="spellEnd"/>
      <w:r>
        <w:rPr>
          <w:color w:val="000000"/>
        </w:rPr>
        <w:t xml:space="preserve"> AI</w:t>
      </w:r>
      <w:r w:rsidR="00EC626A" w:rsidRPr="00EA1731">
        <w:rPr>
          <w:color w:val="000000"/>
        </w:rPr>
        <w:t xml:space="preserve"> engages AWS as the primary subservice organization supporting compute, storage, database, streaming, and security monitoring activities. AWS maintains a SOC 2 Type II certification and ISO 27001 certification covering relevant Trust Services Criteria. As part of </w:t>
      </w:r>
      <w:proofErr w:type="spellStart"/>
      <w:r w:rsidR="007D5853">
        <w:rPr>
          <w:color w:val="000000"/>
        </w:rPr>
        <w:t>Regodit</w:t>
      </w:r>
      <w:r w:rsidR="00EC626A" w:rsidRPr="00EA1731">
        <w:rPr>
          <w:color w:val="000000"/>
        </w:rPr>
        <w:t>'s</w:t>
      </w:r>
      <w:proofErr w:type="spellEnd"/>
      <w:r w:rsidR="00EC626A" w:rsidRPr="00EA1731">
        <w:rPr>
          <w:color w:val="000000"/>
        </w:rPr>
        <w:t xml:space="preserve"> vendor management and risk governance processes, management obtains and reviews AWS's SOC 2 Type II report on at least an annual basis. Applicable CSOCs identified within AWS's report are assessed for applicability and incorporated into </w:t>
      </w:r>
      <w:proofErr w:type="spellStart"/>
      <w:r w:rsidR="007D5853">
        <w:rPr>
          <w:color w:val="000000"/>
        </w:rPr>
        <w:t>Regodit</w:t>
      </w:r>
      <w:r w:rsidR="00EC626A" w:rsidRPr="00EA1731">
        <w:rPr>
          <w:color w:val="000000"/>
        </w:rPr>
        <w:t>'s</w:t>
      </w:r>
      <w:proofErr w:type="spellEnd"/>
      <w:r w:rsidR="00EC626A" w:rsidRPr="00EA1731">
        <w:rPr>
          <w:color w:val="000000"/>
        </w:rPr>
        <w:t xml:space="preserve"> internal control framework, where relevant.</w:t>
      </w:r>
    </w:p>
    <w:p w14:paraId="2F03665F" w14:textId="77777777" w:rsidR="006C3622" w:rsidRPr="00EA1731" w:rsidRDefault="00EC626A" w:rsidP="00FE3B00">
      <w:pPr>
        <w:spacing w:before="400" w:after="200" w:line="240" w:lineRule="auto"/>
        <w:jc w:val="center"/>
      </w:pPr>
      <w:r w:rsidRPr="00EA1731">
        <w:rPr>
          <w:b/>
          <w:bCs/>
          <w:color w:val="003366"/>
        </w:rPr>
        <w:t>*** End of Report ***</w:t>
      </w:r>
    </w:p>
    <w:p w14:paraId="2F036660" w14:textId="273E5408" w:rsidR="006C3622" w:rsidRPr="00EA1731" w:rsidRDefault="00EC626A" w:rsidP="00FE3B00">
      <w:pPr>
        <w:spacing w:line="240" w:lineRule="auto"/>
        <w:jc w:val="both"/>
      </w:pPr>
      <w:r w:rsidRPr="00EA1731">
        <w:rPr>
          <w:color w:val="888888"/>
          <w:sz w:val="18"/>
          <w:szCs w:val="18"/>
        </w:rPr>
        <w:t xml:space="preserve">Private and Confidential. This report contains confidential information. Use or reproduction of this report and/or its contents is strictly prohibited without </w:t>
      </w:r>
      <w:r w:rsidR="0003199F">
        <w:rPr>
          <w:color w:val="888888"/>
          <w:sz w:val="18"/>
          <w:szCs w:val="18"/>
        </w:rPr>
        <w:t xml:space="preserve">the </w:t>
      </w:r>
      <w:r w:rsidRPr="00EA1731">
        <w:rPr>
          <w:color w:val="888888"/>
          <w:sz w:val="18"/>
          <w:szCs w:val="18"/>
        </w:rPr>
        <w:t xml:space="preserve">express permission of </w:t>
      </w:r>
      <w:proofErr w:type="spellStart"/>
      <w:r w:rsidR="00A3023A">
        <w:rPr>
          <w:color w:val="888888"/>
          <w:sz w:val="18"/>
          <w:szCs w:val="18"/>
        </w:rPr>
        <w:t>Regodit</w:t>
      </w:r>
      <w:proofErr w:type="spellEnd"/>
      <w:r w:rsidR="00A3023A">
        <w:rPr>
          <w:color w:val="888888"/>
          <w:sz w:val="18"/>
          <w:szCs w:val="18"/>
        </w:rPr>
        <w:t xml:space="preserve"> AI</w:t>
      </w:r>
      <w:r w:rsidRPr="00EA1731">
        <w:rPr>
          <w:color w:val="888888"/>
          <w:sz w:val="18"/>
          <w:szCs w:val="18"/>
        </w:rPr>
        <w:t>.</w:t>
      </w:r>
    </w:p>
    <w:sectPr w:rsidR="006C3622" w:rsidRPr="00EA1731">
      <w:pgSz w:w="11906" w:h="16838"/>
      <w:pgMar w:top="1440" w:right="991" w:bottom="1440"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E93F8" w14:textId="77777777" w:rsidR="00EC626A" w:rsidRDefault="00EC626A">
      <w:pPr>
        <w:spacing w:line="240" w:lineRule="auto"/>
      </w:pPr>
      <w:r>
        <w:separator/>
      </w:r>
    </w:p>
  </w:endnote>
  <w:endnote w:type="continuationSeparator" w:id="0">
    <w:p w14:paraId="5674EB6C" w14:textId="77777777" w:rsidR="00EC626A" w:rsidRDefault="00EC62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Utsaah">
    <w:charset w:val="00"/>
    <w:family w:val="swiss"/>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AC39B" w14:textId="77777777" w:rsidR="007D5853" w:rsidRDefault="007D58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B0D2" w14:textId="77777777" w:rsidR="007D5853" w:rsidRDefault="007D58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078B" w14:textId="77777777" w:rsidR="007D5853" w:rsidRDefault="007D585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2" w14:textId="34093B02" w:rsidR="006C3622" w:rsidRDefault="00A3023A">
    <w:pPr>
      <w:pBdr>
        <w:top w:val="single" w:sz="4" w:space="0" w:color="003366"/>
      </w:pBdr>
      <w:spacing w:before="60"/>
      <w:jc w:val="right"/>
    </w:pPr>
    <w:proofErr w:type="spellStart"/>
    <w:r>
      <w:rPr>
        <w:color w:val="888888"/>
        <w:sz w:val="16"/>
        <w:szCs w:val="16"/>
      </w:rPr>
      <w:t>Regodit</w:t>
    </w:r>
    <w:proofErr w:type="spellEnd"/>
    <w:r>
      <w:rPr>
        <w:color w:val="888888"/>
        <w:sz w:val="16"/>
        <w:szCs w:val="16"/>
      </w:rPr>
      <w:t xml:space="preserve"> </w:t>
    </w:r>
    <w:proofErr w:type="gramStart"/>
    <w:r>
      <w:rPr>
        <w:color w:val="888888"/>
        <w:sz w:val="16"/>
        <w:szCs w:val="16"/>
      </w:rPr>
      <w:t>AI</w:t>
    </w:r>
    <w:r w:rsidR="00EC626A">
      <w:rPr>
        <w:color w:val="888888"/>
        <w:sz w:val="16"/>
        <w:szCs w:val="16"/>
      </w:rPr>
      <w:t xml:space="preserve">  |</w:t>
    </w:r>
    <w:proofErr w:type="gramEnd"/>
    <w:r w:rsidR="00EC626A">
      <w:rPr>
        <w:color w:val="888888"/>
        <w:sz w:val="16"/>
        <w:szCs w:val="16"/>
      </w:rPr>
      <w:t xml:space="preserve">  SOC 2 Type II </w:t>
    </w:r>
    <w:proofErr w:type="gramStart"/>
    <w:r w:rsidR="00EC626A">
      <w:rPr>
        <w:color w:val="888888"/>
        <w:sz w:val="16"/>
        <w:szCs w:val="16"/>
      </w:rPr>
      <w:t>Report  |</w:t>
    </w:r>
    <w:proofErr w:type="gramEnd"/>
    <w:r w:rsidR="00EC626A">
      <w:rPr>
        <w:color w:val="888888"/>
        <w:sz w:val="16"/>
        <w:szCs w:val="16"/>
      </w:rPr>
      <w:t xml:space="preserve">  1 April 2026 to 30 June </w:t>
    </w:r>
    <w:proofErr w:type="gramStart"/>
    <w:r w:rsidR="00EC626A">
      <w:rPr>
        <w:color w:val="888888"/>
        <w:sz w:val="16"/>
        <w:szCs w:val="16"/>
      </w:rPr>
      <w:t>2026  |</w:t>
    </w:r>
    <w:proofErr w:type="gramEnd"/>
    <w:r w:rsidR="00EC626A">
      <w:rPr>
        <w:color w:val="888888"/>
        <w:sz w:val="16"/>
        <w:szCs w:val="16"/>
      </w:rPr>
      <w:t xml:space="preserve">  Page </w:t>
    </w:r>
    <w:r w:rsidR="00EC626A">
      <w:rPr>
        <w:color w:val="888888"/>
        <w:sz w:val="16"/>
        <w:szCs w:val="16"/>
      </w:rPr>
      <w:fldChar w:fldCharType="begin"/>
    </w:r>
    <w:r w:rsidR="00EC626A">
      <w:rPr>
        <w:color w:val="888888"/>
        <w:sz w:val="16"/>
        <w:szCs w:val="16"/>
      </w:rPr>
      <w:instrText>PAGE</w:instrText>
    </w:r>
    <w:r w:rsidR="00EC626A">
      <w:rPr>
        <w:color w:val="888888"/>
        <w:sz w:val="16"/>
        <w:szCs w:val="16"/>
      </w:rPr>
      <w:fldChar w:fldCharType="separate"/>
    </w:r>
    <w:r w:rsidR="002617EA">
      <w:rPr>
        <w:noProof/>
        <w:color w:val="888888"/>
        <w:sz w:val="16"/>
        <w:szCs w:val="16"/>
      </w:rPr>
      <w:t>3</w:t>
    </w:r>
    <w:r w:rsidR="00EC626A">
      <w:rPr>
        <w:color w:val="888888"/>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4" w14:textId="46478863" w:rsidR="006C3622" w:rsidRDefault="00A3023A">
    <w:pPr>
      <w:pBdr>
        <w:top w:val="single" w:sz="4" w:space="0" w:color="003366"/>
      </w:pBdr>
      <w:spacing w:before="60"/>
      <w:jc w:val="right"/>
    </w:pPr>
    <w:proofErr w:type="spellStart"/>
    <w:r>
      <w:rPr>
        <w:color w:val="888888"/>
        <w:sz w:val="16"/>
        <w:szCs w:val="16"/>
      </w:rPr>
      <w:t>Regodit</w:t>
    </w:r>
    <w:proofErr w:type="spellEnd"/>
    <w:r>
      <w:rPr>
        <w:color w:val="888888"/>
        <w:sz w:val="16"/>
        <w:szCs w:val="16"/>
      </w:rPr>
      <w:t xml:space="preserve"> </w:t>
    </w:r>
    <w:proofErr w:type="gramStart"/>
    <w:r>
      <w:rPr>
        <w:color w:val="888888"/>
        <w:sz w:val="16"/>
        <w:szCs w:val="16"/>
      </w:rPr>
      <w:t>AI</w:t>
    </w:r>
    <w:r w:rsidR="00EC626A">
      <w:rPr>
        <w:color w:val="888888"/>
        <w:sz w:val="16"/>
        <w:szCs w:val="16"/>
      </w:rPr>
      <w:t xml:space="preserve">  |</w:t>
    </w:r>
    <w:proofErr w:type="gramEnd"/>
    <w:r w:rsidR="00EC626A">
      <w:rPr>
        <w:color w:val="888888"/>
        <w:sz w:val="16"/>
        <w:szCs w:val="16"/>
      </w:rPr>
      <w:t xml:space="preserve">  SOC 2 Type II </w:t>
    </w:r>
    <w:proofErr w:type="gramStart"/>
    <w:r w:rsidR="00EC626A">
      <w:rPr>
        <w:color w:val="888888"/>
        <w:sz w:val="16"/>
        <w:szCs w:val="16"/>
      </w:rPr>
      <w:t>Report  |</w:t>
    </w:r>
    <w:proofErr w:type="gramEnd"/>
    <w:r w:rsidR="00EC626A">
      <w:rPr>
        <w:color w:val="888888"/>
        <w:sz w:val="16"/>
        <w:szCs w:val="16"/>
      </w:rPr>
      <w:t xml:space="preserve">  1 April 2026 to 30 June </w:t>
    </w:r>
    <w:proofErr w:type="gramStart"/>
    <w:r w:rsidR="00EC626A">
      <w:rPr>
        <w:color w:val="888888"/>
        <w:sz w:val="16"/>
        <w:szCs w:val="16"/>
      </w:rPr>
      <w:t>2026  |</w:t>
    </w:r>
    <w:proofErr w:type="gramEnd"/>
    <w:r w:rsidR="00EC626A">
      <w:rPr>
        <w:color w:val="888888"/>
        <w:sz w:val="16"/>
        <w:szCs w:val="16"/>
      </w:rPr>
      <w:t xml:space="preserve">  Page </w:t>
    </w:r>
    <w:r w:rsidR="00EC626A">
      <w:rPr>
        <w:color w:val="888888"/>
        <w:sz w:val="16"/>
        <w:szCs w:val="16"/>
      </w:rPr>
      <w:fldChar w:fldCharType="begin"/>
    </w:r>
    <w:r w:rsidR="00EC626A">
      <w:rPr>
        <w:color w:val="888888"/>
        <w:sz w:val="16"/>
        <w:szCs w:val="16"/>
      </w:rPr>
      <w:instrText>PAGE</w:instrText>
    </w:r>
    <w:r w:rsidR="00EC626A">
      <w:rPr>
        <w:color w:val="888888"/>
        <w:sz w:val="16"/>
        <w:szCs w:val="16"/>
      </w:rPr>
      <w:fldChar w:fldCharType="separate"/>
    </w:r>
    <w:r w:rsidR="002617EA">
      <w:rPr>
        <w:noProof/>
        <w:color w:val="888888"/>
        <w:sz w:val="16"/>
        <w:szCs w:val="16"/>
      </w:rPr>
      <w:t>7</w:t>
    </w:r>
    <w:r w:rsidR="00EC626A">
      <w:rPr>
        <w:color w:val="888888"/>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6" w14:textId="00A93E98" w:rsidR="006C3622" w:rsidRDefault="007D5853">
    <w:pPr>
      <w:pBdr>
        <w:top w:val="single" w:sz="4" w:space="0" w:color="003366"/>
      </w:pBdr>
      <w:spacing w:before="60"/>
      <w:jc w:val="right"/>
    </w:pPr>
    <w:proofErr w:type="spellStart"/>
    <w:r>
      <w:rPr>
        <w:color w:val="888888"/>
        <w:sz w:val="16"/>
        <w:szCs w:val="16"/>
      </w:rPr>
      <w:t>Regodit</w:t>
    </w:r>
    <w:proofErr w:type="spellEnd"/>
    <w:r w:rsidR="00EC626A">
      <w:rPr>
        <w:color w:val="888888"/>
        <w:sz w:val="16"/>
        <w:szCs w:val="16"/>
      </w:rPr>
      <w:t xml:space="preserve"> AI </w:t>
    </w:r>
    <w:proofErr w:type="gramStart"/>
    <w:r w:rsidR="00A3023A">
      <w:rPr>
        <w:color w:val="888888"/>
        <w:sz w:val="16"/>
        <w:szCs w:val="16"/>
      </w:rPr>
      <w:t>Inc</w:t>
    </w:r>
    <w:r w:rsidR="00EC626A">
      <w:rPr>
        <w:color w:val="888888"/>
        <w:sz w:val="16"/>
        <w:szCs w:val="16"/>
      </w:rPr>
      <w:t xml:space="preserve">  |</w:t>
    </w:r>
    <w:proofErr w:type="gramEnd"/>
    <w:r w:rsidR="00EC626A">
      <w:rPr>
        <w:color w:val="888888"/>
        <w:sz w:val="16"/>
        <w:szCs w:val="16"/>
      </w:rPr>
      <w:t xml:space="preserve">  SOC 2 Type II </w:t>
    </w:r>
    <w:proofErr w:type="gramStart"/>
    <w:r w:rsidR="00EC626A">
      <w:rPr>
        <w:color w:val="888888"/>
        <w:sz w:val="16"/>
        <w:szCs w:val="16"/>
      </w:rPr>
      <w:t>Report  |</w:t>
    </w:r>
    <w:proofErr w:type="gramEnd"/>
    <w:r w:rsidR="00EC626A">
      <w:rPr>
        <w:color w:val="888888"/>
        <w:sz w:val="16"/>
        <w:szCs w:val="16"/>
      </w:rPr>
      <w:t xml:space="preserve">  1 April 2026 to 30 June </w:t>
    </w:r>
    <w:proofErr w:type="gramStart"/>
    <w:r w:rsidR="00EC626A">
      <w:rPr>
        <w:color w:val="888888"/>
        <w:sz w:val="16"/>
        <w:szCs w:val="16"/>
      </w:rPr>
      <w:t>2026  |</w:t>
    </w:r>
    <w:proofErr w:type="gramEnd"/>
    <w:r w:rsidR="00EC626A">
      <w:rPr>
        <w:color w:val="888888"/>
        <w:sz w:val="16"/>
        <w:szCs w:val="16"/>
      </w:rPr>
      <w:t xml:space="preserve">  Page </w:t>
    </w:r>
    <w:r w:rsidR="00EC626A">
      <w:rPr>
        <w:color w:val="888888"/>
        <w:sz w:val="16"/>
        <w:szCs w:val="16"/>
      </w:rPr>
      <w:fldChar w:fldCharType="begin"/>
    </w:r>
    <w:r w:rsidR="00EC626A">
      <w:rPr>
        <w:color w:val="888888"/>
        <w:sz w:val="16"/>
        <w:szCs w:val="16"/>
      </w:rPr>
      <w:instrText>PAGE</w:instrText>
    </w:r>
    <w:r w:rsidR="00EC626A">
      <w:rPr>
        <w:color w:val="888888"/>
        <w:sz w:val="16"/>
        <w:szCs w:val="16"/>
      </w:rPr>
      <w:fldChar w:fldCharType="separate"/>
    </w:r>
    <w:r w:rsidR="002617EA">
      <w:rPr>
        <w:noProof/>
        <w:color w:val="888888"/>
        <w:sz w:val="16"/>
        <w:szCs w:val="16"/>
      </w:rPr>
      <w:t>9</w:t>
    </w:r>
    <w:r w:rsidR="00EC626A">
      <w:rPr>
        <w:color w:val="888888"/>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8" w14:textId="7EFC8653" w:rsidR="006C3622" w:rsidRDefault="00A3023A">
    <w:pPr>
      <w:pBdr>
        <w:top w:val="single" w:sz="4" w:space="0" w:color="003366"/>
      </w:pBdr>
      <w:spacing w:before="60"/>
      <w:jc w:val="right"/>
    </w:pPr>
    <w:proofErr w:type="spellStart"/>
    <w:r>
      <w:rPr>
        <w:color w:val="888888"/>
        <w:sz w:val="16"/>
        <w:szCs w:val="16"/>
      </w:rPr>
      <w:t>Regodit</w:t>
    </w:r>
    <w:proofErr w:type="spellEnd"/>
    <w:r>
      <w:rPr>
        <w:color w:val="888888"/>
        <w:sz w:val="16"/>
        <w:szCs w:val="16"/>
      </w:rPr>
      <w:t xml:space="preserve"> </w:t>
    </w:r>
    <w:proofErr w:type="gramStart"/>
    <w:r>
      <w:rPr>
        <w:color w:val="888888"/>
        <w:sz w:val="16"/>
        <w:szCs w:val="16"/>
      </w:rPr>
      <w:t>AI</w:t>
    </w:r>
    <w:r w:rsidR="00EC626A">
      <w:rPr>
        <w:color w:val="888888"/>
        <w:sz w:val="16"/>
        <w:szCs w:val="16"/>
      </w:rPr>
      <w:t xml:space="preserve">  |</w:t>
    </w:r>
    <w:proofErr w:type="gramEnd"/>
    <w:r w:rsidR="00EC626A">
      <w:rPr>
        <w:color w:val="888888"/>
        <w:sz w:val="16"/>
        <w:szCs w:val="16"/>
      </w:rPr>
      <w:t xml:space="preserve">  SOC 2 Type II </w:t>
    </w:r>
    <w:proofErr w:type="gramStart"/>
    <w:r w:rsidR="00EC626A">
      <w:rPr>
        <w:color w:val="888888"/>
        <w:sz w:val="16"/>
        <w:szCs w:val="16"/>
      </w:rPr>
      <w:t>Report  |</w:t>
    </w:r>
    <w:proofErr w:type="gramEnd"/>
    <w:r w:rsidR="00EC626A">
      <w:rPr>
        <w:color w:val="888888"/>
        <w:sz w:val="16"/>
        <w:szCs w:val="16"/>
      </w:rPr>
      <w:t xml:space="preserve">  1 April 2026 to 30 June </w:t>
    </w:r>
    <w:proofErr w:type="gramStart"/>
    <w:r w:rsidR="00EC626A">
      <w:rPr>
        <w:color w:val="888888"/>
        <w:sz w:val="16"/>
        <w:szCs w:val="16"/>
      </w:rPr>
      <w:t>2026  |</w:t>
    </w:r>
    <w:proofErr w:type="gramEnd"/>
    <w:r w:rsidR="00EC626A">
      <w:rPr>
        <w:color w:val="888888"/>
        <w:sz w:val="16"/>
        <w:szCs w:val="16"/>
      </w:rPr>
      <w:t xml:space="preserve">  Page </w:t>
    </w:r>
    <w:r w:rsidR="00EC626A">
      <w:rPr>
        <w:color w:val="888888"/>
        <w:sz w:val="16"/>
        <w:szCs w:val="16"/>
      </w:rPr>
      <w:fldChar w:fldCharType="begin"/>
    </w:r>
    <w:r w:rsidR="00EC626A">
      <w:rPr>
        <w:color w:val="888888"/>
        <w:sz w:val="16"/>
        <w:szCs w:val="16"/>
      </w:rPr>
      <w:instrText>PAGE</w:instrText>
    </w:r>
    <w:r w:rsidR="00EC626A">
      <w:rPr>
        <w:color w:val="888888"/>
        <w:sz w:val="16"/>
        <w:szCs w:val="16"/>
      </w:rPr>
      <w:fldChar w:fldCharType="separate"/>
    </w:r>
    <w:r w:rsidR="002617EA">
      <w:rPr>
        <w:noProof/>
        <w:color w:val="888888"/>
        <w:sz w:val="16"/>
        <w:szCs w:val="16"/>
      </w:rPr>
      <w:t>20</w:t>
    </w:r>
    <w:r w:rsidR="00EC626A">
      <w:rPr>
        <w:color w:val="888888"/>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A" w14:textId="0F62ACCB" w:rsidR="006C3622" w:rsidRDefault="00A3023A">
    <w:pPr>
      <w:pBdr>
        <w:top w:val="single" w:sz="4" w:space="0" w:color="003366"/>
      </w:pBdr>
      <w:spacing w:before="60"/>
      <w:jc w:val="right"/>
    </w:pPr>
    <w:proofErr w:type="spellStart"/>
    <w:r>
      <w:rPr>
        <w:color w:val="888888"/>
        <w:sz w:val="16"/>
        <w:szCs w:val="16"/>
      </w:rPr>
      <w:t>Regodit</w:t>
    </w:r>
    <w:proofErr w:type="spellEnd"/>
    <w:r>
      <w:rPr>
        <w:color w:val="888888"/>
        <w:sz w:val="16"/>
        <w:szCs w:val="16"/>
      </w:rPr>
      <w:t xml:space="preserve"> </w:t>
    </w:r>
    <w:proofErr w:type="gramStart"/>
    <w:r>
      <w:rPr>
        <w:color w:val="888888"/>
        <w:sz w:val="16"/>
        <w:szCs w:val="16"/>
      </w:rPr>
      <w:t>AI</w:t>
    </w:r>
    <w:r w:rsidR="00EC626A">
      <w:rPr>
        <w:color w:val="888888"/>
        <w:sz w:val="16"/>
        <w:szCs w:val="16"/>
      </w:rPr>
      <w:t xml:space="preserve">  |</w:t>
    </w:r>
    <w:proofErr w:type="gramEnd"/>
    <w:r w:rsidR="00EC626A">
      <w:rPr>
        <w:color w:val="888888"/>
        <w:sz w:val="16"/>
        <w:szCs w:val="16"/>
      </w:rPr>
      <w:t xml:space="preserve">  SOC 2 Type II </w:t>
    </w:r>
    <w:proofErr w:type="gramStart"/>
    <w:r w:rsidR="00EC626A">
      <w:rPr>
        <w:color w:val="888888"/>
        <w:sz w:val="16"/>
        <w:szCs w:val="16"/>
      </w:rPr>
      <w:t>Report  |</w:t>
    </w:r>
    <w:proofErr w:type="gramEnd"/>
    <w:r w:rsidR="00EC626A">
      <w:rPr>
        <w:color w:val="888888"/>
        <w:sz w:val="16"/>
        <w:szCs w:val="16"/>
      </w:rPr>
      <w:t xml:space="preserve">  1 April 2026 to 30 June </w:t>
    </w:r>
    <w:proofErr w:type="gramStart"/>
    <w:r w:rsidR="00EC626A">
      <w:rPr>
        <w:color w:val="888888"/>
        <w:sz w:val="16"/>
        <w:szCs w:val="16"/>
      </w:rPr>
      <w:t>2026  |</w:t>
    </w:r>
    <w:proofErr w:type="gramEnd"/>
    <w:r w:rsidR="00EC626A">
      <w:rPr>
        <w:color w:val="888888"/>
        <w:sz w:val="16"/>
        <w:szCs w:val="16"/>
      </w:rPr>
      <w:t xml:space="preserve">  Page </w:t>
    </w:r>
    <w:r w:rsidR="00EC626A">
      <w:rPr>
        <w:color w:val="888888"/>
        <w:sz w:val="16"/>
        <w:szCs w:val="16"/>
      </w:rPr>
      <w:fldChar w:fldCharType="begin"/>
    </w:r>
    <w:r w:rsidR="00EC626A">
      <w:rPr>
        <w:color w:val="888888"/>
        <w:sz w:val="16"/>
        <w:szCs w:val="16"/>
      </w:rPr>
      <w:instrText>PAGE</w:instrText>
    </w:r>
    <w:r w:rsidR="00EC626A">
      <w:rPr>
        <w:color w:val="888888"/>
        <w:sz w:val="16"/>
        <w:szCs w:val="16"/>
      </w:rPr>
      <w:fldChar w:fldCharType="separate"/>
    </w:r>
    <w:r w:rsidR="002617EA">
      <w:rPr>
        <w:noProof/>
        <w:color w:val="888888"/>
        <w:sz w:val="16"/>
        <w:szCs w:val="16"/>
      </w:rPr>
      <w:t>40</w:t>
    </w:r>
    <w:r w:rsidR="00EC626A">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656CF" w14:textId="77777777" w:rsidR="00EC626A" w:rsidRDefault="00EC626A">
      <w:pPr>
        <w:spacing w:line="240" w:lineRule="auto"/>
      </w:pPr>
      <w:r>
        <w:separator/>
      </w:r>
    </w:p>
  </w:footnote>
  <w:footnote w:type="continuationSeparator" w:id="0">
    <w:p w14:paraId="14B0CCEA" w14:textId="77777777" w:rsidR="00EC626A" w:rsidRDefault="00EC62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F5359" w14:textId="77777777" w:rsidR="007D5853" w:rsidRDefault="007D58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D1A55" w14:textId="77777777" w:rsidR="007D5853" w:rsidRDefault="007D58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D135" w14:textId="77777777" w:rsidR="007D5853" w:rsidRDefault="007D585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1" w14:textId="3BC4E842" w:rsidR="006C3622" w:rsidRDefault="003476C9">
    <w:pPr>
      <w:pBdr>
        <w:bottom w:val="single" w:sz="6" w:space="0" w:color="003366"/>
      </w:pBdr>
      <w:tabs>
        <w:tab w:val="right" w:pos="9026"/>
      </w:tabs>
      <w:spacing w:before="60" w:after="60"/>
    </w:pPr>
    <w:r w:rsidRPr="00227AA0">
      <w:rPr>
        <w:noProof/>
      </w:rPr>
      <w:drawing>
        <wp:anchor distT="0" distB="0" distL="114300" distR="114300" simplePos="0" relativeHeight="251659264" behindDoc="0" locked="0" layoutInCell="1" allowOverlap="1" wp14:anchorId="55F353D2" wp14:editId="20D77499">
          <wp:simplePos x="0" y="0"/>
          <wp:positionH relativeFrom="column">
            <wp:posOffset>5105400</wp:posOffset>
          </wp:positionH>
          <wp:positionV relativeFrom="paragraph">
            <wp:posOffset>-351790</wp:posOffset>
          </wp:positionV>
          <wp:extent cx="1526457" cy="445774"/>
          <wp:effectExtent l="0" t="0" r="0" b="0"/>
          <wp:wrapNone/>
          <wp:docPr id="5720272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6457" cy="44577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A3023A">
      <w:rPr>
        <w:b/>
        <w:bCs/>
        <w:color w:val="003366"/>
        <w:sz w:val="18"/>
        <w:szCs w:val="18"/>
      </w:rPr>
      <w:t>Regodit</w:t>
    </w:r>
    <w:proofErr w:type="spellEnd"/>
    <w:r w:rsidR="00A3023A">
      <w:rPr>
        <w:b/>
        <w:bCs/>
        <w:color w:val="003366"/>
        <w:sz w:val="18"/>
        <w:szCs w:val="18"/>
      </w:rPr>
      <w:t xml:space="preserve"> AI</w:t>
    </w:r>
    <w:r>
      <w:rPr>
        <w:color w:val="999999"/>
        <w:sz w:val="18"/>
        <w:szCs w:val="18"/>
      </w:rPr>
      <w:tab/>
    </w:r>
    <w:r>
      <w:rPr>
        <w:color w:val="999999"/>
        <w:sz w:val="18"/>
        <w:szCs w:val="18"/>
      </w:rPr>
      <w:tab/>
      <w:t>Confidential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7B3F8" w14:textId="12BD9477" w:rsidR="003476C9" w:rsidRDefault="003476C9">
    <w:pPr>
      <w:pBdr>
        <w:bottom w:val="single" w:sz="6" w:space="0" w:color="003366"/>
      </w:pBdr>
      <w:tabs>
        <w:tab w:val="right" w:pos="9026"/>
      </w:tabs>
      <w:spacing w:before="60" w:after="60"/>
    </w:pPr>
    <w:r w:rsidRPr="00227AA0">
      <w:rPr>
        <w:noProof/>
      </w:rPr>
      <w:drawing>
        <wp:anchor distT="0" distB="0" distL="114300" distR="114300" simplePos="0" relativeHeight="251661312" behindDoc="0" locked="0" layoutInCell="1" allowOverlap="1" wp14:anchorId="1B301D98" wp14:editId="1FEC044C">
          <wp:simplePos x="0" y="0"/>
          <wp:positionH relativeFrom="column">
            <wp:posOffset>5105400</wp:posOffset>
          </wp:positionH>
          <wp:positionV relativeFrom="paragraph">
            <wp:posOffset>-351790</wp:posOffset>
          </wp:positionV>
          <wp:extent cx="1526457" cy="445774"/>
          <wp:effectExtent l="0" t="0" r="0" b="0"/>
          <wp:wrapNone/>
          <wp:docPr id="1865142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6457" cy="445774"/>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A3023A">
      <w:rPr>
        <w:b/>
        <w:bCs/>
        <w:color w:val="003366"/>
        <w:sz w:val="18"/>
        <w:szCs w:val="18"/>
      </w:rPr>
      <w:t>Regodit</w:t>
    </w:r>
    <w:proofErr w:type="spellEnd"/>
    <w:r w:rsidR="00A3023A">
      <w:rPr>
        <w:b/>
        <w:bCs/>
        <w:color w:val="003366"/>
        <w:sz w:val="18"/>
        <w:szCs w:val="18"/>
      </w:rPr>
      <w:t xml:space="preserve"> AI</w:t>
    </w:r>
    <w:r>
      <w:rPr>
        <w:color w:val="999999"/>
        <w:sz w:val="18"/>
        <w:szCs w:val="18"/>
      </w:rPr>
      <w:tab/>
    </w:r>
    <w:r>
      <w:rPr>
        <w:color w:val="999999"/>
        <w:sz w:val="18"/>
        <w:szCs w:val="18"/>
      </w:rPr>
      <w:tab/>
      <w:t>Confidential</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3" w14:textId="15F43448" w:rsidR="006C3622" w:rsidRDefault="00A3023A">
    <w:pPr>
      <w:pBdr>
        <w:bottom w:val="single" w:sz="6" w:space="0" w:color="003366"/>
      </w:pBdr>
      <w:tabs>
        <w:tab w:val="right" w:pos="9026"/>
      </w:tabs>
      <w:spacing w:before="60" w:after="60"/>
    </w:pPr>
    <w:proofErr w:type="spellStart"/>
    <w:r>
      <w:rPr>
        <w:b/>
        <w:bCs/>
        <w:color w:val="003366"/>
        <w:sz w:val="18"/>
        <w:szCs w:val="18"/>
      </w:rPr>
      <w:t>Regodit</w:t>
    </w:r>
    <w:proofErr w:type="spellEnd"/>
    <w:r>
      <w:rPr>
        <w:b/>
        <w:bCs/>
        <w:color w:val="003366"/>
        <w:sz w:val="18"/>
        <w:szCs w:val="18"/>
      </w:rPr>
      <w:t xml:space="preserve"> AI</w:t>
    </w:r>
    <w:r w:rsidR="00EC626A">
      <w:rPr>
        <w:color w:val="999999"/>
        <w:sz w:val="18"/>
        <w:szCs w:val="18"/>
      </w:rPr>
      <w:tab/>
    </w:r>
    <w:r w:rsidR="00EC626A">
      <w:rPr>
        <w:color w:val="999999"/>
        <w:sz w:val="18"/>
        <w:szCs w:val="18"/>
      </w:rPr>
      <w:tab/>
      <w:t>Confidential</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5" w14:textId="08A30A89" w:rsidR="006C3622" w:rsidRDefault="00A3023A">
    <w:pPr>
      <w:pBdr>
        <w:bottom w:val="single" w:sz="6" w:space="0" w:color="003366"/>
      </w:pBdr>
      <w:tabs>
        <w:tab w:val="right" w:pos="9026"/>
      </w:tabs>
      <w:spacing w:before="60" w:after="60"/>
    </w:pPr>
    <w:proofErr w:type="spellStart"/>
    <w:r>
      <w:rPr>
        <w:b/>
        <w:bCs/>
        <w:color w:val="003366"/>
        <w:sz w:val="18"/>
        <w:szCs w:val="18"/>
      </w:rPr>
      <w:t>Regodit</w:t>
    </w:r>
    <w:proofErr w:type="spellEnd"/>
    <w:r>
      <w:rPr>
        <w:b/>
        <w:bCs/>
        <w:color w:val="003366"/>
        <w:sz w:val="18"/>
        <w:szCs w:val="18"/>
      </w:rPr>
      <w:t xml:space="preserve"> AI</w:t>
    </w:r>
    <w:r w:rsidR="00EC626A">
      <w:rPr>
        <w:color w:val="999999"/>
        <w:sz w:val="18"/>
        <w:szCs w:val="18"/>
      </w:rPr>
      <w:tab/>
    </w:r>
    <w:r w:rsidR="00EC626A">
      <w:rPr>
        <w:color w:val="999999"/>
        <w:sz w:val="18"/>
        <w:szCs w:val="18"/>
      </w:rPr>
      <w:tab/>
      <w:t>Confidential</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7" w14:textId="5AD18C2D" w:rsidR="006C3622" w:rsidRDefault="000723CC">
    <w:pPr>
      <w:pBdr>
        <w:bottom w:val="single" w:sz="6" w:space="0" w:color="003366"/>
      </w:pBdr>
      <w:tabs>
        <w:tab w:val="right" w:pos="9026"/>
      </w:tabs>
      <w:spacing w:before="60" w:after="60"/>
    </w:pPr>
    <w:r w:rsidRPr="00227AA0">
      <w:rPr>
        <w:noProof/>
      </w:rPr>
      <w:drawing>
        <wp:anchor distT="0" distB="0" distL="114300" distR="114300" simplePos="0" relativeHeight="251663360" behindDoc="0" locked="0" layoutInCell="1" allowOverlap="1" wp14:anchorId="724091F0" wp14:editId="29B3C9D9">
          <wp:simplePos x="0" y="0"/>
          <wp:positionH relativeFrom="column">
            <wp:posOffset>5109845</wp:posOffset>
          </wp:positionH>
          <wp:positionV relativeFrom="paragraph">
            <wp:posOffset>-323215</wp:posOffset>
          </wp:positionV>
          <wp:extent cx="1526457" cy="445774"/>
          <wp:effectExtent l="0" t="0" r="0" b="0"/>
          <wp:wrapNone/>
          <wp:docPr id="406225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6457" cy="445774"/>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999999"/>
        <w:sz w:val="18"/>
        <w:szCs w:val="18"/>
      </w:rPr>
      <w:tab/>
    </w:r>
    <w:r>
      <w:rPr>
        <w:color w:val="999999"/>
        <w:sz w:val="18"/>
        <w:szCs w:val="18"/>
      </w:rPr>
      <w:tab/>
      <w:t>Confidential</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AEFB" w14:textId="77D2F60D" w:rsidR="000723CC" w:rsidRDefault="000723CC">
    <w:pPr>
      <w:pBdr>
        <w:bottom w:val="single" w:sz="6" w:space="0" w:color="003366"/>
      </w:pBdr>
      <w:tabs>
        <w:tab w:val="right" w:pos="9026"/>
      </w:tabs>
      <w:spacing w:before="60" w:after="60"/>
    </w:pPr>
    <w:r w:rsidRPr="00227AA0">
      <w:rPr>
        <w:noProof/>
      </w:rPr>
      <w:drawing>
        <wp:anchor distT="0" distB="0" distL="114300" distR="114300" simplePos="0" relativeHeight="251665408" behindDoc="0" locked="0" layoutInCell="1" allowOverlap="1" wp14:anchorId="0A438B15" wp14:editId="733650B3">
          <wp:simplePos x="0" y="0"/>
          <wp:positionH relativeFrom="column">
            <wp:posOffset>8219440</wp:posOffset>
          </wp:positionH>
          <wp:positionV relativeFrom="paragraph">
            <wp:posOffset>-323215</wp:posOffset>
          </wp:positionV>
          <wp:extent cx="1526457" cy="445774"/>
          <wp:effectExtent l="0" t="0" r="0" b="0"/>
          <wp:wrapNone/>
          <wp:docPr id="1521016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6457" cy="445774"/>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999999"/>
        <w:sz w:val="18"/>
        <w:szCs w:val="18"/>
      </w:rPr>
      <w:tab/>
    </w:r>
    <w:r>
      <w:rPr>
        <w:color w:val="999999"/>
        <w:sz w:val="18"/>
        <w:szCs w:val="18"/>
      </w:rPr>
      <w:tab/>
      <w:t>Confidential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16238" w14:textId="2E7FCE9A" w:rsidR="00CE1EB8" w:rsidRDefault="00CE1EB8">
    <w:pPr>
      <w:pBdr>
        <w:bottom w:val="single" w:sz="6" w:space="0" w:color="003366"/>
      </w:pBdr>
      <w:tabs>
        <w:tab w:val="right" w:pos="9026"/>
      </w:tabs>
      <w:spacing w:before="60" w:after="60"/>
    </w:pPr>
    <w:r>
      <w:rPr>
        <w:color w:val="999999"/>
        <w:sz w:val="18"/>
        <w:szCs w:val="18"/>
      </w:rPr>
      <w:tab/>
    </w:r>
    <w:r>
      <w:rPr>
        <w:color w:val="999999"/>
        <w:sz w:val="18"/>
        <w:szCs w:val="18"/>
      </w:rPr>
      <w:tab/>
      <w:t>Confidential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669" w14:textId="5878CBCD" w:rsidR="006C3622" w:rsidRDefault="00A3023A">
    <w:pPr>
      <w:pBdr>
        <w:bottom w:val="single" w:sz="6" w:space="0" w:color="003366"/>
      </w:pBdr>
      <w:tabs>
        <w:tab w:val="right" w:pos="9026"/>
      </w:tabs>
      <w:spacing w:before="60" w:after="60"/>
    </w:pPr>
    <w:proofErr w:type="spellStart"/>
    <w:r>
      <w:rPr>
        <w:b/>
        <w:bCs/>
        <w:color w:val="003366"/>
        <w:sz w:val="18"/>
        <w:szCs w:val="18"/>
      </w:rPr>
      <w:t>Regodit</w:t>
    </w:r>
    <w:proofErr w:type="spellEnd"/>
    <w:r>
      <w:rPr>
        <w:b/>
        <w:bCs/>
        <w:color w:val="003366"/>
        <w:sz w:val="18"/>
        <w:szCs w:val="18"/>
      </w:rPr>
      <w:t xml:space="preserve"> AI</w:t>
    </w:r>
    <w:r w:rsidR="00EC626A">
      <w:rPr>
        <w:color w:val="999999"/>
        <w:sz w:val="18"/>
        <w:szCs w:val="18"/>
      </w:rPr>
      <w:tab/>
    </w:r>
    <w:r w:rsidR="00EC626A">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461"/>
    <w:multiLevelType w:val="multilevel"/>
    <w:tmpl w:val="BA4E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1B80"/>
    <w:multiLevelType w:val="hybridMultilevel"/>
    <w:tmpl w:val="4442071C"/>
    <w:lvl w:ilvl="0" w:tplc="08090001">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2" w15:restartNumberingAfterBreak="0">
    <w:nsid w:val="2FE94686"/>
    <w:multiLevelType w:val="hybridMultilevel"/>
    <w:tmpl w:val="83641F2C"/>
    <w:lvl w:ilvl="0" w:tplc="3CD2CD44">
      <w:start w:val="1"/>
      <w:numFmt w:val="bullet"/>
      <w:lvlText w:val="●"/>
      <w:lvlJc w:val="left"/>
      <w:pPr>
        <w:ind w:left="720" w:hanging="360"/>
      </w:pPr>
    </w:lvl>
    <w:lvl w:ilvl="1" w:tplc="5302DCAE">
      <w:start w:val="1"/>
      <w:numFmt w:val="bullet"/>
      <w:lvlText w:val="○"/>
      <w:lvlJc w:val="left"/>
      <w:pPr>
        <w:ind w:left="1440" w:hanging="360"/>
      </w:pPr>
    </w:lvl>
    <w:lvl w:ilvl="2" w:tplc="AD842FAE">
      <w:start w:val="1"/>
      <w:numFmt w:val="bullet"/>
      <w:lvlText w:val="■"/>
      <w:lvlJc w:val="left"/>
      <w:pPr>
        <w:ind w:left="2160" w:hanging="360"/>
      </w:pPr>
    </w:lvl>
    <w:lvl w:ilvl="3" w:tplc="9C002DFE">
      <w:start w:val="1"/>
      <w:numFmt w:val="bullet"/>
      <w:lvlText w:val="●"/>
      <w:lvlJc w:val="left"/>
      <w:pPr>
        <w:ind w:left="2880" w:hanging="360"/>
      </w:pPr>
    </w:lvl>
    <w:lvl w:ilvl="4" w:tplc="D65C21D2">
      <w:start w:val="1"/>
      <w:numFmt w:val="bullet"/>
      <w:lvlText w:val="○"/>
      <w:lvlJc w:val="left"/>
      <w:pPr>
        <w:ind w:left="3600" w:hanging="360"/>
      </w:pPr>
    </w:lvl>
    <w:lvl w:ilvl="5" w:tplc="DF4AA5BA">
      <w:start w:val="1"/>
      <w:numFmt w:val="bullet"/>
      <w:lvlText w:val="■"/>
      <w:lvlJc w:val="left"/>
      <w:pPr>
        <w:ind w:left="4320" w:hanging="360"/>
      </w:pPr>
    </w:lvl>
    <w:lvl w:ilvl="6" w:tplc="71DA16D0">
      <w:start w:val="1"/>
      <w:numFmt w:val="bullet"/>
      <w:lvlText w:val="●"/>
      <w:lvlJc w:val="left"/>
      <w:pPr>
        <w:ind w:left="5040" w:hanging="360"/>
      </w:pPr>
    </w:lvl>
    <w:lvl w:ilvl="7" w:tplc="AE0A2270">
      <w:start w:val="1"/>
      <w:numFmt w:val="bullet"/>
      <w:lvlText w:val="●"/>
      <w:lvlJc w:val="left"/>
      <w:pPr>
        <w:ind w:left="5760" w:hanging="360"/>
      </w:pPr>
    </w:lvl>
    <w:lvl w:ilvl="8" w:tplc="67EC2386">
      <w:start w:val="1"/>
      <w:numFmt w:val="bullet"/>
      <w:lvlText w:val="●"/>
      <w:lvlJc w:val="left"/>
      <w:pPr>
        <w:ind w:left="6480" w:hanging="360"/>
      </w:pPr>
    </w:lvl>
  </w:abstractNum>
  <w:abstractNum w:abstractNumId="3" w15:restartNumberingAfterBreak="0">
    <w:nsid w:val="4C5218EA"/>
    <w:multiLevelType w:val="hybridMultilevel"/>
    <w:tmpl w:val="1A188A6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726979B1"/>
    <w:multiLevelType w:val="hybridMultilevel"/>
    <w:tmpl w:val="BB5C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752105">
    <w:abstractNumId w:val="2"/>
    <w:lvlOverride w:ilvl="0">
      <w:startOverride w:val="1"/>
    </w:lvlOverride>
  </w:num>
  <w:num w:numId="2" w16cid:durableId="435641634">
    <w:abstractNumId w:val="2"/>
  </w:num>
  <w:num w:numId="3" w16cid:durableId="853690333">
    <w:abstractNumId w:val="1"/>
  </w:num>
  <w:num w:numId="4" w16cid:durableId="1549800213">
    <w:abstractNumId w:val="3"/>
  </w:num>
  <w:num w:numId="5" w16cid:durableId="212039415">
    <w:abstractNumId w:val="0"/>
  </w:num>
  <w:num w:numId="6" w16cid:durableId="364139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inkAnnotation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3622"/>
    <w:rsid w:val="0003199F"/>
    <w:rsid w:val="0004764D"/>
    <w:rsid w:val="000522F0"/>
    <w:rsid w:val="000723CC"/>
    <w:rsid w:val="000C0AB3"/>
    <w:rsid w:val="000C743D"/>
    <w:rsid w:val="000D61CD"/>
    <w:rsid w:val="00156D03"/>
    <w:rsid w:val="00245F8B"/>
    <w:rsid w:val="00256371"/>
    <w:rsid w:val="002617EA"/>
    <w:rsid w:val="00265149"/>
    <w:rsid w:val="0029784D"/>
    <w:rsid w:val="003476C9"/>
    <w:rsid w:val="00406EB5"/>
    <w:rsid w:val="004141FC"/>
    <w:rsid w:val="0046446B"/>
    <w:rsid w:val="00465943"/>
    <w:rsid w:val="004C7BEE"/>
    <w:rsid w:val="004E3691"/>
    <w:rsid w:val="00516D3E"/>
    <w:rsid w:val="00525BC6"/>
    <w:rsid w:val="00591C27"/>
    <w:rsid w:val="0061138E"/>
    <w:rsid w:val="006578D2"/>
    <w:rsid w:val="00661533"/>
    <w:rsid w:val="00662269"/>
    <w:rsid w:val="006633F7"/>
    <w:rsid w:val="006C3622"/>
    <w:rsid w:val="00704883"/>
    <w:rsid w:val="00740D2A"/>
    <w:rsid w:val="007D5853"/>
    <w:rsid w:val="00856566"/>
    <w:rsid w:val="008739DA"/>
    <w:rsid w:val="00932AB9"/>
    <w:rsid w:val="00943348"/>
    <w:rsid w:val="009D5A24"/>
    <w:rsid w:val="00A1423E"/>
    <w:rsid w:val="00A3023A"/>
    <w:rsid w:val="00B12448"/>
    <w:rsid w:val="00B24144"/>
    <w:rsid w:val="00B32714"/>
    <w:rsid w:val="00B40664"/>
    <w:rsid w:val="00BD1B73"/>
    <w:rsid w:val="00BE3A54"/>
    <w:rsid w:val="00C26907"/>
    <w:rsid w:val="00C46633"/>
    <w:rsid w:val="00C832F9"/>
    <w:rsid w:val="00CE1EB8"/>
    <w:rsid w:val="00DD2C3D"/>
    <w:rsid w:val="00DD77FA"/>
    <w:rsid w:val="00E34EDB"/>
    <w:rsid w:val="00EA1731"/>
    <w:rsid w:val="00EA6F82"/>
    <w:rsid w:val="00EC542E"/>
    <w:rsid w:val="00EC626A"/>
    <w:rsid w:val="00F4062B"/>
    <w:rsid w:val="00F66292"/>
    <w:rsid w:val="00F74545"/>
    <w:rsid w:val="00FE3B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36298"/>
  <w15:docId w15:val="{1C82DEE7-10A0-2C4E-8253-630C7A487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GB"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7D5853"/>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D585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D585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EA6F82"/>
    <w:pPr>
      <w:keepNext/>
      <w:keepLines/>
      <w:spacing w:before="480" w:line="276" w:lineRule="auto"/>
      <w:outlineLvl w:val="9"/>
    </w:pPr>
    <w:rPr>
      <w:rFonts w:asciiTheme="majorHAnsi" w:eastAsiaTheme="majorEastAsia" w:hAnsiTheme="majorHAnsi" w:cstheme="majorBidi"/>
      <w:b/>
      <w:bCs/>
      <w:color w:val="2F5496" w:themeColor="accent1" w:themeShade="BF"/>
      <w:sz w:val="28"/>
      <w:szCs w:val="28"/>
      <w:lang w:val="en-US" w:eastAsia="en-US"/>
    </w:rPr>
  </w:style>
  <w:style w:type="paragraph" w:styleId="TOC2">
    <w:name w:val="toc 2"/>
    <w:basedOn w:val="Normal"/>
    <w:next w:val="Normal"/>
    <w:autoRedefine/>
    <w:uiPriority w:val="39"/>
    <w:unhideWhenUsed/>
    <w:rsid w:val="00EA6F82"/>
    <w:rPr>
      <w:rFonts w:asciiTheme="minorHAnsi" w:hAnsiTheme="minorHAnsi" w:cstheme="minorHAnsi"/>
      <w:b/>
      <w:bCs/>
      <w:smallCaps/>
    </w:rPr>
  </w:style>
  <w:style w:type="paragraph" w:styleId="TOC1">
    <w:name w:val="toc 1"/>
    <w:basedOn w:val="Normal"/>
    <w:next w:val="Normal"/>
    <w:autoRedefine/>
    <w:uiPriority w:val="39"/>
    <w:unhideWhenUsed/>
    <w:rsid w:val="00EA6F82"/>
    <w:pPr>
      <w:spacing w:before="360" w:after="360"/>
    </w:pPr>
    <w:rPr>
      <w:rFonts w:asciiTheme="minorHAnsi" w:hAnsiTheme="minorHAnsi" w:cstheme="minorHAnsi"/>
      <w:b/>
      <w:bCs/>
      <w:caps/>
      <w:u w:val="single"/>
    </w:rPr>
  </w:style>
  <w:style w:type="paragraph" w:styleId="TOC3">
    <w:name w:val="toc 3"/>
    <w:basedOn w:val="Normal"/>
    <w:next w:val="Normal"/>
    <w:autoRedefine/>
    <w:uiPriority w:val="39"/>
    <w:unhideWhenUsed/>
    <w:rsid w:val="00EA6F82"/>
    <w:rPr>
      <w:rFonts w:asciiTheme="minorHAnsi" w:hAnsiTheme="minorHAnsi" w:cstheme="minorHAnsi"/>
      <w:smallCaps/>
    </w:rPr>
  </w:style>
  <w:style w:type="paragraph" w:styleId="TOC4">
    <w:name w:val="toc 4"/>
    <w:basedOn w:val="Normal"/>
    <w:next w:val="Normal"/>
    <w:autoRedefine/>
    <w:uiPriority w:val="39"/>
    <w:semiHidden/>
    <w:unhideWhenUsed/>
    <w:rsid w:val="00EA6F82"/>
    <w:rPr>
      <w:rFonts w:asciiTheme="minorHAnsi" w:hAnsiTheme="minorHAnsi" w:cstheme="minorHAnsi"/>
    </w:rPr>
  </w:style>
  <w:style w:type="paragraph" w:styleId="TOC5">
    <w:name w:val="toc 5"/>
    <w:basedOn w:val="Normal"/>
    <w:next w:val="Normal"/>
    <w:autoRedefine/>
    <w:uiPriority w:val="39"/>
    <w:semiHidden/>
    <w:unhideWhenUsed/>
    <w:rsid w:val="00EA6F82"/>
    <w:rPr>
      <w:rFonts w:asciiTheme="minorHAnsi" w:hAnsiTheme="minorHAnsi" w:cstheme="minorHAnsi"/>
    </w:rPr>
  </w:style>
  <w:style w:type="paragraph" w:styleId="TOC6">
    <w:name w:val="toc 6"/>
    <w:basedOn w:val="Normal"/>
    <w:next w:val="Normal"/>
    <w:autoRedefine/>
    <w:uiPriority w:val="39"/>
    <w:semiHidden/>
    <w:unhideWhenUsed/>
    <w:rsid w:val="00EA6F82"/>
    <w:rPr>
      <w:rFonts w:asciiTheme="minorHAnsi" w:hAnsiTheme="minorHAnsi" w:cstheme="minorHAnsi"/>
    </w:rPr>
  </w:style>
  <w:style w:type="paragraph" w:styleId="TOC7">
    <w:name w:val="toc 7"/>
    <w:basedOn w:val="Normal"/>
    <w:next w:val="Normal"/>
    <w:autoRedefine/>
    <w:uiPriority w:val="39"/>
    <w:semiHidden/>
    <w:unhideWhenUsed/>
    <w:rsid w:val="00EA6F82"/>
    <w:rPr>
      <w:rFonts w:asciiTheme="minorHAnsi" w:hAnsiTheme="minorHAnsi" w:cstheme="minorHAnsi"/>
    </w:rPr>
  </w:style>
  <w:style w:type="paragraph" w:styleId="TOC8">
    <w:name w:val="toc 8"/>
    <w:basedOn w:val="Normal"/>
    <w:next w:val="Normal"/>
    <w:autoRedefine/>
    <w:uiPriority w:val="39"/>
    <w:semiHidden/>
    <w:unhideWhenUsed/>
    <w:rsid w:val="00EA6F82"/>
    <w:rPr>
      <w:rFonts w:asciiTheme="minorHAnsi" w:hAnsiTheme="minorHAnsi" w:cstheme="minorHAnsi"/>
    </w:rPr>
  </w:style>
  <w:style w:type="paragraph" w:styleId="TOC9">
    <w:name w:val="toc 9"/>
    <w:basedOn w:val="Normal"/>
    <w:next w:val="Normal"/>
    <w:autoRedefine/>
    <w:uiPriority w:val="39"/>
    <w:semiHidden/>
    <w:unhideWhenUsed/>
    <w:rsid w:val="00EA6F82"/>
    <w:rPr>
      <w:rFonts w:asciiTheme="minorHAnsi" w:hAnsiTheme="minorHAnsi" w:cstheme="minorHAnsi"/>
    </w:rPr>
  </w:style>
  <w:style w:type="character" w:customStyle="1" w:styleId="Heading1Char">
    <w:name w:val="Heading 1 Char"/>
    <w:basedOn w:val="DefaultParagraphFont"/>
    <w:link w:val="Heading1"/>
    <w:uiPriority w:val="9"/>
    <w:rsid w:val="000D61CD"/>
    <w:rPr>
      <w:color w:val="2E74B5"/>
      <w:sz w:val="32"/>
      <w:szCs w:val="32"/>
    </w:rPr>
  </w:style>
  <w:style w:type="paragraph" w:styleId="BodyText">
    <w:name w:val="Body Text"/>
    <w:basedOn w:val="Normal"/>
    <w:link w:val="BodyTextChar"/>
    <w:uiPriority w:val="1"/>
    <w:qFormat/>
    <w:rsid w:val="000D61CD"/>
    <w:pPr>
      <w:widowControl w:val="0"/>
      <w:autoSpaceDE w:val="0"/>
      <w:autoSpaceDN w:val="0"/>
      <w:spacing w:line="240" w:lineRule="auto"/>
    </w:pPr>
    <w:rPr>
      <w:rFonts w:ascii="Verdana" w:eastAsia="Verdana" w:hAnsi="Verdana" w:cs="Verdana"/>
      <w:sz w:val="20"/>
      <w:szCs w:val="20"/>
      <w:lang w:val="en-US" w:eastAsia="en-US"/>
    </w:rPr>
  </w:style>
  <w:style w:type="character" w:customStyle="1" w:styleId="BodyTextChar">
    <w:name w:val="Body Text Char"/>
    <w:basedOn w:val="DefaultParagraphFont"/>
    <w:link w:val="BodyText"/>
    <w:uiPriority w:val="1"/>
    <w:rsid w:val="000D61CD"/>
    <w:rPr>
      <w:rFonts w:ascii="Verdana" w:eastAsia="Verdana" w:hAnsi="Verdana" w:cs="Verdana"/>
      <w:sz w:val="20"/>
      <w:szCs w:val="20"/>
      <w:lang w:val="en-US" w:eastAsia="en-US"/>
    </w:rPr>
  </w:style>
  <w:style w:type="character" w:customStyle="1" w:styleId="Heading2Char">
    <w:name w:val="Heading 2 Char"/>
    <w:basedOn w:val="DefaultParagraphFont"/>
    <w:link w:val="Heading2"/>
    <w:uiPriority w:val="9"/>
    <w:rsid w:val="000D61CD"/>
    <w:rPr>
      <w:color w:val="2E74B5"/>
      <w:sz w:val="26"/>
      <w:szCs w:val="26"/>
    </w:rPr>
  </w:style>
  <w:style w:type="character" w:customStyle="1" w:styleId="Heading3Char">
    <w:name w:val="Heading 3 Char"/>
    <w:basedOn w:val="DefaultParagraphFont"/>
    <w:link w:val="Heading3"/>
    <w:uiPriority w:val="9"/>
    <w:rsid w:val="00B32714"/>
    <w:rPr>
      <w:color w:val="1F4D78"/>
      <w:sz w:val="24"/>
      <w:szCs w:val="24"/>
    </w:rPr>
  </w:style>
  <w:style w:type="paragraph" w:styleId="Header">
    <w:name w:val="header"/>
    <w:basedOn w:val="Normal"/>
    <w:link w:val="HeaderChar"/>
    <w:uiPriority w:val="99"/>
    <w:unhideWhenUsed/>
    <w:rsid w:val="003476C9"/>
    <w:pPr>
      <w:tabs>
        <w:tab w:val="center" w:pos="4513"/>
        <w:tab w:val="right" w:pos="9026"/>
      </w:tabs>
      <w:spacing w:line="240" w:lineRule="auto"/>
    </w:pPr>
  </w:style>
  <w:style w:type="character" w:customStyle="1" w:styleId="HeaderChar">
    <w:name w:val="Header Char"/>
    <w:basedOn w:val="DefaultParagraphFont"/>
    <w:link w:val="Header"/>
    <w:uiPriority w:val="99"/>
    <w:rsid w:val="003476C9"/>
  </w:style>
  <w:style w:type="paragraph" w:styleId="Footer">
    <w:name w:val="footer"/>
    <w:basedOn w:val="Normal"/>
    <w:link w:val="FooterChar"/>
    <w:uiPriority w:val="99"/>
    <w:unhideWhenUsed/>
    <w:rsid w:val="003476C9"/>
    <w:pPr>
      <w:tabs>
        <w:tab w:val="center" w:pos="4513"/>
        <w:tab w:val="right" w:pos="9026"/>
      </w:tabs>
      <w:spacing w:line="240" w:lineRule="auto"/>
    </w:pPr>
  </w:style>
  <w:style w:type="character" w:customStyle="1" w:styleId="FooterChar">
    <w:name w:val="Footer Char"/>
    <w:basedOn w:val="DefaultParagraphFont"/>
    <w:link w:val="Footer"/>
    <w:uiPriority w:val="99"/>
    <w:rsid w:val="003476C9"/>
  </w:style>
  <w:style w:type="character" w:styleId="BookTitle">
    <w:name w:val="Book Title"/>
    <w:basedOn w:val="DefaultParagraphFont"/>
    <w:uiPriority w:val="33"/>
    <w:qFormat/>
    <w:rsid w:val="007D5853"/>
    <w:rPr>
      <w:b/>
      <w:bCs/>
      <w:i/>
      <w:iCs/>
      <w:spacing w:val="5"/>
    </w:rPr>
  </w:style>
  <w:style w:type="paragraph" w:styleId="Caption">
    <w:name w:val="caption"/>
    <w:basedOn w:val="Normal"/>
    <w:next w:val="Normal"/>
    <w:uiPriority w:val="35"/>
    <w:semiHidden/>
    <w:unhideWhenUsed/>
    <w:qFormat/>
    <w:rsid w:val="007D5853"/>
    <w:pPr>
      <w:spacing w:after="200" w:line="240" w:lineRule="auto"/>
    </w:pPr>
    <w:rPr>
      <w:i/>
      <w:iCs/>
      <w:color w:val="44546A" w:themeColor="text2"/>
      <w:sz w:val="18"/>
      <w:szCs w:val="18"/>
    </w:rPr>
  </w:style>
  <w:style w:type="character" w:styleId="Emphasis">
    <w:name w:val="Emphasis"/>
    <w:basedOn w:val="DefaultParagraphFont"/>
    <w:uiPriority w:val="20"/>
    <w:qFormat/>
    <w:rsid w:val="007D5853"/>
    <w:rPr>
      <w:i/>
      <w:iCs/>
    </w:rPr>
  </w:style>
  <w:style w:type="character" w:customStyle="1" w:styleId="Heading7Char">
    <w:name w:val="Heading 7 Char"/>
    <w:basedOn w:val="DefaultParagraphFont"/>
    <w:link w:val="Heading7"/>
    <w:uiPriority w:val="9"/>
    <w:semiHidden/>
    <w:rsid w:val="007D585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D585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D585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7D5853"/>
    <w:rPr>
      <w:i/>
      <w:iCs/>
      <w:color w:val="4472C4" w:themeColor="accent1"/>
    </w:rPr>
  </w:style>
  <w:style w:type="paragraph" w:styleId="IntenseQuote">
    <w:name w:val="Intense Quote"/>
    <w:basedOn w:val="Normal"/>
    <w:next w:val="Normal"/>
    <w:link w:val="IntenseQuoteChar"/>
    <w:uiPriority w:val="30"/>
    <w:qFormat/>
    <w:rsid w:val="007D585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7D5853"/>
    <w:rPr>
      <w:i/>
      <w:iCs/>
      <w:color w:val="4472C4" w:themeColor="accent1"/>
    </w:rPr>
  </w:style>
  <w:style w:type="character" w:styleId="IntenseReference">
    <w:name w:val="Intense Reference"/>
    <w:basedOn w:val="DefaultParagraphFont"/>
    <w:uiPriority w:val="32"/>
    <w:qFormat/>
    <w:rsid w:val="007D5853"/>
    <w:rPr>
      <w:b/>
      <w:bCs/>
      <w:smallCaps/>
      <w:color w:val="4472C4" w:themeColor="accent1"/>
      <w:spacing w:val="5"/>
    </w:rPr>
  </w:style>
  <w:style w:type="paragraph" w:styleId="NoSpacing">
    <w:name w:val="No Spacing"/>
    <w:uiPriority w:val="1"/>
    <w:qFormat/>
    <w:rsid w:val="007D5853"/>
    <w:pPr>
      <w:spacing w:line="240" w:lineRule="auto"/>
    </w:pPr>
  </w:style>
  <w:style w:type="paragraph" w:styleId="Quote">
    <w:name w:val="Quote"/>
    <w:basedOn w:val="Normal"/>
    <w:next w:val="Normal"/>
    <w:link w:val="QuoteChar"/>
    <w:uiPriority w:val="29"/>
    <w:qFormat/>
    <w:rsid w:val="007D585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D5853"/>
    <w:rPr>
      <w:i/>
      <w:iCs/>
      <w:color w:val="404040" w:themeColor="text1" w:themeTint="BF"/>
    </w:rPr>
  </w:style>
  <w:style w:type="character" w:styleId="Strong">
    <w:name w:val="Strong"/>
    <w:basedOn w:val="DefaultParagraphFont"/>
    <w:uiPriority w:val="22"/>
    <w:qFormat/>
    <w:rsid w:val="007D5853"/>
    <w:rPr>
      <w:b/>
      <w:bCs/>
    </w:rPr>
  </w:style>
  <w:style w:type="paragraph" w:styleId="Subtitle">
    <w:name w:val="Subtitle"/>
    <w:basedOn w:val="Normal"/>
    <w:next w:val="Normal"/>
    <w:link w:val="SubtitleChar"/>
    <w:uiPriority w:val="11"/>
    <w:qFormat/>
    <w:rsid w:val="007D585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7D5853"/>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7D5853"/>
    <w:rPr>
      <w:i/>
      <w:iCs/>
      <w:color w:val="404040" w:themeColor="text1" w:themeTint="BF"/>
    </w:rPr>
  </w:style>
  <w:style w:type="character" w:styleId="SubtleReference">
    <w:name w:val="Subtle Reference"/>
    <w:basedOn w:val="DefaultParagraphFont"/>
    <w:uiPriority w:val="31"/>
    <w:qFormat/>
    <w:rsid w:val="007D5853"/>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6.xml"/><Relationship Id="rId28" Type="http://schemas.openxmlformats.org/officeDocument/2006/relationships/header" Target="header11.xml"/><Relationship Id="rId10" Type="http://schemas.openxmlformats.org/officeDocument/2006/relationships/footer" Target="footer1.xml"/><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8.xml.rels><?xml version="1.0" encoding="UTF-8" standalone="yes"?>
<Relationships xmlns="http://schemas.openxmlformats.org/package/2006/relationships"><Relationship Id="rId1" Type="http://schemas.openxmlformats.org/officeDocument/2006/relationships/image" Target="media/image3.png"/></Relationships>
</file>

<file path=word/_rels/header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9E5EC4-41C1-414C-9136-3CBF47BD9C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41</Pages>
  <Words>13292</Words>
  <Characters>84143</Characters>
  <Application>Microsoft Office Word</Application>
  <DocSecurity>0</DocSecurity>
  <Lines>2214</Lines>
  <Paragraphs>885</Paragraphs>
  <ScaleCrop>false</ScaleCrop>
  <Company/>
  <LinksUpToDate>false</LinksUpToDate>
  <CharactersWithSpaces>96550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Type II Report — Oppex AI Solutions Private Limited</dc:title>
  <dc:subject>SOC 2 Type II Examination — 1 April 2026 to 30 June 2026</dc:subject>
  <dc:creator>TÜV SÜD South Asia Private Limited</dc:creator>
  <cp:lastModifiedBy>priyanka choudhury</cp:lastModifiedBy>
  <cp:revision>2</cp:revision>
  <dcterms:created xsi:type="dcterms:W3CDTF">2026-09-04T18:34:00Z</dcterms:created>
  <dcterms:modified xsi:type="dcterms:W3CDTF">2026-09-04T18:34:00Z</dcterms:modified>
</cp:coreProperties>
</file>