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1AE67" w14:textId="77777777" w:rsidR="0045777A" w:rsidRPr="004C65FB" w:rsidRDefault="0045777A" w:rsidP="004C65FB">
      <w:pPr>
        <w:pStyle w:val="Heading1"/>
        <w:jc w:val="center"/>
        <w:rPr>
          <w:rFonts w:ascii="Arial" w:hAnsi="Arial" w:cs="Arial"/>
          <w:b w:val="0"/>
          <w:bCs w:val="0"/>
          <w:sz w:val="32"/>
          <w:szCs w:val="32"/>
        </w:rPr>
      </w:pPr>
      <w:r>
        <w:rPr>
          <w:rFonts w:ascii="Arial" w:hAnsi="Arial" w:cs="Arial"/>
          <w:b w:val="0"/>
          <w:bCs w:val="0"/>
          <w:sz w:val="32"/>
          <w:szCs w:val="32"/>
        </w:rPr>
        <w:t>Business Continuity &amp; Disaster Recovery (BCP / DR) Plan</w:t>
      </w:r>
    </w:p>
    <w:p w14:paraId="637F051F" w14:textId="77777777" w:rsidR="004C65FB" w:rsidRDefault="004C65FB" w:rsidP="0045777A">
      <w:pPr>
        <w:rPr>
          <w:rFonts w:ascii="Arial" w:hAnsi="Arial" w:cs="Arial"/>
        </w:rPr>
      </w:pPr>
    </w:p>
    <w:p w14:paraId="7C2641E8" w14:textId="7A57ABCB" w:rsidR="0045777A" w:rsidRPr="004C65FB" w:rsidRDefault="0045777A" w:rsidP="0045777A">
      <w:pPr>
        <w:rPr>
          <w:rFonts w:ascii="Arial" w:hAnsi="Arial" w:cs="Arial"/>
        </w:rPr>
      </w:pPr>
      <w:r>
        <w:rPr>
          <w:rFonts w:ascii="Arial" w:hAnsi="Arial" w:cs="Arial"/>
        </w:rPr>
        <w:t xml:space="preserve">Company Name: </w:t>
      </w:r>
      <w:proofErr w:type="spellStart"/>
      <w:r>
        <w:rPr>
          <w:rFonts w:ascii="Arial" w:hAnsi="Arial" w:cs="Arial"/>
        </w:rPr>
        <w:t>Solsphere</w:t>
      </w:r>
      <w:proofErr w:type="spellEnd"/>
      <w:r>
        <w:rPr>
          <w:rFonts w:ascii="Arial" w:hAnsi="Arial" w:cs="Arial"/>
        </w:rPr>
        <w:t xml:space="preserve"> AI Inc</w:t>
      </w:r>
    </w:p>
    <w:p w14:paraId="62B2C2B1" w14:textId="1AF470FF" w:rsidR="0045777A" w:rsidRPr="004C65FB" w:rsidRDefault="0045777A" w:rsidP="0045777A">
      <w:pPr>
        <w:rPr>
          <w:rFonts w:ascii="Arial" w:hAnsi="Arial" w:cs="Arial"/>
        </w:rPr>
      </w:pPr>
      <w:r>
        <w:rPr>
          <w:rFonts w:ascii="Arial" w:hAnsi="Arial" w:cs="Arial"/>
        </w:rPr>
        <w:t>Effective Date: 09/04/2026</w:t>
      </w:r>
    </w:p>
    <w:p w14:paraId="64929C36" w14:textId="77777777" w:rsidR="0045777A" w:rsidRPr="004C65FB" w:rsidRDefault="0045777A" w:rsidP="0045777A">
      <w:pPr>
        <w:rPr>
          <w:rFonts w:ascii="Arial" w:hAnsi="Arial" w:cs="Arial"/>
        </w:rPr>
      </w:pPr>
      <w:r>
        <w:rPr>
          <w:rFonts w:ascii="Arial" w:hAnsi="Arial" w:cs="Arial"/>
        </w:rPr>
        <w:t>Approved By: S. Pugalia, CEO</w:t>
      </w:r>
    </w:p>
    <w:p w14:paraId="501B2730" w14:textId="77777777" w:rsidR="001F035C" w:rsidRDefault="001F035C" w:rsidP="004C65FB">
      <w:pPr>
        <w:pStyle w:val="Heading2"/>
      </w:pPr>
    </w:p>
    <w:p w14:paraId="5D1D0BD8" w14:textId="02108DC3" w:rsidR="0045777A" w:rsidRPr="004C65FB" w:rsidRDefault="0045777A" w:rsidP="004C65FB">
      <w:pPr>
        <w:pStyle w:val="Heading2"/>
      </w:pPr>
      <w:r>
        <w:t>1. Purpose</w:t>
      </w:r>
    </w:p>
    <w:p w14:paraId="1C60373C" w14:textId="77777777" w:rsidR="0045777A" w:rsidRPr="004C65FB" w:rsidRDefault="0045777A" w:rsidP="0045777A">
      <w:pPr>
        <w:rPr>
          <w:rFonts w:ascii="Arial" w:hAnsi="Arial" w:cs="Arial"/>
        </w:rPr>
      </w:pPr>
      <w:r>
        <w:rPr>
          <w:rFonts w:ascii="Arial" w:hAnsi="Arial" w:cs="Arial"/>
        </w:rPr>
        <w:t>This Business Continuity &amp; Disaster Recovery (BCP/DR) Plan is designed to ensure the ongoing operation of the company's critical business functions and the protection of customer data in the event of any disruption, disaster, or emergency. Such events may include natural disasters, cyber incidents, or system failures. The plan aims to provide a framework for maintaining essential services and safeguarding sensitive information during adverse situations.</w:t>
      </w:r>
    </w:p>
    <w:p w14:paraId="70104D64" w14:textId="77777777" w:rsidR="0045777A" w:rsidRPr="004C65FB" w:rsidRDefault="0045777A" w:rsidP="004C65FB">
      <w:pPr>
        <w:pStyle w:val="Heading2"/>
      </w:pPr>
      <w:r>
        <w:t>2. Scope</w:t>
      </w:r>
    </w:p>
    <w:p w14:paraId="6AA7A1DD" w14:textId="77777777" w:rsidR="0045777A" w:rsidRPr="004C65FB" w:rsidRDefault="0045777A" w:rsidP="0045777A">
      <w:pPr>
        <w:rPr>
          <w:rFonts w:ascii="Arial" w:hAnsi="Arial" w:cs="Arial"/>
        </w:rPr>
      </w:pPr>
      <w:r>
        <w:rPr>
          <w:rFonts w:ascii="Arial" w:hAnsi="Arial" w:cs="Arial"/>
        </w:rPr>
        <w:t>The scope of this plan encompasses all production systems, cloud environments, and business-critical SaaS tools utilized by the company. It applies to every individual with access to company systems or customer data, including employees, contractors, and vendors. The objective is to ensure comprehensive protection and continuity across all operational areas and personnel.</w:t>
      </w:r>
    </w:p>
    <w:p w14:paraId="6222AE65" w14:textId="77777777" w:rsidR="0045777A" w:rsidRPr="004C65FB" w:rsidRDefault="0045777A" w:rsidP="004C65FB">
      <w:pPr>
        <w:pStyle w:val="Heading2"/>
      </w:pPr>
      <w:r>
        <w:t>3. Objectives</w:t>
      </w:r>
    </w:p>
    <w:p w14:paraId="1B4E4EAC" w14:textId="77777777" w:rsidR="0045777A" w:rsidRPr="004C65FB" w:rsidRDefault="0045777A" w:rsidP="0045777A">
      <w:pPr>
        <w:pStyle w:val="ListParagraph"/>
        <w:numPr>
          <w:ilvl w:val="0"/>
          <w:numId w:val="10"/>
        </w:numPr>
        <w:rPr>
          <w:rFonts w:ascii="Arial" w:hAnsi="Arial" w:cs="Arial"/>
        </w:rPr>
      </w:pPr>
      <w:r>
        <w:rPr>
          <w:rFonts w:ascii="Arial" w:hAnsi="Arial" w:cs="Arial"/>
        </w:rPr>
        <w:t>Minimize disruption to business operations.</w:t>
      </w:r>
    </w:p>
    <w:p w14:paraId="7754D11B" w14:textId="77777777" w:rsidR="0045777A" w:rsidRPr="004C65FB" w:rsidRDefault="0045777A" w:rsidP="0045777A">
      <w:pPr>
        <w:pStyle w:val="ListParagraph"/>
        <w:numPr>
          <w:ilvl w:val="0"/>
          <w:numId w:val="10"/>
        </w:numPr>
        <w:rPr>
          <w:rFonts w:ascii="Arial" w:hAnsi="Arial" w:cs="Arial"/>
        </w:rPr>
      </w:pPr>
      <w:r>
        <w:rPr>
          <w:rFonts w:ascii="Arial" w:hAnsi="Arial" w:cs="Arial"/>
        </w:rPr>
        <w:t>Ensure the recovery of systems, data, and applications.</w:t>
      </w:r>
    </w:p>
    <w:p w14:paraId="41FE562F" w14:textId="77777777" w:rsidR="0045777A" w:rsidRPr="004C65FB" w:rsidRDefault="0045777A" w:rsidP="0045777A">
      <w:pPr>
        <w:pStyle w:val="ListParagraph"/>
        <w:numPr>
          <w:ilvl w:val="0"/>
          <w:numId w:val="10"/>
        </w:numPr>
        <w:rPr>
          <w:rFonts w:ascii="Arial" w:hAnsi="Arial" w:cs="Arial"/>
        </w:rPr>
      </w:pPr>
      <w:r>
        <w:rPr>
          <w:rFonts w:ascii="Arial" w:hAnsi="Arial" w:cs="Arial"/>
        </w:rPr>
        <w:t>Maintain the security and confidentiality of protected information, including personally identifiable information (PII) and protected health information (PHI).</w:t>
      </w:r>
    </w:p>
    <w:p w14:paraId="38F727AA" w14:textId="77777777" w:rsidR="0045777A" w:rsidRPr="004C65FB" w:rsidRDefault="0045777A" w:rsidP="0045777A">
      <w:pPr>
        <w:pStyle w:val="ListParagraph"/>
        <w:numPr>
          <w:ilvl w:val="0"/>
          <w:numId w:val="10"/>
        </w:numPr>
        <w:rPr>
          <w:rFonts w:ascii="Arial" w:hAnsi="Arial" w:cs="Arial"/>
        </w:rPr>
      </w:pPr>
      <w:r>
        <w:rPr>
          <w:rFonts w:ascii="Arial" w:hAnsi="Arial" w:cs="Arial"/>
        </w:rPr>
        <w:t>Facilitate effective communication with employees, customers, and partners during an incident.</w:t>
      </w:r>
    </w:p>
    <w:p w14:paraId="4FEA1FB8" w14:textId="77777777" w:rsidR="0045777A" w:rsidRPr="004C65FB" w:rsidRDefault="0045777A" w:rsidP="004C65FB">
      <w:pPr>
        <w:pStyle w:val="Heading2"/>
      </w:pPr>
      <w:r>
        <w:t>4. Roles and Responsibilities</w:t>
      </w:r>
    </w:p>
    <w:tbl>
      <w:tblPr>
        <w:tblStyle w:val="PlainTable1"/>
        <w:tblW w:w="0" w:type="auto"/>
        <w:tblLook w:val="0420" w:firstRow="1" w:lastRow="0" w:firstColumn="0" w:lastColumn="0" w:noHBand="0" w:noVBand="1"/>
      </w:tblPr>
      <w:tblGrid>
        <w:gridCol w:w="4306"/>
        <w:gridCol w:w="4324"/>
      </w:tblGrid>
      <w:tr w:rsidR="0045777A" w:rsidRPr="004C65FB" w14:paraId="40811A7E" w14:textId="77777777" w:rsidTr="0045777A">
        <w:trPr>
          <w:cnfStyle w:val="100000000000" w:firstRow="1" w:lastRow="0" w:firstColumn="0" w:lastColumn="0" w:oddVBand="0" w:evenVBand="0" w:oddHBand="0" w:evenHBand="0" w:firstRowFirstColumn="0" w:firstRowLastColumn="0" w:lastRowFirstColumn="0" w:lastRowLastColumn="0"/>
        </w:trPr>
        <w:tc>
          <w:tcPr>
            <w:tcW w:w="4428" w:type="dxa"/>
          </w:tcPr>
          <w:p w14:paraId="7ED47160" w14:textId="33E228BE" w:rsidR="0045777A" w:rsidRPr="004C65FB" w:rsidRDefault="0045777A" w:rsidP="0045777A">
            <w:pPr>
              <w:rPr>
                <w:rFonts w:ascii="Arial" w:hAnsi="Arial" w:cs="Arial"/>
              </w:rPr>
            </w:pPr>
            <w:r>
              <w:rPr>
                <w:rFonts w:ascii="Arial" w:hAnsi="Arial" w:cs="Arial"/>
              </w:rPr>
              <w:t>Role</w:t>
            </w:r>
          </w:p>
        </w:tc>
        <w:tc>
          <w:tcPr>
            <w:tcW w:w="4428" w:type="dxa"/>
          </w:tcPr>
          <w:p w14:paraId="370E73E6" w14:textId="0641DA1E" w:rsidR="0045777A" w:rsidRPr="004C65FB" w:rsidRDefault="0045777A" w:rsidP="0045777A">
            <w:pPr>
              <w:rPr>
                <w:rFonts w:ascii="Arial" w:hAnsi="Arial" w:cs="Arial"/>
              </w:rPr>
            </w:pPr>
            <w:r>
              <w:rPr>
                <w:rFonts w:ascii="Arial" w:hAnsi="Arial" w:cs="Arial"/>
              </w:rPr>
              <w:t>Responsibility</w:t>
            </w:r>
          </w:p>
        </w:tc>
      </w:tr>
      <w:tr w:rsidR="0045777A" w:rsidRPr="004C65FB" w14:paraId="18CF0AFF" w14:textId="77777777" w:rsidTr="0045777A">
        <w:trPr>
          <w:cnfStyle w:val="000000100000" w:firstRow="0" w:lastRow="0" w:firstColumn="0" w:lastColumn="0" w:oddVBand="0" w:evenVBand="0" w:oddHBand="1" w:evenHBand="0" w:firstRowFirstColumn="0" w:firstRowLastColumn="0" w:lastRowFirstColumn="0" w:lastRowLastColumn="0"/>
        </w:trPr>
        <w:tc>
          <w:tcPr>
            <w:tcW w:w="4428" w:type="dxa"/>
          </w:tcPr>
          <w:p w14:paraId="636D02FE" w14:textId="59E59D58" w:rsidR="0045777A" w:rsidRPr="004C65FB" w:rsidRDefault="0045777A" w:rsidP="0045777A">
            <w:pPr>
              <w:rPr>
                <w:rFonts w:ascii="Arial" w:hAnsi="Arial" w:cs="Arial"/>
              </w:rPr>
            </w:pPr>
            <w:r>
              <w:rPr>
                <w:rFonts w:ascii="Arial" w:hAnsi="Arial" w:cs="Arial"/>
              </w:rPr>
              <w:t>BCP/DR Coordinator (CTO / Co-Founder)</w:t>
            </w:r>
          </w:p>
        </w:tc>
        <w:tc>
          <w:tcPr>
            <w:tcW w:w="4428" w:type="dxa"/>
          </w:tcPr>
          <w:p w14:paraId="6818C1C8" w14:textId="58D22876" w:rsidR="0045777A" w:rsidRPr="004C65FB" w:rsidRDefault="0045777A" w:rsidP="0045777A">
            <w:pPr>
              <w:rPr>
                <w:rFonts w:ascii="Arial" w:hAnsi="Arial" w:cs="Arial"/>
              </w:rPr>
            </w:pPr>
            <w:r>
              <w:rPr>
                <w:rFonts w:ascii="Arial" w:hAnsi="Arial" w:cs="Arial"/>
              </w:rPr>
              <w:t>Owns the BCP/DR plan, leads the recovery process, and coordinates efforts with all relevant stakeholders.</w:t>
            </w:r>
          </w:p>
        </w:tc>
      </w:tr>
      <w:tr w:rsidR="0045777A" w:rsidRPr="004C65FB" w14:paraId="15B3B56B" w14:textId="77777777" w:rsidTr="0045777A">
        <w:tc>
          <w:tcPr>
            <w:tcW w:w="4428" w:type="dxa"/>
          </w:tcPr>
          <w:p w14:paraId="0D6AA0B8" w14:textId="2A438A50" w:rsidR="0045777A" w:rsidRPr="004C65FB" w:rsidRDefault="0045777A" w:rsidP="0045777A">
            <w:pPr>
              <w:rPr>
                <w:rFonts w:ascii="Arial" w:hAnsi="Arial" w:cs="Arial"/>
              </w:rPr>
            </w:pPr>
            <w:r>
              <w:rPr>
                <w:rFonts w:ascii="Arial" w:hAnsi="Arial" w:cs="Arial"/>
              </w:rPr>
              <w:t>IT Lead</w:t>
            </w:r>
          </w:p>
        </w:tc>
        <w:tc>
          <w:tcPr>
            <w:tcW w:w="4428" w:type="dxa"/>
          </w:tcPr>
          <w:p w14:paraId="4EA471EF" w14:textId="7C1DDAA1" w:rsidR="0045777A" w:rsidRPr="004C65FB" w:rsidRDefault="0045777A" w:rsidP="0045777A">
            <w:pPr>
              <w:rPr>
                <w:rFonts w:ascii="Arial" w:hAnsi="Arial" w:cs="Arial"/>
              </w:rPr>
            </w:pPr>
            <w:r>
              <w:rPr>
                <w:rFonts w:ascii="Arial" w:hAnsi="Arial" w:cs="Arial"/>
              </w:rPr>
              <w:t>Responsible for restoring systems, managing backups, and verifying the integrity of data throughout the recovery process.</w:t>
            </w:r>
          </w:p>
        </w:tc>
      </w:tr>
      <w:tr w:rsidR="0045777A" w:rsidRPr="004C65FB" w14:paraId="02A0DAB0" w14:textId="77777777" w:rsidTr="0045777A">
        <w:trPr>
          <w:cnfStyle w:val="000000100000" w:firstRow="0" w:lastRow="0" w:firstColumn="0" w:lastColumn="0" w:oddVBand="0" w:evenVBand="0" w:oddHBand="1" w:evenHBand="0" w:firstRowFirstColumn="0" w:firstRowLastColumn="0" w:lastRowFirstColumn="0" w:lastRowLastColumn="0"/>
        </w:trPr>
        <w:tc>
          <w:tcPr>
            <w:tcW w:w="4428" w:type="dxa"/>
          </w:tcPr>
          <w:p w14:paraId="1798A13C" w14:textId="6FF23BF8" w:rsidR="0045777A" w:rsidRPr="004C65FB" w:rsidRDefault="0045777A" w:rsidP="0045777A">
            <w:pPr>
              <w:rPr>
                <w:rFonts w:ascii="Arial" w:hAnsi="Arial" w:cs="Arial"/>
              </w:rPr>
            </w:pPr>
            <w:r>
              <w:rPr>
                <w:rFonts w:ascii="Arial" w:hAnsi="Arial" w:cs="Arial"/>
              </w:rPr>
              <w:lastRenderedPageBreak/>
              <w:t>Security &amp; Compliance Lead</w:t>
            </w:r>
          </w:p>
        </w:tc>
        <w:tc>
          <w:tcPr>
            <w:tcW w:w="4428" w:type="dxa"/>
          </w:tcPr>
          <w:p w14:paraId="556E46D9" w14:textId="3AF3957A" w:rsidR="0045777A" w:rsidRPr="004C65FB" w:rsidRDefault="0045777A" w:rsidP="0045777A">
            <w:pPr>
              <w:rPr>
                <w:rFonts w:ascii="Arial" w:hAnsi="Arial" w:cs="Arial"/>
              </w:rPr>
            </w:pPr>
            <w:r>
              <w:rPr>
                <w:rFonts w:ascii="Arial" w:hAnsi="Arial" w:cs="Arial"/>
              </w:rPr>
              <w:t>Ensures that all security controls and evidentiary documentation align with SOC 2 and HIPAA requirements.</w:t>
            </w:r>
          </w:p>
        </w:tc>
      </w:tr>
      <w:tr w:rsidR="0045777A" w:rsidRPr="004C65FB" w14:paraId="3A9EC104" w14:textId="77777777" w:rsidTr="0045777A">
        <w:tc>
          <w:tcPr>
            <w:tcW w:w="4428" w:type="dxa"/>
          </w:tcPr>
          <w:p w14:paraId="61E75EE1" w14:textId="775F9B87" w:rsidR="0045777A" w:rsidRPr="004C65FB" w:rsidRDefault="0045777A" w:rsidP="0045777A">
            <w:pPr>
              <w:rPr>
                <w:rFonts w:ascii="Arial" w:hAnsi="Arial" w:cs="Arial"/>
              </w:rPr>
            </w:pPr>
            <w:r>
              <w:rPr>
                <w:rFonts w:ascii="Arial" w:hAnsi="Arial" w:cs="Arial"/>
              </w:rPr>
              <w:t>CEO / Founder</w:t>
            </w:r>
          </w:p>
        </w:tc>
        <w:tc>
          <w:tcPr>
            <w:tcW w:w="4428" w:type="dxa"/>
          </w:tcPr>
          <w:p w14:paraId="042FD8D9" w14:textId="29DE8B85" w:rsidR="0045777A" w:rsidRPr="004C65FB" w:rsidRDefault="0045777A" w:rsidP="0045777A">
            <w:pPr>
              <w:rPr>
                <w:rFonts w:ascii="Arial" w:hAnsi="Arial" w:cs="Arial"/>
              </w:rPr>
            </w:pPr>
            <w:r>
              <w:rPr>
                <w:rFonts w:ascii="Arial" w:hAnsi="Arial" w:cs="Arial"/>
              </w:rPr>
              <w:t>Approves the activation of the plan and handles external communications as necessary.</w:t>
            </w:r>
          </w:p>
        </w:tc>
      </w:tr>
      <w:tr w:rsidR="0045777A" w:rsidRPr="004C65FB" w14:paraId="61F6192D" w14:textId="77777777" w:rsidTr="0045777A">
        <w:trPr>
          <w:cnfStyle w:val="000000100000" w:firstRow="0" w:lastRow="0" w:firstColumn="0" w:lastColumn="0" w:oddVBand="0" w:evenVBand="0" w:oddHBand="1" w:evenHBand="0" w:firstRowFirstColumn="0" w:firstRowLastColumn="0" w:lastRowFirstColumn="0" w:lastRowLastColumn="0"/>
        </w:trPr>
        <w:tc>
          <w:tcPr>
            <w:tcW w:w="4428" w:type="dxa"/>
          </w:tcPr>
          <w:p w14:paraId="797452E3" w14:textId="3930CDDB" w:rsidR="0045777A" w:rsidRPr="004C65FB" w:rsidRDefault="0045777A" w:rsidP="0045777A">
            <w:pPr>
              <w:rPr>
                <w:rFonts w:ascii="Arial" w:hAnsi="Arial" w:cs="Arial"/>
              </w:rPr>
            </w:pPr>
            <w:r>
              <w:rPr>
                <w:rFonts w:ascii="Arial" w:hAnsi="Arial" w:cs="Arial"/>
              </w:rPr>
              <w:t>All Employees</w:t>
            </w:r>
          </w:p>
        </w:tc>
        <w:tc>
          <w:tcPr>
            <w:tcW w:w="4428" w:type="dxa"/>
          </w:tcPr>
          <w:p w14:paraId="7E9CD721" w14:textId="205623BA" w:rsidR="0045777A" w:rsidRPr="004C65FB" w:rsidRDefault="0045777A" w:rsidP="0045777A">
            <w:pPr>
              <w:rPr>
                <w:rFonts w:ascii="Arial" w:hAnsi="Arial" w:cs="Arial"/>
              </w:rPr>
            </w:pPr>
            <w:r>
              <w:rPr>
                <w:rFonts w:ascii="Arial" w:hAnsi="Arial" w:cs="Arial"/>
              </w:rPr>
              <w:t>Adhere to internal communication and escalation procedures as outlined in the plan.</w:t>
            </w:r>
          </w:p>
        </w:tc>
      </w:tr>
    </w:tbl>
    <w:p w14:paraId="1BFB67A5" w14:textId="77777777" w:rsidR="0045777A" w:rsidRPr="004C65FB" w:rsidRDefault="0045777A" w:rsidP="004C65FB">
      <w:pPr>
        <w:pStyle w:val="Heading2"/>
      </w:pPr>
      <w:r>
        <w:t>5. Risk &amp; Impact Assessment</w:t>
      </w:r>
    </w:p>
    <w:tbl>
      <w:tblPr>
        <w:tblStyle w:val="PlainTable1"/>
        <w:tblW w:w="0" w:type="auto"/>
        <w:tblLook w:val="0420" w:firstRow="1" w:lastRow="0" w:firstColumn="0" w:lastColumn="0" w:noHBand="0" w:noVBand="1"/>
      </w:tblPr>
      <w:tblGrid>
        <w:gridCol w:w="2146"/>
        <w:gridCol w:w="2186"/>
        <w:gridCol w:w="1873"/>
        <w:gridCol w:w="2425"/>
      </w:tblGrid>
      <w:tr w:rsidR="0045777A" w:rsidRPr="004C65FB" w14:paraId="224C044D" w14:textId="77777777" w:rsidTr="004C65FB">
        <w:trPr>
          <w:cnfStyle w:val="100000000000" w:firstRow="1" w:lastRow="0" w:firstColumn="0" w:lastColumn="0" w:oddVBand="0" w:evenVBand="0" w:oddHBand="0" w:evenHBand="0" w:firstRowFirstColumn="0" w:firstRowLastColumn="0" w:lastRowFirstColumn="0" w:lastRowLastColumn="0"/>
        </w:trPr>
        <w:tc>
          <w:tcPr>
            <w:tcW w:w="2146" w:type="dxa"/>
          </w:tcPr>
          <w:p w14:paraId="7143BA8F" w14:textId="594DC082" w:rsidR="0045777A" w:rsidRPr="004C65FB" w:rsidRDefault="0045777A" w:rsidP="0045777A">
            <w:pPr>
              <w:rPr>
                <w:rFonts w:ascii="Arial" w:hAnsi="Arial" w:cs="Arial"/>
              </w:rPr>
            </w:pPr>
            <w:r>
              <w:rPr>
                <w:rFonts w:ascii="Arial" w:hAnsi="Arial" w:cs="Arial"/>
              </w:rPr>
              <w:t>Type of Threat</w:t>
            </w:r>
          </w:p>
        </w:tc>
        <w:tc>
          <w:tcPr>
            <w:tcW w:w="2186" w:type="dxa"/>
          </w:tcPr>
          <w:p w14:paraId="4E58F68F" w14:textId="16DF2075" w:rsidR="0045777A" w:rsidRPr="004C65FB" w:rsidRDefault="0045777A" w:rsidP="0045777A">
            <w:pPr>
              <w:rPr>
                <w:rFonts w:ascii="Arial" w:hAnsi="Arial" w:cs="Arial"/>
              </w:rPr>
            </w:pPr>
            <w:r>
              <w:rPr>
                <w:rFonts w:ascii="Arial" w:hAnsi="Arial" w:cs="Arial"/>
              </w:rPr>
              <w:t>Example</w:t>
            </w:r>
          </w:p>
        </w:tc>
        <w:tc>
          <w:tcPr>
            <w:tcW w:w="1873" w:type="dxa"/>
          </w:tcPr>
          <w:p w14:paraId="45F7BA78" w14:textId="08ECEB32" w:rsidR="0045777A" w:rsidRPr="004C65FB" w:rsidRDefault="0045777A" w:rsidP="0045777A">
            <w:pPr>
              <w:rPr>
                <w:rFonts w:ascii="Arial" w:hAnsi="Arial" w:cs="Arial"/>
              </w:rPr>
            </w:pPr>
            <w:r>
              <w:rPr>
                <w:rFonts w:ascii="Arial" w:hAnsi="Arial" w:cs="Arial"/>
              </w:rPr>
              <w:t>Impact</w:t>
            </w:r>
          </w:p>
        </w:tc>
        <w:tc>
          <w:tcPr>
            <w:tcW w:w="2425" w:type="dxa"/>
          </w:tcPr>
          <w:p w14:paraId="4BB9645C" w14:textId="0407839B" w:rsidR="0045777A" w:rsidRPr="004C65FB" w:rsidRDefault="0045777A" w:rsidP="0045777A">
            <w:pPr>
              <w:rPr>
                <w:rFonts w:ascii="Arial" w:hAnsi="Arial" w:cs="Arial"/>
              </w:rPr>
            </w:pPr>
            <w:r>
              <w:rPr>
                <w:rFonts w:ascii="Arial" w:hAnsi="Arial" w:cs="Arial"/>
              </w:rPr>
              <w:t>Mitigation / Control</w:t>
            </w:r>
          </w:p>
        </w:tc>
      </w:tr>
      <w:tr w:rsidR="0045777A" w:rsidRPr="004C65FB" w14:paraId="58608F19" w14:textId="77777777" w:rsidTr="004C65FB">
        <w:trPr>
          <w:cnfStyle w:val="000000100000" w:firstRow="0" w:lastRow="0" w:firstColumn="0" w:lastColumn="0" w:oddVBand="0" w:evenVBand="0" w:oddHBand="1" w:evenHBand="0" w:firstRowFirstColumn="0" w:firstRowLastColumn="0" w:lastRowFirstColumn="0" w:lastRowLastColumn="0"/>
        </w:trPr>
        <w:tc>
          <w:tcPr>
            <w:tcW w:w="2146" w:type="dxa"/>
          </w:tcPr>
          <w:p w14:paraId="1DF3DB00" w14:textId="0B5E9285" w:rsidR="0045777A" w:rsidRPr="004C65FB" w:rsidRDefault="0045777A" w:rsidP="0045777A">
            <w:pPr>
              <w:rPr>
                <w:rFonts w:ascii="Arial" w:hAnsi="Arial" w:cs="Arial"/>
              </w:rPr>
            </w:pPr>
            <w:r>
              <w:rPr>
                <w:rFonts w:ascii="Arial" w:hAnsi="Arial" w:cs="Arial"/>
              </w:rPr>
              <w:t>Cloud Provider Outage</w:t>
            </w:r>
          </w:p>
        </w:tc>
        <w:tc>
          <w:tcPr>
            <w:tcW w:w="2186" w:type="dxa"/>
          </w:tcPr>
          <w:p w14:paraId="2F254B05" w14:textId="4627A307" w:rsidR="0045777A" w:rsidRPr="004C65FB" w:rsidRDefault="0045777A" w:rsidP="0045777A">
            <w:pPr>
              <w:rPr>
                <w:rFonts w:ascii="Arial" w:hAnsi="Arial" w:cs="Arial"/>
              </w:rPr>
            </w:pPr>
            <w:r>
              <w:rPr>
                <w:rFonts w:ascii="Arial" w:hAnsi="Arial" w:cs="Arial"/>
              </w:rPr>
              <w:t>AWS region failure</w:t>
            </w:r>
          </w:p>
        </w:tc>
        <w:tc>
          <w:tcPr>
            <w:tcW w:w="1873" w:type="dxa"/>
          </w:tcPr>
          <w:p w14:paraId="44BBC540" w14:textId="79A60B8C" w:rsidR="0045777A" w:rsidRPr="004C65FB" w:rsidRDefault="0045777A" w:rsidP="0045777A">
            <w:pPr>
              <w:rPr>
                <w:rFonts w:ascii="Arial" w:hAnsi="Arial" w:cs="Arial"/>
              </w:rPr>
            </w:pPr>
            <w:r>
              <w:rPr>
                <w:rFonts w:ascii="Arial" w:hAnsi="Arial" w:cs="Arial"/>
              </w:rPr>
              <w:t>High</w:t>
            </w:r>
          </w:p>
        </w:tc>
        <w:tc>
          <w:tcPr>
            <w:tcW w:w="2425" w:type="dxa"/>
          </w:tcPr>
          <w:p w14:paraId="728AF832" w14:textId="7215E90D" w:rsidR="0045777A" w:rsidRPr="004C65FB" w:rsidRDefault="0045777A" w:rsidP="0045777A">
            <w:pPr>
              <w:rPr>
                <w:rFonts w:ascii="Arial" w:hAnsi="Arial" w:cs="Arial"/>
              </w:rPr>
            </w:pPr>
            <w:r>
              <w:rPr>
                <w:rFonts w:ascii="Arial" w:hAnsi="Arial" w:cs="Arial"/>
              </w:rPr>
              <w:t>Implement a multi-region backup and failover strategy to minimize downtime and data loss.</w:t>
            </w:r>
          </w:p>
        </w:tc>
      </w:tr>
      <w:tr w:rsidR="0045777A" w:rsidRPr="004C65FB" w14:paraId="74E27811" w14:textId="77777777" w:rsidTr="004C65FB">
        <w:tc>
          <w:tcPr>
            <w:tcW w:w="2146" w:type="dxa"/>
          </w:tcPr>
          <w:p w14:paraId="04B4CC09" w14:textId="2F250EA6" w:rsidR="0045777A" w:rsidRPr="004C65FB" w:rsidRDefault="0045777A" w:rsidP="0045777A">
            <w:pPr>
              <w:rPr>
                <w:rFonts w:ascii="Arial" w:hAnsi="Arial" w:cs="Arial"/>
              </w:rPr>
            </w:pPr>
            <w:r>
              <w:rPr>
                <w:rFonts w:ascii="Arial" w:hAnsi="Arial" w:cs="Arial"/>
              </w:rPr>
              <w:t>Cyber Attack</w:t>
            </w:r>
          </w:p>
        </w:tc>
        <w:tc>
          <w:tcPr>
            <w:tcW w:w="2186" w:type="dxa"/>
          </w:tcPr>
          <w:p w14:paraId="270431E3" w14:textId="3BAFD47D" w:rsidR="0045777A" w:rsidRPr="004C65FB" w:rsidRDefault="0045777A" w:rsidP="0045777A">
            <w:pPr>
              <w:rPr>
                <w:rFonts w:ascii="Arial" w:hAnsi="Arial" w:cs="Arial"/>
              </w:rPr>
            </w:pPr>
            <w:r>
              <w:rPr>
                <w:rFonts w:ascii="Arial" w:hAnsi="Arial" w:cs="Arial"/>
              </w:rPr>
              <w:t>Unauthorized access, encryption of data</w:t>
            </w:r>
          </w:p>
        </w:tc>
        <w:tc>
          <w:tcPr>
            <w:tcW w:w="1873" w:type="dxa"/>
          </w:tcPr>
          <w:p w14:paraId="66FAA947" w14:textId="6377A59C" w:rsidR="0045777A" w:rsidRPr="004C65FB" w:rsidRDefault="0045777A" w:rsidP="0045777A">
            <w:pPr>
              <w:rPr>
                <w:rFonts w:ascii="Arial" w:hAnsi="Arial" w:cs="Arial"/>
              </w:rPr>
            </w:pPr>
            <w:r>
              <w:rPr>
                <w:rFonts w:ascii="Arial" w:hAnsi="Arial" w:cs="Arial"/>
              </w:rPr>
              <w:t>High</w:t>
            </w:r>
          </w:p>
        </w:tc>
        <w:tc>
          <w:tcPr>
            <w:tcW w:w="2425" w:type="dxa"/>
          </w:tcPr>
          <w:p w14:paraId="393D0480" w14:textId="00194896" w:rsidR="0045777A" w:rsidRPr="004C65FB" w:rsidRDefault="0045777A" w:rsidP="0045777A">
            <w:pPr>
              <w:rPr>
                <w:rFonts w:ascii="Arial" w:hAnsi="Arial" w:cs="Arial"/>
              </w:rPr>
            </w:pPr>
            <w:r>
              <w:rPr>
                <w:rFonts w:ascii="Arial" w:hAnsi="Arial" w:cs="Arial"/>
              </w:rPr>
              <w:t>Enforce multi-factor authentication (MFA), identity and access management (IAM) controls, endpoint detection and response (EDR) protection, and daily backups.</w:t>
            </w:r>
          </w:p>
        </w:tc>
      </w:tr>
      <w:tr w:rsidR="0045777A" w:rsidRPr="004C65FB" w14:paraId="2C8966F4" w14:textId="77777777" w:rsidTr="004C65FB">
        <w:trPr>
          <w:cnfStyle w:val="000000100000" w:firstRow="0" w:lastRow="0" w:firstColumn="0" w:lastColumn="0" w:oddVBand="0" w:evenVBand="0" w:oddHBand="1" w:evenHBand="0" w:firstRowFirstColumn="0" w:firstRowLastColumn="0" w:lastRowFirstColumn="0" w:lastRowLastColumn="0"/>
        </w:trPr>
        <w:tc>
          <w:tcPr>
            <w:tcW w:w="2146" w:type="dxa"/>
          </w:tcPr>
          <w:p w14:paraId="055907DF" w14:textId="2E3F5E8E" w:rsidR="0045777A" w:rsidRPr="004C65FB" w:rsidRDefault="0045777A" w:rsidP="0045777A">
            <w:pPr>
              <w:rPr>
                <w:rFonts w:ascii="Arial" w:hAnsi="Arial" w:cs="Arial"/>
              </w:rPr>
            </w:pPr>
            <w:r>
              <w:rPr>
                <w:rFonts w:ascii="Arial" w:hAnsi="Arial" w:cs="Arial"/>
              </w:rPr>
              <w:t>Human Error</w:t>
            </w:r>
          </w:p>
        </w:tc>
        <w:tc>
          <w:tcPr>
            <w:tcW w:w="2186" w:type="dxa"/>
          </w:tcPr>
          <w:p w14:paraId="438FA4FE" w14:textId="501B451A" w:rsidR="0045777A" w:rsidRPr="004C65FB" w:rsidRDefault="0045777A" w:rsidP="0045777A">
            <w:pPr>
              <w:rPr>
                <w:rFonts w:ascii="Arial" w:hAnsi="Arial" w:cs="Arial"/>
              </w:rPr>
            </w:pPr>
            <w:r>
              <w:rPr>
                <w:rFonts w:ascii="Arial" w:hAnsi="Arial" w:cs="Arial"/>
              </w:rPr>
              <w:t>Accidental deletion, misconfiguration</w:t>
            </w:r>
          </w:p>
        </w:tc>
        <w:tc>
          <w:tcPr>
            <w:tcW w:w="1873" w:type="dxa"/>
          </w:tcPr>
          <w:p w14:paraId="78B979D7" w14:textId="4136D647" w:rsidR="0045777A" w:rsidRPr="004C65FB" w:rsidRDefault="0045777A" w:rsidP="0045777A">
            <w:pPr>
              <w:rPr>
                <w:rFonts w:ascii="Arial" w:hAnsi="Arial" w:cs="Arial"/>
              </w:rPr>
            </w:pPr>
            <w:r>
              <w:rPr>
                <w:rFonts w:ascii="Arial" w:hAnsi="Arial" w:cs="Arial"/>
              </w:rPr>
              <w:t>Medium</w:t>
            </w:r>
          </w:p>
        </w:tc>
        <w:tc>
          <w:tcPr>
            <w:tcW w:w="2425" w:type="dxa"/>
          </w:tcPr>
          <w:p w14:paraId="7E841793" w14:textId="6FC747D8" w:rsidR="0045777A" w:rsidRPr="004C65FB" w:rsidRDefault="0045777A" w:rsidP="0045777A">
            <w:pPr>
              <w:rPr>
                <w:rFonts w:ascii="Arial" w:hAnsi="Arial" w:cs="Arial"/>
              </w:rPr>
            </w:pPr>
            <w:r>
              <w:rPr>
                <w:rFonts w:ascii="Arial" w:hAnsi="Arial" w:cs="Arial"/>
              </w:rPr>
              <w:t>Utilize version control systems, apply IAM least privilege principles, and provide regular training to personnel.</w:t>
            </w:r>
          </w:p>
        </w:tc>
      </w:tr>
      <w:tr w:rsidR="0045777A" w:rsidRPr="004C65FB" w14:paraId="176D7030" w14:textId="77777777" w:rsidTr="004C65FB">
        <w:tc>
          <w:tcPr>
            <w:tcW w:w="2146" w:type="dxa"/>
          </w:tcPr>
          <w:p w14:paraId="1F411412" w14:textId="5C75A8FE" w:rsidR="0045777A" w:rsidRPr="004C65FB" w:rsidRDefault="0045777A" w:rsidP="0045777A">
            <w:pPr>
              <w:rPr>
                <w:rFonts w:ascii="Arial" w:hAnsi="Arial" w:cs="Arial"/>
              </w:rPr>
            </w:pPr>
            <w:r>
              <w:rPr>
                <w:rFonts w:ascii="Arial" w:hAnsi="Arial" w:cs="Arial"/>
              </w:rPr>
              <w:t>Data Loss / Corruption</w:t>
            </w:r>
          </w:p>
        </w:tc>
        <w:tc>
          <w:tcPr>
            <w:tcW w:w="2186" w:type="dxa"/>
          </w:tcPr>
          <w:p w14:paraId="1EABC298" w14:textId="28E10406" w:rsidR="0045777A" w:rsidRPr="004C65FB" w:rsidRDefault="0045777A" w:rsidP="0045777A">
            <w:pPr>
              <w:rPr>
                <w:rFonts w:ascii="Arial" w:hAnsi="Arial" w:cs="Arial"/>
              </w:rPr>
            </w:pPr>
            <w:r>
              <w:rPr>
                <w:rFonts w:ascii="Arial" w:hAnsi="Arial" w:cs="Arial"/>
              </w:rPr>
              <w:t>Backup failure or sync error</w:t>
            </w:r>
          </w:p>
        </w:tc>
        <w:tc>
          <w:tcPr>
            <w:tcW w:w="1873" w:type="dxa"/>
          </w:tcPr>
          <w:p w14:paraId="3E5502B5" w14:textId="5B64154C" w:rsidR="0045777A" w:rsidRPr="004C65FB" w:rsidRDefault="0045777A" w:rsidP="0045777A">
            <w:pPr>
              <w:rPr>
                <w:rFonts w:ascii="Arial" w:hAnsi="Arial" w:cs="Arial"/>
              </w:rPr>
            </w:pPr>
            <w:r>
              <w:rPr>
                <w:rFonts w:ascii="Arial" w:hAnsi="Arial" w:cs="Arial"/>
              </w:rPr>
              <w:t>High</w:t>
            </w:r>
          </w:p>
        </w:tc>
        <w:tc>
          <w:tcPr>
            <w:tcW w:w="2425" w:type="dxa"/>
          </w:tcPr>
          <w:p w14:paraId="5E55AA27" w14:textId="2991EA83" w:rsidR="0045777A" w:rsidRPr="004C65FB" w:rsidRDefault="0045777A" w:rsidP="0045777A">
            <w:pPr>
              <w:rPr>
                <w:rFonts w:ascii="Arial" w:hAnsi="Arial" w:cs="Arial"/>
              </w:rPr>
            </w:pPr>
            <w:r>
              <w:rPr>
                <w:rFonts w:ascii="Arial" w:hAnsi="Arial" w:cs="Arial"/>
              </w:rPr>
              <w:t>Perform daily backups with routine restore validation to ensure data can be recovered effectively.</w:t>
            </w:r>
          </w:p>
        </w:tc>
      </w:tr>
      <w:tr w:rsidR="0045777A" w:rsidRPr="004C65FB" w14:paraId="51BC45CA" w14:textId="77777777" w:rsidTr="004C65FB">
        <w:trPr>
          <w:cnfStyle w:val="000000100000" w:firstRow="0" w:lastRow="0" w:firstColumn="0" w:lastColumn="0" w:oddVBand="0" w:evenVBand="0" w:oddHBand="1" w:evenHBand="0" w:firstRowFirstColumn="0" w:firstRowLastColumn="0" w:lastRowFirstColumn="0" w:lastRowLastColumn="0"/>
        </w:trPr>
        <w:tc>
          <w:tcPr>
            <w:tcW w:w="2146" w:type="dxa"/>
          </w:tcPr>
          <w:p w14:paraId="3A2A1A1E" w14:textId="3ECE2E46" w:rsidR="0045777A" w:rsidRPr="004C65FB" w:rsidRDefault="0045777A" w:rsidP="0045777A">
            <w:pPr>
              <w:rPr>
                <w:rFonts w:ascii="Arial" w:hAnsi="Arial" w:cs="Arial"/>
              </w:rPr>
            </w:pPr>
            <w:r>
              <w:rPr>
                <w:rFonts w:ascii="Arial" w:hAnsi="Arial" w:cs="Arial"/>
              </w:rPr>
              <w:t>Natural Disaster</w:t>
            </w:r>
          </w:p>
        </w:tc>
        <w:tc>
          <w:tcPr>
            <w:tcW w:w="2186" w:type="dxa"/>
          </w:tcPr>
          <w:p w14:paraId="7C38B7B4" w14:textId="06D20FBF" w:rsidR="0045777A" w:rsidRPr="004C65FB" w:rsidRDefault="0045777A" w:rsidP="0045777A">
            <w:pPr>
              <w:rPr>
                <w:rFonts w:ascii="Arial" w:hAnsi="Arial" w:cs="Arial"/>
              </w:rPr>
            </w:pPr>
            <w:r>
              <w:rPr>
                <w:rFonts w:ascii="Arial" w:hAnsi="Arial" w:cs="Arial"/>
              </w:rPr>
              <w:t>Office outage</w:t>
            </w:r>
          </w:p>
        </w:tc>
        <w:tc>
          <w:tcPr>
            <w:tcW w:w="1873" w:type="dxa"/>
          </w:tcPr>
          <w:p w14:paraId="26EC672F" w14:textId="43B2BD78" w:rsidR="0045777A" w:rsidRPr="004C65FB" w:rsidRDefault="0045777A" w:rsidP="0045777A">
            <w:pPr>
              <w:rPr>
                <w:rFonts w:ascii="Arial" w:hAnsi="Arial" w:cs="Arial"/>
              </w:rPr>
            </w:pPr>
            <w:r>
              <w:rPr>
                <w:rFonts w:ascii="Arial" w:hAnsi="Arial" w:cs="Arial"/>
              </w:rPr>
              <w:t>Low</w:t>
            </w:r>
          </w:p>
        </w:tc>
        <w:tc>
          <w:tcPr>
            <w:tcW w:w="2425" w:type="dxa"/>
          </w:tcPr>
          <w:p w14:paraId="563F340A" w14:textId="3B1B8F71" w:rsidR="0045777A" w:rsidRPr="004C65FB" w:rsidRDefault="0045777A" w:rsidP="0045777A">
            <w:pPr>
              <w:rPr>
                <w:rFonts w:ascii="Arial" w:hAnsi="Arial" w:cs="Arial"/>
              </w:rPr>
            </w:pPr>
            <w:r>
              <w:rPr>
                <w:rFonts w:ascii="Arial" w:hAnsi="Arial" w:cs="Arial"/>
              </w:rPr>
              <w:t>Enable remote work capabilities and maintain cloud-hosted systems to reduce impact.</w:t>
            </w:r>
          </w:p>
        </w:tc>
      </w:tr>
      <w:tr w:rsidR="0045777A" w:rsidRPr="004C65FB" w14:paraId="53C147F5" w14:textId="77777777" w:rsidTr="004C65FB">
        <w:tc>
          <w:tcPr>
            <w:tcW w:w="2146" w:type="dxa"/>
          </w:tcPr>
          <w:p w14:paraId="41A91FA3" w14:textId="38F25420" w:rsidR="0045777A" w:rsidRPr="004C65FB" w:rsidRDefault="0045777A" w:rsidP="0045777A">
            <w:pPr>
              <w:rPr>
                <w:rFonts w:ascii="Arial" w:hAnsi="Arial" w:cs="Arial"/>
              </w:rPr>
            </w:pPr>
            <w:r>
              <w:rPr>
                <w:rFonts w:ascii="Arial" w:hAnsi="Arial" w:cs="Arial"/>
              </w:rPr>
              <w:t>Vendor Failure</w:t>
            </w:r>
          </w:p>
        </w:tc>
        <w:tc>
          <w:tcPr>
            <w:tcW w:w="2186" w:type="dxa"/>
          </w:tcPr>
          <w:p w14:paraId="102F7C0C" w14:textId="43922C76" w:rsidR="0045777A" w:rsidRPr="004C65FB" w:rsidRDefault="0045777A" w:rsidP="0045777A">
            <w:pPr>
              <w:rPr>
                <w:rFonts w:ascii="Arial" w:hAnsi="Arial" w:cs="Arial"/>
              </w:rPr>
            </w:pPr>
            <w:r>
              <w:rPr>
                <w:rFonts w:ascii="Arial" w:hAnsi="Arial" w:cs="Arial"/>
              </w:rPr>
              <w:t>Downstream SaaS provider unavailable</w:t>
            </w:r>
          </w:p>
        </w:tc>
        <w:tc>
          <w:tcPr>
            <w:tcW w:w="1873" w:type="dxa"/>
          </w:tcPr>
          <w:p w14:paraId="08B684F2" w14:textId="59C086BA" w:rsidR="0045777A" w:rsidRPr="004C65FB" w:rsidRDefault="0045777A" w:rsidP="0045777A">
            <w:pPr>
              <w:rPr>
                <w:rFonts w:ascii="Arial" w:hAnsi="Arial" w:cs="Arial"/>
              </w:rPr>
            </w:pPr>
            <w:r>
              <w:rPr>
                <w:rFonts w:ascii="Arial" w:hAnsi="Arial" w:cs="Arial"/>
              </w:rPr>
              <w:t>Medium</w:t>
            </w:r>
          </w:p>
        </w:tc>
        <w:tc>
          <w:tcPr>
            <w:tcW w:w="2425" w:type="dxa"/>
          </w:tcPr>
          <w:p w14:paraId="5D16EE50" w14:textId="49FD81EF" w:rsidR="0045777A" w:rsidRPr="004C65FB" w:rsidRDefault="0045777A" w:rsidP="0045777A">
            <w:pPr>
              <w:rPr>
                <w:rFonts w:ascii="Arial" w:hAnsi="Arial" w:cs="Arial"/>
              </w:rPr>
            </w:pPr>
            <w:r>
              <w:rPr>
                <w:rFonts w:ascii="Arial" w:hAnsi="Arial" w:cs="Arial"/>
              </w:rPr>
              <w:t>Establish secondary vendor options and conduct regular vendor risk reviews to ensure continuity.</w:t>
            </w:r>
          </w:p>
        </w:tc>
      </w:tr>
    </w:tbl>
    <w:p w14:paraId="6336A817" w14:textId="77777777" w:rsidR="0045777A" w:rsidRPr="004C65FB" w:rsidRDefault="0045777A" w:rsidP="004C65FB">
      <w:pPr>
        <w:pStyle w:val="Heading2"/>
      </w:pPr>
      <w:r>
        <w:lastRenderedPageBreak/>
        <w:t>6. Recovery Objectives</w:t>
      </w:r>
    </w:p>
    <w:tbl>
      <w:tblPr>
        <w:tblStyle w:val="PlainTable1"/>
        <w:tblW w:w="0" w:type="auto"/>
        <w:tblLook w:val="0420" w:firstRow="1" w:lastRow="0" w:firstColumn="0" w:lastColumn="0" w:noHBand="0" w:noVBand="1"/>
      </w:tblPr>
      <w:tblGrid>
        <w:gridCol w:w="2166"/>
        <w:gridCol w:w="2146"/>
        <w:gridCol w:w="1844"/>
        <w:gridCol w:w="2474"/>
      </w:tblGrid>
      <w:tr w:rsidR="0045777A" w:rsidRPr="004C65FB" w14:paraId="744A7C80" w14:textId="77777777" w:rsidTr="0045777A">
        <w:trPr>
          <w:cnfStyle w:val="100000000000" w:firstRow="1" w:lastRow="0" w:firstColumn="0" w:lastColumn="0" w:oddVBand="0" w:evenVBand="0" w:oddHBand="0" w:evenHBand="0" w:firstRowFirstColumn="0" w:firstRowLastColumn="0" w:lastRowFirstColumn="0" w:lastRowLastColumn="0"/>
        </w:trPr>
        <w:tc>
          <w:tcPr>
            <w:tcW w:w="2214" w:type="dxa"/>
          </w:tcPr>
          <w:p w14:paraId="02B7D6CC" w14:textId="68972A71" w:rsidR="0045777A" w:rsidRPr="004C65FB" w:rsidRDefault="0045777A" w:rsidP="0045777A">
            <w:pPr>
              <w:rPr>
                <w:rFonts w:ascii="Arial" w:hAnsi="Arial" w:cs="Arial"/>
              </w:rPr>
            </w:pPr>
            <w:r>
              <w:rPr>
                <w:rFonts w:ascii="Arial" w:hAnsi="Arial" w:cs="Arial"/>
              </w:rPr>
              <w:t>System / Function</w:t>
            </w:r>
          </w:p>
        </w:tc>
        <w:tc>
          <w:tcPr>
            <w:tcW w:w="2214" w:type="dxa"/>
          </w:tcPr>
          <w:p w14:paraId="61B811D2" w14:textId="0A441948" w:rsidR="0045777A" w:rsidRPr="004C65FB" w:rsidRDefault="0045777A" w:rsidP="0045777A">
            <w:pPr>
              <w:rPr>
                <w:rFonts w:ascii="Arial" w:hAnsi="Arial" w:cs="Arial"/>
              </w:rPr>
            </w:pPr>
            <w:r>
              <w:rPr>
                <w:rFonts w:ascii="Arial" w:hAnsi="Arial" w:cs="Arial"/>
              </w:rPr>
              <w:t>Recovery Time Objective (RTO)</w:t>
            </w:r>
          </w:p>
        </w:tc>
        <w:tc>
          <w:tcPr>
            <w:tcW w:w="1890" w:type="dxa"/>
          </w:tcPr>
          <w:p w14:paraId="6D908A98" w14:textId="718A85AB" w:rsidR="0045777A" w:rsidRPr="004C65FB" w:rsidRDefault="0045777A" w:rsidP="0045777A">
            <w:pPr>
              <w:rPr>
                <w:rFonts w:ascii="Arial" w:hAnsi="Arial" w:cs="Arial"/>
              </w:rPr>
            </w:pPr>
            <w:r>
              <w:rPr>
                <w:rFonts w:ascii="Arial" w:hAnsi="Arial" w:cs="Arial"/>
              </w:rPr>
              <w:t>Recovery Point Objective (RPO)</w:t>
            </w:r>
          </w:p>
        </w:tc>
        <w:tc>
          <w:tcPr>
            <w:tcW w:w="2538" w:type="dxa"/>
          </w:tcPr>
          <w:p w14:paraId="5D21C9E0" w14:textId="14B36F3D" w:rsidR="0045777A" w:rsidRPr="004C65FB" w:rsidRDefault="0045777A" w:rsidP="0045777A">
            <w:pPr>
              <w:rPr>
                <w:rFonts w:ascii="Arial" w:hAnsi="Arial" w:cs="Arial"/>
              </w:rPr>
            </w:pPr>
            <w:r>
              <w:rPr>
                <w:rFonts w:ascii="Arial" w:hAnsi="Arial" w:cs="Arial"/>
              </w:rPr>
              <w:t xml:space="preserve">Recovery Strategy </w:t>
            </w:r>
          </w:p>
        </w:tc>
      </w:tr>
      <w:tr w:rsidR="0045777A" w:rsidRPr="004C65FB" w14:paraId="1C8C199C" w14:textId="77777777" w:rsidTr="0045777A">
        <w:trPr>
          <w:cnfStyle w:val="000000100000" w:firstRow="0" w:lastRow="0" w:firstColumn="0" w:lastColumn="0" w:oddVBand="0" w:evenVBand="0" w:oddHBand="1" w:evenHBand="0" w:firstRowFirstColumn="0" w:firstRowLastColumn="0" w:lastRowFirstColumn="0" w:lastRowLastColumn="0"/>
        </w:trPr>
        <w:tc>
          <w:tcPr>
            <w:tcW w:w="2214" w:type="dxa"/>
          </w:tcPr>
          <w:p w14:paraId="6BD708C0" w14:textId="45BF246D" w:rsidR="0045777A" w:rsidRPr="004C65FB" w:rsidRDefault="0045777A" w:rsidP="0045777A">
            <w:pPr>
              <w:rPr>
                <w:rFonts w:ascii="Arial" w:hAnsi="Arial" w:cs="Arial"/>
              </w:rPr>
            </w:pPr>
            <w:r>
              <w:rPr>
                <w:rFonts w:ascii="Arial" w:hAnsi="Arial" w:cs="Arial"/>
              </w:rPr>
              <w:t>Core Application</w:t>
            </w:r>
          </w:p>
        </w:tc>
        <w:tc>
          <w:tcPr>
            <w:tcW w:w="2214" w:type="dxa"/>
          </w:tcPr>
          <w:p w14:paraId="33779959" w14:textId="45F44FCE" w:rsidR="0045777A" w:rsidRPr="004C65FB" w:rsidRDefault="002C2624" w:rsidP="0045777A">
            <w:pPr>
              <w:rPr>
                <w:rFonts w:ascii="Arial" w:hAnsi="Arial" w:cs="Arial"/>
              </w:rPr>
            </w:pPr>
            <w:r>
              <w:rPr>
                <w:rFonts w:ascii="Arial" w:hAnsi="Arial" w:cs="Arial"/>
              </w:rPr>
              <w:t>2-8 hours</w:t>
            </w:r>
          </w:p>
        </w:tc>
        <w:tc>
          <w:tcPr>
            <w:tcW w:w="1890" w:type="dxa"/>
          </w:tcPr>
          <w:p w14:paraId="0E42BEE1" w14:textId="1FA07F72" w:rsidR="0045777A" w:rsidRPr="004C65FB" w:rsidRDefault="002C2624" w:rsidP="0045777A">
            <w:pPr>
              <w:rPr>
                <w:rFonts w:ascii="Arial" w:hAnsi="Arial" w:cs="Arial"/>
              </w:rPr>
            </w:pPr>
            <w:r>
              <w:rPr>
                <w:rFonts w:ascii="Arial" w:hAnsi="Arial" w:cs="Arial"/>
              </w:rPr>
              <w:t>15 mins – 1 Hour</w:t>
            </w:r>
          </w:p>
        </w:tc>
        <w:tc>
          <w:tcPr>
            <w:tcW w:w="2538" w:type="dxa"/>
          </w:tcPr>
          <w:p w14:paraId="31A18585" w14:textId="6D98FC91" w:rsidR="0045777A" w:rsidRPr="001F035C" w:rsidRDefault="0045777A" w:rsidP="0045777A">
            <w:pPr>
              <w:rPr>
                <w:rFonts w:ascii="Arial" w:hAnsi="Arial" w:cs="Arial"/>
              </w:rPr>
            </w:pPr>
            <w:r>
              <w:rPr>
                <w:rFonts w:ascii="Arial" w:hAnsi="Arial" w:cs="Arial"/>
              </w:rPr>
              <w:t>Restore from S3 backup or deploy to an alternate AWS region as necessary.</w:t>
            </w:r>
          </w:p>
        </w:tc>
      </w:tr>
      <w:tr w:rsidR="0045777A" w:rsidRPr="004C65FB" w14:paraId="7AB6B052" w14:textId="77777777" w:rsidTr="0045777A">
        <w:tc>
          <w:tcPr>
            <w:tcW w:w="2214" w:type="dxa"/>
          </w:tcPr>
          <w:p w14:paraId="600ED3BB" w14:textId="1F05129B" w:rsidR="0045777A" w:rsidRPr="004C65FB" w:rsidRDefault="002C2624" w:rsidP="0045777A">
            <w:pPr>
              <w:rPr>
                <w:rFonts w:ascii="Arial" w:hAnsi="Arial" w:cs="Arial"/>
              </w:rPr>
            </w:pPr>
            <w:r>
              <w:rPr>
                <w:rFonts w:ascii="Arial" w:hAnsi="Arial" w:cs="Arial"/>
              </w:rPr>
              <w:t>Production Database</w:t>
            </w:r>
          </w:p>
        </w:tc>
        <w:tc>
          <w:tcPr>
            <w:tcW w:w="2214" w:type="dxa"/>
          </w:tcPr>
          <w:p w14:paraId="33DD8DBE" w14:textId="1810F7B9" w:rsidR="0045777A" w:rsidRPr="004C65FB" w:rsidRDefault="0045777A" w:rsidP="0045777A">
            <w:pPr>
              <w:rPr>
                <w:rFonts w:ascii="Arial" w:hAnsi="Arial" w:cs="Arial"/>
              </w:rPr>
            </w:pPr>
            <w:r>
              <w:rPr>
                <w:rFonts w:ascii="Arial" w:hAnsi="Arial" w:cs="Arial"/>
              </w:rPr>
              <w:t>&lt; 4 Hours</w:t>
            </w:r>
          </w:p>
        </w:tc>
        <w:tc>
          <w:tcPr>
            <w:tcW w:w="1890" w:type="dxa"/>
          </w:tcPr>
          <w:p w14:paraId="55937F93" w14:textId="33F110A9" w:rsidR="0045777A" w:rsidRPr="004C65FB" w:rsidRDefault="0045777A" w:rsidP="0045777A">
            <w:pPr>
              <w:rPr>
                <w:rFonts w:ascii="Arial" w:hAnsi="Arial" w:cs="Arial"/>
              </w:rPr>
            </w:pPr>
            <w:r>
              <w:rPr>
                <w:rFonts w:ascii="Arial" w:hAnsi="Arial" w:cs="Arial"/>
              </w:rPr>
              <w:t>&lt; 15 mins</w:t>
            </w:r>
          </w:p>
        </w:tc>
        <w:tc>
          <w:tcPr>
            <w:tcW w:w="2538" w:type="dxa"/>
          </w:tcPr>
          <w:p w14:paraId="1692042B" w14:textId="5565277F" w:rsidR="0045777A" w:rsidRPr="001F035C" w:rsidRDefault="0045777A" w:rsidP="0045777A">
            <w:pPr>
              <w:rPr>
                <w:rFonts w:ascii="Arial" w:hAnsi="Arial" w:cs="Arial"/>
              </w:rPr>
            </w:pPr>
            <w:r>
              <w:rPr>
                <w:rFonts w:ascii="Arial" w:hAnsi="Arial" w:cs="Arial"/>
              </w:rPr>
              <w:t>Utilize daily snapshots and point-in-time recovery methods.</w:t>
            </w:r>
          </w:p>
        </w:tc>
      </w:tr>
      <w:tr w:rsidR="0045777A" w:rsidRPr="004C65FB" w14:paraId="1CE71BCA" w14:textId="77777777" w:rsidTr="0045777A">
        <w:trPr>
          <w:cnfStyle w:val="000000100000" w:firstRow="0" w:lastRow="0" w:firstColumn="0" w:lastColumn="0" w:oddVBand="0" w:evenVBand="0" w:oddHBand="1" w:evenHBand="0" w:firstRowFirstColumn="0" w:firstRowLastColumn="0" w:lastRowFirstColumn="0" w:lastRowLastColumn="0"/>
        </w:trPr>
        <w:tc>
          <w:tcPr>
            <w:tcW w:w="2214" w:type="dxa"/>
          </w:tcPr>
          <w:p w14:paraId="46EEBF35" w14:textId="6921CEAD" w:rsidR="0045777A" w:rsidRPr="004C65FB" w:rsidRDefault="0045777A" w:rsidP="0045777A">
            <w:pPr>
              <w:rPr>
                <w:rFonts w:ascii="Arial" w:hAnsi="Arial" w:cs="Arial"/>
              </w:rPr>
            </w:pPr>
            <w:r>
              <w:rPr>
                <w:rFonts w:ascii="Arial" w:hAnsi="Arial" w:cs="Arial"/>
              </w:rPr>
              <w:t>Email / Collaboration</w:t>
            </w:r>
          </w:p>
        </w:tc>
        <w:tc>
          <w:tcPr>
            <w:tcW w:w="2214" w:type="dxa"/>
          </w:tcPr>
          <w:p w14:paraId="502A3D74" w14:textId="2F221C1E" w:rsidR="0045777A" w:rsidRPr="004C65FB" w:rsidRDefault="0003258D" w:rsidP="0045777A">
            <w:pPr>
              <w:rPr>
                <w:rFonts w:ascii="Arial" w:hAnsi="Arial" w:cs="Arial"/>
              </w:rPr>
            </w:pPr>
            <w:r>
              <w:rPr>
                <w:rFonts w:ascii="Arial" w:hAnsi="Arial" w:cs="Arial"/>
              </w:rPr>
              <w:t>4-12 Hours</w:t>
            </w:r>
          </w:p>
        </w:tc>
        <w:tc>
          <w:tcPr>
            <w:tcW w:w="1890" w:type="dxa"/>
          </w:tcPr>
          <w:p w14:paraId="7F8465E0" w14:textId="4D0DB521" w:rsidR="0045777A" w:rsidRPr="004C65FB" w:rsidRDefault="0003258D" w:rsidP="0045777A">
            <w:pPr>
              <w:rPr>
                <w:rFonts w:ascii="Arial" w:hAnsi="Arial" w:cs="Arial"/>
              </w:rPr>
            </w:pPr>
            <w:r>
              <w:rPr>
                <w:rFonts w:ascii="Arial" w:hAnsi="Arial" w:cs="Arial"/>
              </w:rPr>
              <w:t>1-6 Hours</w:t>
            </w:r>
          </w:p>
        </w:tc>
        <w:tc>
          <w:tcPr>
            <w:tcW w:w="2538" w:type="dxa"/>
          </w:tcPr>
          <w:p w14:paraId="1545414E" w14:textId="7E6E8558" w:rsidR="0045777A" w:rsidRPr="001F035C" w:rsidRDefault="0045777A" w:rsidP="0045777A">
            <w:pPr>
              <w:rPr>
                <w:rFonts w:ascii="Arial" w:hAnsi="Arial" w:cs="Arial"/>
              </w:rPr>
            </w:pPr>
            <w:r>
              <w:rPr>
                <w:rFonts w:ascii="Arial" w:hAnsi="Arial" w:cs="Arial"/>
              </w:rPr>
              <w:t>Leverage Google Workspace with replication for fast recovery.</w:t>
            </w:r>
          </w:p>
        </w:tc>
      </w:tr>
      <w:tr w:rsidR="0045777A" w:rsidRPr="004C65FB" w14:paraId="0E5DB549" w14:textId="77777777" w:rsidTr="0045777A">
        <w:tc>
          <w:tcPr>
            <w:tcW w:w="2214" w:type="dxa"/>
          </w:tcPr>
          <w:p w14:paraId="4F46AC67" w14:textId="3C006179" w:rsidR="0045777A" w:rsidRPr="004C65FB" w:rsidRDefault="0045777A" w:rsidP="0045777A">
            <w:pPr>
              <w:rPr>
                <w:rFonts w:ascii="Arial" w:hAnsi="Arial" w:cs="Arial"/>
              </w:rPr>
            </w:pPr>
            <w:r>
              <w:rPr>
                <w:rFonts w:ascii="Arial" w:hAnsi="Arial" w:cs="Arial"/>
              </w:rPr>
              <w:t>Source Code Repos</w:t>
            </w:r>
          </w:p>
        </w:tc>
        <w:tc>
          <w:tcPr>
            <w:tcW w:w="2214" w:type="dxa"/>
          </w:tcPr>
          <w:p w14:paraId="6550C508" w14:textId="75A84262" w:rsidR="0045777A" w:rsidRPr="004C65FB" w:rsidRDefault="0045777A" w:rsidP="0045777A">
            <w:pPr>
              <w:rPr>
                <w:rFonts w:ascii="Arial" w:hAnsi="Arial" w:cs="Arial"/>
              </w:rPr>
            </w:pPr>
            <w:r>
              <w:rPr>
                <w:rFonts w:ascii="Arial" w:hAnsi="Arial" w:cs="Arial"/>
              </w:rPr>
              <w:t>&lt; 4 Hours</w:t>
            </w:r>
          </w:p>
        </w:tc>
        <w:tc>
          <w:tcPr>
            <w:tcW w:w="1890" w:type="dxa"/>
          </w:tcPr>
          <w:p w14:paraId="66A3A709" w14:textId="5307AB3A" w:rsidR="0045777A" w:rsidRPr="004C65FB" w:rsidRDefault="0045777A" w:rsidP="0045777A">
            <w:pPr>
              <w:rPr>
                <w:rFonts w:ascii="Arial" w:hAnsi="Arial" w:cs="Arial"/>
              </w:rPr>
            </w:pPr>
            <w:r>
              <w:rPr>
                <w:rFonts w:ascii="Arial" w:hAnsi="Arial" w:cs="Arial"/>
              </w:rPr>
              <w:t>&lt; 4 Hours</w:t>
            </w:r>
          </w:p>
        </w:tc>
        <w:tc>
          <w:tcPr>
            <w:tcW w:w="2538" w:type="dxa"/>
          </w:tcPr>
          <w:p w14:paraId="2F4BEA06" w14:textId="6840B333" w:rsidR="0045777A" w:rsidRPr="001F035C" w:rsidRDefault="0045777A" w:rsidP="0045777A">
            <w:pPr>
              <w:rPr>
                <w:rFonts w:ascii="Arial" w:hAnsi="Arial" w:cs="Arial"/>
              </w:rPr>
            </w:pPr>
            <w:r>
              <w:rPr>
                <w:rFonts w:ascii="Arial" w:hAnsi="Arial" w:cs="Arial"/>
              </w:rPr>
              <w:t>Maintain redundancy with GitHub and regular backups.</w:t>
            </w:r>
          </w:p>
        </w:tc>
      </w:tr>
      <w:tr w:rsidR="0045777A" w:rsidRPr="004C65FB" w14:paraId="6986547C" w14:textId="77777777" w:rsidTr="0045777A">
        <w:trPr>
          <w:cnfStyle w:val="000000100000" w:firstRow="0" w:lastRow="0" w:firstColumn="0" w:lastColumn="0" w:oddVBand="0" w:evenVBand="0" w:oddHBand="1" w:evenHBand="0" w:firstRowFirstColumn="0" w:firstRowLastColumn="0" w:lastRowFirstColumn="0" w:lastRowLastColumn="0"/>
        </w:trPr>
        <w:tc>
          <w:tcPr>
            <w:tcW w:w="2214" w:type="dxa"/>
          </w:tcPr>
          <w:p w14:paraId="15CA12EF" w14:textId="61640BFC" w:rsidR="0045777A" w:rsidRPr="004C65FB" w:rsidRDefault="0045777A" w:rsidP="0045777A">
            <w:pPr>
              <w:rPr>
                <w:rFonts w:ascii="Arial" w:hAnsi="Arial" w:cs="Arial"/>
              </w:rPr>
            </w:pPr>
            <w:r>
              <w:rPr>
                <w:rFonts w:ascii="Arial" w:hAnsi="Arial" w:cs="Arial"/>
              </w:rPr>
              <w:t>Support / Ticketing</w:t>
            </w:r>
          </w:p>
        </w:tc>
        <w:tc>
          <w:tcPr>
            <w:tcW w:w="2214" w:type="dxa"/>
          </w:tcPr>
          <w:p w14:paraId="04452382" w14:textId="209B44AC" w:rsidR="0045777A" w:rsidRPr="004C65FB" w:rsidRDefault="0003258D" w:rsidP="0045777A">
            <w:pPr>
              <w:rPr>
                <w:rFonts w:ascii="Arial" w:hAnsi="Arial" w:cs="Arial"/>
              </w:rPr>
            </w:pPr>
            <w:r>
              <w:rPr>
                <w:rFonts w:ascii="Arial" w:hAnsi="Arial" w:cs="Arial"/>
              </w:rPr>
              <w:t>12-24 Hours</w:t>
            </w:r>
          </w:p>
        </w:tc>
        <w:tc>
          <w:tcPr>
            <w:tcW w:w="1890" w:type="dxa"/>
          </w:tcPr>
          <w:p w14:paraId="6B6FED0B" w14:textId="745B577D" w:rsidR="0045777A" w:rsidRPr="004C65FB" w:rsidRDefault="0003258D" w:rsidP="0045777A">
            <w:pPr>
              <w:rPr>
                <w:rFonts w:ascii="Arial" w:hAnsi="Arial" w:cs="Arial"/>
              </w:rPr>
            </w:pPr>
            <w:r>
              <w:rPr>
                <w:rFonts w:ascii="Arial" w:hAnsi="Arial" w:cs="Arial"/>
              </w:rPr>
              <w:t>4-12 Hours</w:t>
            </w:r>
          </w:p>
        </w:tc>
        <w:tc>
          <w:tcPr>
            <w:tcW w:w="2538" w:type="dxa"/>
          </w:tcPr>
          <w:p w14:paraId="3FE5AF64" w14:textId="78D845F5" w:rsidR="0045777A" w:rsidRPr="001F035C" w:rsidRDefault="0045777A" w:rsidP="0045777A">
            <w:pPr>
              <w:rPr>
                <w:rFonts w:ascii="Arial" w:hAnsi="Arial" w:cs="Arial"/>
              </w:rPr>
            </w:pPr>
            <w:r>
              <w:rPr>
                <w:rFonts w:ascii="Arial" w:hAnsi="Arial" w:cs="Arial"/>
              </w:rPr>
              <w:t>Utilize SaaS provider failover capabilities.</w:t>
            </w:r>
          </w:p>
        </w:tc>
      </w:tr>
      <w:tr w:rsidR="0045777A" w:rsidRPr="004C65FB" w14:paraId="15D54539" w14:textId="77777777" w:rsidTr="0045777A">
        <w:tc>
          <w:tcPr>
            <w:tcW w:w="2214" w:type="dxa"/>
          </w:tcPr>
          <w:p w14:paraId="513D8861" w14:textId="31CD6716" w:rsidR="0045777A" w:rsidRPr="004C65FB" w:rsidRDefault="0045777A" w:rsidP="0045777A">
            <w:pPr>
              <w:rPr>
                <w:rFonts w:ascii="Arial" w:hAnsi="Arial" w:cs="Arial"/>
              </w:rPr>
            </w:pPr>
            <w:r>
              <w:rPr>
                <w:rFonts w:ascii="Arial" w:hAnsi="Arial" w:cs="Arial"/>
              </w:rPr>
              <w:t>Employee Devices</w:t>
            </w:r>
          </w:p>
        </w:tc>
        <w:tc>
          <w:tcPr>
            <w:tcW w:w="2214" w:type="dxa"/>
          </w:tcPr>
          <w:p w14:paraId="40A5CBE7" w14:textId="2FF8867E" w:rsidR="0045777A" w:rsidRPr="004C65FB" w:rsidRDefault="0045777A" w:rsidP="0045777A">
            <w:pPr>
              <w:rPr>
                <w:rFonts w:ascii="Arial" w:hAnsi="Arial" w:cs="Arial"/>
              </w:rPr>
            </w:pPr>
            <w:r>
              <w:rPr>
                <w:rFonts w:ascii="Arial" w:hAnsi="Arial" w:cs="Arial"/>
              </w:rPr>
              <w:t>&lt; 48 Hours</w:t>
            </w:r>
          </w:p>
        </w:tc>
        <w:tc>
          <w:tcPr>
            <w:tcW w:w="1890" w:type="dxa"/>
          </w:tcPr>
          <w:p w14:paraId="338C2E84" w14:textId="6C4C5EE5" w:rsidR="0045777A" w:rsidRPr="004C65FB" w:rsidRDefault="0045777A" w:rsidP="0045777A">
            <w:pPr>
              <w:rPr>
                <w:rFonts w:ascii="Arial" w:hAnsi="Arial" w:cs="Arial"/>
              </w:rPr>
            </w:pPr>
            <w:r>
              <w:rPr>
                <w:rFonts w:ascii="Arial" w:hAnsi="Arial" w:cs="Arial"/>
              </w:rPr>
              <w:t>&lt; 24 Hours</w:t>
            </w:r>
          </w:p>
        </w:tc>
        <w:tc>
          <w:tcPr>
            <w:tcW w:w="2538" w:type="dxa"/>
          </w:tcPr>
          <w:p w14:paraId="23E15060" w14:textId="48E17033" w:rsidR="0045777A" w:rsidRPr="001F035C" w:rsidRDefault="0045777A" w:rsidP="0045777A">
            <w:pPr>
              <w:rPr>
                <w:rFonts w:ascii="Arial" w:hAnsi="Arial" w:cs="Arial"/>
              </w:rPr>
            </w:pPr>
            <w:r>
              <w:rPr>
                <w:rFonts w:ascii="Arial" w:hAnsi="Arial" w:cs="Arial"/>
              </w:rPr>
              <w:t>Provision cloud-based device configurations using mobile device management (MDM) tools.</w:t>
            </w:r>
          </w:p>
        </w:tc>
      </w:tr>
    </w:tbl>
    <w:p w14:paraId="695EAFE5" w14:textId="77777777" w:rsidR="0045777A" w:rsidRPr="004C65FB" w:rsidRDefault="0045777A" w:rsidP="0045777A">
      <w:pPr>
        <w:rPr>
          <w:rFonts w:ascii="Arial" w:hAnsi="Arial" w:cs="Arial"/>
        </w:rPr>
      </w:pPr>
    </w:p>
    <w:p w14:paraId="2ABD14CB" w14:textId="77777777" w:rsidR="0054704C" w:rsidRPr="00291DF6" w:rsidRDefault="00C644B7" w:rsidP="00C644B7">
      <w:pPr>
        <w:rPr>
          <w:rFonts w:ascii="Arial" w:hAnsi="Arial" w:cs="Arial"/>
        </w:rPr>
      </w:pPr>
      <w:r>
        <w:rPr>
          <w:rFonts w:ascii="Arial" w:hAnsi="Arial" w:cs="Arial"/>
          <w:b/>
          <w:bCs/>
        </w:rPr>
        <w:t>Instructions for Use:</w:t>
      </w:r>
      <w:r>
        <w:rPr>
          <w:rFonts w:ascii="Arial" w:hAnsi="Arial" w:cs="Arial"/>
        </w:rPr>
        <w:t xml:space="preserve"> </w:t>
      </w:r>
    </w:p>
    <w:p w14:paraId="22B2D73A" w14:textId="5FA36B90" w:rsidR="002C2624" w:rsidRPr="00291DF6" w:rsidRDefault="00C644B7" w:rsidP="00C644B7">
      <w:pPr>
        <w:rPr>
          <w:rFonts w:ascii="Arial" w:hAnsi="Arial" w:cs="Arial"/>
        </w:rPr>
      </w:pPr>
      <w:r>
        <w:rPr>
          <w:rFonts w:ascii="Arial" w:hAnsi="Arial" w:cs="Arial"/>
        </w:rPr>
        <w:t>This template has been pre-filled with suggested responses in each section to help guide you through the completion process. Please carefully review the content provided and update or modify each section as necessary to ensure it aligns with your organization’s unique business processes, roles and requirements. Customizing the information will help maintain accuracy and relevance for your specific operational needs.</w:t>
      </w:r>
    </w:p>
    <w:sectPr w:rsidR="002C2624" w:rsidRPr="00291DF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BC62D87"/>
    <w:multiLevelType w:val="hybridMultilevel"/>
    <w:tmpl w:val="870671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83117985">
    <w:abstractNumId w:val="8"/>
  </w:num>
  <w:num w:numId="2" w16cid:durableId="1286035257">
    <w:abstractNumId w:val="6"/>
  </w:num>
  <w:num w:numId="3" w16cid:durableId="612053232">
    <w:abstractNumId w:val="5"/>
  </w:num>
  <w:num w:numId="4" w16cid:durableId="1851412414">
    <w:abstractNumId w:val="4"/>
  </w:num>
  <w:num w:numId="5" w16cid:durableId="1893537800">
    <w:abstractNumId w:val="7"/>
  </w:num>
  <w:num w:numId="6" w16cid:durableId="734013463">
    <w:abstractNumId w:val="3"/>
  </w:num>
  <w:num w:numId="7" w16cid:durableId="2121946656">
    <w:abstractNumId w:val="2"/>
  </w:num>
  <w:num w:numId="8" w16cid:durableId="2036808261">
    <w:abstractNumId w:val="1"/>
  </w:num>
  <w:num w:numId="9" w16cid:durableId="1597639045">
    <w:abstractNumId w:val="0"/>
  </w:num>
  <w:num w:numId="10" w16cid:durableId="4371955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258D"/>
    <w:rsid w:val="00034616"/>
    <w:rsid w:val="0006063C"/>
    <w:rsid w:val="0015074B"/>
    <w:rsid w:val="001F035C"/>
    <w:rsid w:val="00291DF6"/>
    <w:rsid w:val="0029639D"/>
    <w:rsid w:val="002C2624"/>
    <w:rsid w:val="00326F90"/>
    <w:rsid w:val="00406EB5"/>
    <w:rsid w:val="0045777A"/>
    <w:rsid w:val="00466874"/>
    <w:rsid w:val="004C65FB"/>
    <w:rsid w:val="0054704C"/>
    <w:rsid w:val="00726368"/>
    <w:rsid w:val="00896A84"/>
    <w:rsid w:val="00A13D22"/>
    <w:rsid w:val="00AA1D8D"/>
    <w:rsid w:val="00B47730"/>
    <w:rsid w:val="00C644B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076B45"/>
  <w14:defaultImageDpi w14:val="300"/>
  <w15:docId w15:val="{1932D133-6FDC-41F4-8D19-F3BCC09CE2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45777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637</Words>
  <Characters>3633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priyanka choudhury</cp:lastModifiedBy>
  <cp:revision>2</cp:revision>
  <dcterms:created xsi:type="dcterms:W3CDTF">2026-09-04T14:38:00Z</dcterms:created>
  <dcterms:modified xsi:type="dcterms:W3CDTF">2026-09-04T14:38:00Z</dcterms:modified>
  <cp:category/>
</cp:coreProperties>
</file>