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October 20,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John Hernandez ("Landlord")</w:t>
      </w:r>
    </w:p>
    <w:p w:rsidR="00000000" w:rsidDel="00000000" w:rsidP="00000000" w:rsidRDefault="00000000" w:rsidRPr="00000000" w14:paraId="00000007">
      <w:pPr>
        <w:rPr/>
      </w:pPr>
      <w:r w:rsidDel="00000000" w:rsidR="00000000" w:rsidRPr="00000000">
        <w:rPr>
          <w:rtl w:val="0"/>
        </w:rPr>
        <w:t xml:space="preserve">LESSEE: Amanda Brown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2832 Oak St, Clinton, FL 68317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October 20, 2024 and shall terminate on October 20,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$3428.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$4113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John Hernandez</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Amanda Brown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