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MEPC MILTON PARK NO. 2 LIMITED</w:t>
      </w:r>
    </w:p>
    <w:p>
      <w:r>
        <w:t>LESSEE: ADAPTIMMUNE THERAPEUTICS PLC</w:t>
      </w:r>
    </w:p>
    <w:p>
      <w:r>
        <w:t>PROPERTY: Oxford, UK</w:t>
      </w:r>
    </w:p>
    <w:p>
      <w:r>
        <w:t>1. TERM OF LEASE</w:t>
      </w:r>
    </w:p>
    <w:p>
      <w:r>
        <w:t>The term of this lease shall commence on March 1, 2017 and terminate on February 28, 2022.</w:t>
      </w:r>
    </w:p>
    <w:p>
      <w:r>
        <w:t>2. RENT</w:t>
      </w:r>
    </w:p>
    <w:p>
      <w:r>
        <w:t>The Tenant agrees to pay the Landlord a rent of £950,000/year.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