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LEASE AGREEMENT</w:t>
      </w:r>
    </w:p>
    <w:p>
      <w:r>
        <w:t>This Lease Agreement is made on August 03, 2025 by and between:</w:t>
      </w:r>
    </w:p>
    <w:p>
      <w:r>
        <w:t>LESSOR: YOUXIN INTERNET (BEIJING)</w:t>
      </w:r>
    </w:p>
    <w:p>
      <w:r>
        <w:t>LESSEE: YOUXIN HONG KONG LIMITED</w:t>
      </w:r>
    </w:p>
    <w:p>
      <w:r>
        <w:t>PROPERTY: Beijing</w:t>
      </w:r>
    </w:p>
    <w:p>
      <w:r>
        <w:t>1. TERM OF LEASE</w:t>
      </w:r>
    </w:p>
    <w:p>
      <w:r>
        <w:t>The term of this lease shall commence on August 1, 2018 and terminate on July 31, 2023.</w:t>
      </w:r>
    </w:p>
    <w:p>
      <w:r>
        <w:t>2. RENT</w:t>
      </w:r>
    </w:p>
    <w:p>
      <w:r>
        <w:t>The Tenant agrees to pay the Landlord a rent of $95,000/month.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