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kjov9wh2pm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PREFERRED STOCK DESIGNATION AGREEMENT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Agreement is entered into on October 1, 1999, by and between: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ISSUER: WILLIS LEASE FINANCE CORPORATION ("Company") A corporation organized under the laws of Delaware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STOCK DESIGNATION The Company hereby designates 200,000 shares of Preferred Stock as "Series A Junior Participating Preferred Stock"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 CHARACTERISTICS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 Value: $0.01 per share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Authorized Shares: 200,000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Series: Series A Junior Participating Preferred Stock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RIGHTS (a) Quarterly Dividend Entitlements: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Payable on March 1, June 1, September 1, and December 1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Amount: The greater of: i. $0.25 per share ($1.00 per annum) ii. 100 times the aggregate per share amount of all cash and non-cash dividends on Common Stock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Dividend Accrual: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Dividends begin accruing from the Quarterly Dividend Payment Date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Unpaid dividends accumulate without interest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Partial dividend payments allocated pro-rata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VOTING RIGHTS (a) Voting Power: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share entitles holder to 100 votes on all matters submitted to stockholder vote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Votes together with Common Stock as one class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special voting rights beyond those specified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RESTRICTIONS ON CORPORATE ACTIONS When quarterly dividends are in arrears, the Company is restricted from: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Declaring dividends on junior stock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Redeeming or purchasing junior or parity stock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Taking actions that would disadvantage Preferred Stockholders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LIQUIDATION PREFERENCES In case of liquidation, dissolution, or winding up: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Preferred stockholders receive the greater of: i. $100.00 per share plus accrued unpaid dividends ii. 100 times the aggregate distribution per Common Stock share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MERGER AND CONSOLIDATION In any corporate merger or consolidation: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Series A Preferred Stock will be exchanged for an amount equal to 100 times the aggregate amount received by Common Stock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TERMS (a) No Redemption: Shares are not redeemable (b) Ranking: Junior to all other series of Preferred Stock (c) Amendment: Requires approval of two-thirds of outstanding Series A Preferred Stock shares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CORPORATE ACTIONS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amendments to materially alter Preferred Stock rights without stockholder approval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Shares may be retired and reissued as part of a new series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GOVERNING LAW This Agreement shall be governed by the laws of the State of Delaware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SIGNATURES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WILLIS LEASE FINANCE CORPORATION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By: /s/ Charles F. Willis, IV Name: Charles F. Willis, IV Title: President and Chief Executive Officer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Attest: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By: /s/ Rae A. Capps, Esq. Name: Rae A. Capps, Esq. Title: Senior Vice President, General Counsel and Corporate Secretary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October 1, 1999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ACKNOWLEDGMENT By signing above, the company acknowledges that it has read, understood, and agrees to be bound by all terms and conditions of this Preferred Stock Designation Agreement.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