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September 20,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Brian Miller ("Landlord")</w:t>
      </w:r>
    </w:p>
    <w:p w:rsidR="00000000" w:rsidDel="00000000" w:rsidP="00000000" w:rsidRDefault="00000000" w:rsidRPr="00000000" w14:paraId="00000007">
      <w:pPr>
        <w:rPr/>
      </w:pPr>
      <w:r w:rsidDel="00000000" w:rsidR="00000000" w:rsidRPr="00000000">
        <w:rPr>
          <w:rtl w:val="0"/>
        </w:rPr>
        <w:t xml:space="preserve">LESSEE: Amanda Garcia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1807 Chestnut Blvd, Fairview, CA 68967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September 20, 2024 and shall terminate on September 20,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$2611.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$3133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Brian Miller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Amanda Garcia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