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March 17,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John Davis ("Landlord")</w:t>
      </w:r>
    </w:p>
    <w:p w:rsidR="00000000" w:rsidDel="00000000" w:rsidP="00000000" w:rsidRDefault="00000000" w:rsidRPr="00000000" w14:paraId="00000007">
      <w:pPr>
        <w:rPr/>
      </w:pPr>
      <w:r w:rsidDel="00000000" w:rsidR="00000000" w:rsidRPr="00000000">
        <w:rPr>
          <w:rtl w:val="0"/>
        </w:rPr>
        <w:t xml:space="preserve">LESSEE: James Jones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7056 Pine Rd, Greenville, PA 75931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March 17, 2025 and shall terminate on March 17,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$3285.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$3942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John Davis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James Jones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