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September 20,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Ashley Garcia ("Landlord")</w:t>
      </w:r>
    </w:p>
    <w:p w:rsidR="00000000" w:rsidDel="00000000" w:rsidP="00000000" w:rsidRDefault="00000000" w:rsidRPr="00000000" w14:paraId="00000007">
      <w:pPr>
        <w:rPr/>
      </w:pPr>
      <w:r w:rsidDel="00000000" w:rsidR="00000000" w:rsidRPr="00000000">
        <w:rPr>
          <w:rtl w:val="0"/>
        </w:rPr>
        <w:t xml:space="preserve">LESSEE: John Brown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1376 Elm St, Georgetown, NY 64715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September 20, 2024 and shall terminate on September 20,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$2935.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$3522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Ashley Garcia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John Brown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