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LEASE AGREEMENT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Lease Agreement ("Agreement") is entered into effective as of September 1, 2011, by and between: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LESSOR: MPM Heartland House, LLC, a Delaware limited liability company ("Landlord")</w:t>
        <w:br w:type="textWrapping"/>
        <w:t xml:space="preserve"> LESSEE: Aratana Therapeutics, Inc., a Delaware corporation ("Tenant")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ndnepry0t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Definitions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A. Specific Definitions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Landlord: MPM Heartland House, LLC, a Delaware limited liability company.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Tenant: Aratana Therapeutics, Inc., a Delaware corporation.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Premises:</w:t>
        <w:br w:type="textWrapping"/>
        <w:t xml:space="preserve"> a) Exclusive use of one individual office (Office 201) on the second floor, as outlined in Exhibit A.</w:t>
        <w:br w:type="textWrapping"/>
        <w:t xml:space="preserve"> b) Shared use of areas outlined in Exhibit B.</w:t>
        <w:br w:type="textWrapping"/>
        <w:t xml:space="preserve"> c) Two parking spaces.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Building: The office building located at 1901 Olathe Boulevard, Kansas City, Wyandotte County, Kansas, described as Lots 179 through 186, Muehlebach Place, Kansas City.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Land: The real property on which the Building is situated.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Purpose: Office space for Tenant’s use only.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Tenant’s Notice Address: 1901 Olathe Blvd, Kansas City, KS 66103.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Landlord’s Notice Address: 1901 Olathe Blvd, Kansas City, KS 66103.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Term: Twelve (12) months, commencing September 1, 2011 and ending August 30, 2012. Extensions follow the same definition unless otherwise specified.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Rent: $24,000.00 per year, payable in quarterly installments of $6,000.00 in advance on the first day of each quarter. The first payment is due upon lease execution.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Security Deposit: $4,000.00 paid upon execution to secure Tenant’s faithful performance of this Agreement.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Anniversary Date: Twelve months after the first month Tenant takes possession of the Premises.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Access: Tenant may use certain shared areas under Landlord’s policies, which provide proportional access and priority to Building tenants.</w:t>
        <w:br w:type="textWrapping"/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B. General Definitions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Alteration: Any changes or additions to the Premises by Tenant after the initial fixture period.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Authorized Representative: Officers, agents, employees, or contractors acting under authority for either party.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Damage: Injury, deterioration, or loss to persons or property caused by others.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Damages: Monetary compensation recoverable in court for such injury or loss.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Destruction: Damage or disfigurement to the Premises.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Encumbrance: Mortgages or other liens affecting the Premises.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Expiration: The end of the Lease term including any extensions.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Condition: Premises being neat, clean, and physically adequate for use.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Hold Harmless: Agreement to defend and indemnify from liability, costs, and damages.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Law: Any applicable statutes, regulations, or orders from government authorities.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Lender: Holder of any encumbrance on the Premises.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Lien: Charge on the Premises securing an obligation.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Maintenance: Repairs, replacements, repainting, and cleaning.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Person: Any human or legal entity, including corporations, partnerships, trusts, etc.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Provision: Any term, condition, or clause of this Lease.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Rent: All payments due from Tenant to Landlord including prepaid rent and security deposit.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Restoration: Necessary reconstruction or repairs to return Premises after destruction.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Successor: Any person or entity succeeding to rights or obligations under this Lease.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Tenant’s Improvements: Any additions or modifications by Tenant to the Premises.</w:t>
        <w:br w:type="textWrapping"/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cdz5h0pqs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 WITNESS WHEREOF, the parties have executed this Lease as of the dates below: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LANDLORD:</w:t>
        <w:br w:type="textWrapping"/>
        <w:t xml:space="preserve"> MPM HEARTLAND HOUSE, LLC</w:t>
        <w:br w:type="textWrapping"/>
        <w:t xml:space="preserve"> A Delaware Limited Liability Company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By: _________________________________</w:t>
        <w:br w:type="textWrapping"/>
        <w:t xml:space="preserve"> Name: Steven St. Peter</w:t>
        <w:br w:type="textWrapping"/>
        <w:t xml:space="preserve"> Title: Vice President</w:t>
        <w:br w:type="textWrapping"/>
        <w:t xml:space="preserve"> Date: 12/21/2011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TENANT:</w:t>
        <w:br w:type="textWrapping"/>
        <w:t xml:space="preserve"> Aratana Therapeutics, Inc.</w:t>
        <w:br w:type="textWrapping"/>
        <w:t xml:space="preserve"> A Delaware Corporation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By: _________________________________</w:t>
        <w:br w:type="textWrapping"/>
        <w:t xml:space="preserve"> Name: David K. Rosen</w:t>
        <w:br w:type="textWrapping"/>
        <w:t xml:space="preserve"> Title: President &amp; COO</w:t>
        <w:br w:type="textWrapping"/>
        <w:t xml:space="preserve"> Date: 12/21/2011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