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ind w:left="360" w:leftChars="0"/>
        <w:jc w:val="center"/>
        <w:rPr>
          <w:rFonts w:ascii="Times New Roman" w:hAnsi="Times New Roman" w:cs="Times New Roman"/>
          <w:b/>
          <w:bCs/>
          <w:color w:val="FF0000"/>
          <w:sz w:val="44"/>
          <w:szCs w:val="44"/>
          <w:u w:val="single"/>
        </w:rPr>
      </w:pPr>
      <w:r>
        <w:rPr>
          <w:rFonts w:ascii="Times New Roman" w:hAnsi="Times New Roman" w:cs="Times New Roman"/>
          <w:b/>
          <w:bCs/>
          <w:color w:val="FF0000"/>
          <w:sz w:val="44"/>
          <w:szCs w:val="44"/>
          <w:u w:val="single"/>
        </w:rPr>
        <w:t xml:space="preserve">Insurance </w:t>
      </w:r>
      <w:r>
        <w:rPr>
          <w:rFonts w:hint="default" w:ascii="Times New Roman" w:hAnsi="Times New Roman" w:cs="Times New Roman"/>
          <w:b/>
          <w:bCs/>
          <w:color w:val="FF0000"/>
          <w:sz w:val="44"/>
          <w:szCs w:val="44"/>
          <w:u w:val="single"/>
          <w:lang w:val="en-US"/>
        </w:rPr>
        <w:t>D</w:t>
      </w:r>
      <w:r>
        <w:rPr>
          <w:rFonts w:ascii="Times New Roman" w:hAnsi="Times New Roman" w:cs="Times New Roman"/>
          <w:b/>
          <w:bCs/>
          <w:color w:val="FF0000"/>
          <w:sz w:val="44"/>
          <w:szCs w:val="44"/>
          <w:u w:val="single"/>
        </w:rPr>
        <w:t xml:space="preserve">omain </w:t>
      </w:r>
      <w:r>
        <w:rPr>
          <w:rFonts w:hint="default" w:ascii="Times New Roman" w:hAnsi="Times New Roman" w:cs="Times New Roman"/>
          <w:b/>
          <w:bCs/>
          <w:color w:val="FF0000"/>
          <w:sz w:val="44"/>
          <w:szCs w:val="44"/>
          <w:u w:val="single"/>
          <w:lang w:val="en-US"/>
        </w:rPr>
        <w:t>P</w:t>
      </w:r>
      <w:r>
        <w:rPr>
          <w:rFonts w:ascii="Times New Roman" w:hAnsi="Times New Roman" w:cs="Times New Roman"/>
          <w:b/>
          <w:bCs/>
          <w:color w:val="FF0000"/>
          <w:sz w:val="44"/>
          <w:szCs w:val="44"/>
          <w:u w:val="single"/>
        </w:rPr>
        <w:t>roject</w:t>
      </w:r>
    </w:p>
    <w:p>
      <w:pPr>
        <w:pStyle w:val="6"/>
        <w:numPr>
          <w:ilvl w:val="0"/>
          <w:numId w:val="0"/>
        </w:numPr>
        <w:ind w:left="360" w:leftChars="0"/>
        <w:jc w:val="both"/>
        <w:rPr>
          <w:rFonts w:ascii="Times New Roman" w:hAnsi="Times New Roman" w:cs="Times New Roman"/>
          <w:b/>
          <w:bCs/>
          <w:color w:val="FF0000"/>
          <w:sz w:val="44"/>
          <w:szCs w:val="44"/>
          <w:u w:val="single"/>
        </w:rPr>
      </w:pPr>
    </w:p>
    <w:p>
      <w:pPr>
        <w:pStyle w:val="2"/>
        <w:numPr>
          <w:ilvl w:val="0"/>
          <w:numId w:val="1"/>
        </w:numPr>
        <w:ind w:left="420" w:leftChars="0" w:hanging="420" w:firstLineChars="0"/>
        <w:jc w:val="both"/>
        <w:rPr>
          <w:b/>
          <w:bCs/>
          <w:color w:val="1F4E79" w:themeColor="accent1" w:themeShade="80"/>
          <w:u w:val="single"/>
        </w:rPr>
      </w:pPr>
      <w:r>
        <w:rPr>
          <w:b/>
          <w:bCs/>
          <w:color w:val="1F4E79" w:themeColor="accent1" w:themeShade="80"/>
          <w:u w:val="single"/>
        </w:rPr>
        <w:t>Terminolog</w:t>
      </w:r>
      <w:r>
        <w:rPr>
          <w:rFonts w:hint="default"/>
          <w:b/>
          <w:bCs/>
          <w:color w:val="1F4E79" w:themeColor="accent1" w:themeShade="80"/>
          <w:u w:val="single"/>
          <w:lang w:val="en-US"/>
        </w:rPr>
        <w:t>ies used in</w:t>
      </w:r>
      <w:r>
        <w:rPr>
          <w:b/>
          <w:bCs/>
          <w:color w:val="1F4E79" w:themeColor="accent1" w:themeShade="80"/>
          <w:u w:val="single"/>
        </w:rPr>
        <w:t xml:space="preserve"> Insurance</w:t>
      </w:r>
      <w:r>
        <w:rPr>
          <w:rFonts w:hint="default"/>
          <w:b/>
          <w:bCs/>
          <w:color w:val="1F4E79" w:themeColor="accent1" w:themeShade="80"/>
          <w:u w:val="single"/>
          <w:lang w:val="en-US"/>
        </w:rPr>
        <w:t xml:space="preserve"> Domain </w:t>
      </w:r>
      <w:r>
        <w:rPr>
          <w:b/>
          <w:bCs/>
          <w:color w:val="1F4E79" w:themeColor="accent1" w:themeShade="80"/>
          <w:u w:val="single"/>
        </w:rPr>
        <w:t xml:space="preserve">- </w:t>
      </w:r>
    </w:p>
    <w:p>
      <w:pPr>
        <w:ind w:left="360"/>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What is insurance</w:t>
      </w:r>
      <w:r>
        <w:rPr>
          <w:rFonts w:hint="default" w:ascii="Times New Roman" w:hAnsi="Times New Roman" w:cs="Times New Roman"/>
          <w:b/>
          <w:bCs/>
          <w:sz w:val="24"/>
          <w:szCs w:val="24"/>
          <w:lang w:val="en-US"/>
        </w:rPr>
        <w:t>…</w:t>
      </w:r>
      <w:r>
        <w:rPr>
          <w:rFonts w:ascii="Times New Roman" w:hAnsi="Times New Roman" w:cs="Times New Roman"/>
          <w:b/>
          <w:bCs/>
          <w:sz w:val="24"/>
          <w:szCs w:val="24"/>
        </w:rPr>
        <w:t>?</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Insurance is defined as a contract, which is called as a policy, in which as individual or organization receives financial protection and reimbursement of damage from insurer </w:t>
      </w:r>
      <w:r>
        <w:rPr>
          <w:rFonts w:hint="default" w:ascii="Times New Roman" w:hAnsi="Times New Roman" w:cs="Times New Roman"/>
          <w:sz w:val="24"/>
          <w:szCs w:val="24"/>
          <w:lang w:val="en-US"/>
        </w:rPr>
        <w:t>to</w:t>
      </w:r>
      <w:r>
        <w:rPr>
          <w:rFonts w:ascii="Times New Roman" w:hAnsi="Times New Roman" w:cs="Times New Roman"/>
          <w:sz w:val="24"/>
          <w:szCs w:val="24"/>
        </w:rPr>
        <w:t xml:space="preserve"> insurance company.</w:t>
      </w:r>
    </w:p>
    <w:p>
      <w:pPr>
        <w:jc w:val="both"/>
        <w:rPr>
          <w:rFonts w:hint="default" w:ascii="Times New Roman" w:hAnsi="Times New Roman" w:cs="Times New Roman"/>
          <w:b/>
          <w:bCs/>
          <w:sz w:val="24"/>
          <w:szCs w:val="24"/>
          <w:lang w:val="en-US"/>
        </w:rPr>
      </w:pPr>
      <w:r>
        <w:rPr>
          <w:rFonts w:ascii="Times New Roman" w:hAnsi="Times New Roman" w:cs="Times New Roman"/>
          <w:sz w:val="24"/>
          <w:szCs w:val="24"/>
        </w:rPr>
        <w:br w:type="textWrapping"/>
      </w:r>
      <w:r>
        <w:rPr>
          <w:rFonts w:ascii="Times New Roman" w:hAnsi="Times New Roman" w:cs="Times New Roman"/>
          <w:b/>
          <w:bCs/>
          <w:sz w:val="24"/>
          <w:szCs w:val="24"/>
        </w:rPr>
        <w:t>Category of insurance</w:t>
      </w:r>
      <w:r>
        <w:rPr>
          <w:rFonts w:hint="default" w:ascii="Times New Roman" w:hAnsi="Times New Roman" w:cs="Times New Roman"/>
          <w:b/>
          <w:bCs/>
          <w:sz w:val="24"/>
          <w:szCs w:val="24"/>
          <w:lang w:val="en-US"/>
        </w:rPr>
        <w:t xml:space="preserve"> - </w:t>
      </w:r>
      <w:bookmarkStart w:id="0" w:name="_GoBack"/>
      <w:bookmarkEnd w:id="0"/>
    </w:p>
    <w:p>
      <w:pPr>
        <w:pStyle w:val="6"/>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Insurance category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Health</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Life</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Business</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Residence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Vehicle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Transport</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Other</w:t>
      </w:r>
    </w:p>
    <w:p>
      <w:pPr>
        <w:jc w:val="both"/>
        <w:rPr>
          <w:rFonts w:ascii="Times New Roman" w:hAnsi="Times New Roman" w:cs="Times New Roman"/>
          <w:b/>
          <w:bCs/>
          <w:sz w:val="24"/>
          <w:szCs w:val="24"/>
        </w:rPr>
      </w:pPr>
      <w:r>
        <w:rPr>
          <w:rFonts w:ascii="Times New Roman" w:hAnsi="Times New Roman" w:cs="Times New Roman"/>
          <w:sz w:val="24"/>
          <w:szCs w:val="24"/>
        </w:rPr>
        <w:br w:type="textWrapping"/>
      </w:r>
      <w:r>
        <w:rPr>
          <w:rFonts w:ascii="Times New Roman" w:hAnsi="Times New Roman" w:cs="Times New Roman"/>
          <w:b/>
          <w:bCs/>
          <w:sz w:val="24"/>
          <w:szCs w:val="24"/>
        </w:rPr>
        <w:t>Types of Insurance Policies-</w:t>
      </w: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Life insurance (Long term)</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Accidental death &amp; dismemberment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Disability insurance</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lang w:val="en-US"/>
        </w:rPr>
        <w:t>permanent</w:t>
      </w:r>
      <w:r>
        <w:rPr>
          <w:rFonts w:ascii="Times New Roman" w:hAnsi="Times New Roman" w:cs="Times New Roman"/>
          <w:sz w:val="24"/>
          <w:szCs w:val="24"/>
        </w:rPr>
        <w:t xml:space="preserve"> disability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Long term care insurance </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General / Non</w:t>
      </w:r>
      <w:r>
        <w:rPr>
          <w:rFonts w:hint="default" w:ascii="Times New Roman" w:hAnsi="Times New Roman" w:cs="Times New Roman"/>
          <w:b/>
          <w:bCs/>
          <w:sz w:val="24"/>
          <w:szCs w:val="24"/>
          <w:lang w:val="en-US"/>
        </w:rPr>
        <w:t>-</w:t>
      </w:r>
      <w:r>
        <w:rPr>
          <w:rFonts w:ascii="Times New Roman" w:hAnsi="Times New Roman" w:cs="Times New Roman"/>
          <w:b/>
          <w:bCs/>
          <w:sz w:val="24"/>
          <w:szCs w:val="24"/>
        </w:rPr>
        <w:t>life insurance (</w:t>
      </w:r>
      <w:r>
        <w:rPr>
          <w:rFonts w:hint="default" w:ascii="Times New Roman" w:hAnsi="Times New Roman" w:cs="Times New Roman"/>
          <w:b/>
          <w:bCs/>
          <w:sz w:val="24"/>
          <w:szCs w:val="24"/>
          <w:lang w:val="en-US"/>
        </w:rPr>
        <w:t>S</w:t>
      </w:r>
      <w:r>
        <w:rPr>
          <w:rFonts w:ascii="Times New Roman" w:hAnsi="Times New Roman" w:cs="Times New Roman"/>
          <w:b/>
          <w:bCs/>
          <w:sz w:val="24"/>
          <w:szCs w:val="24"/>
        </w:rPr>
        <w:t>hort term)</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Auto – (car, any vehicle)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Fire- Home, Car- </w:t>
      </w:r>
      <w:r>
        <w:rPr>
          <w:rFonts w:ascii="Times New Roman" w:hAnsi="Times New Roman" w:cs="Times New Roman"/>
          <w:color w:val="3B3835"/>
          <w:sz w:val="24"/>
          <w:szCs w:val="24"/>
          <w:shd w:val="clear" w:color="auto" w:fill="FFFFFF"/>
        </w:rPr>
        <w:t>It</w:t>
      </w:r>
      <w:r>
        <w:rPr>
          <w:rFonts w:ascii="Times New Roman" w:hAnsi="Times New Roman" w:cs="Times New Roman"/>
          <w:sz w:val="24"/>
          <w:szCs w:val="24"/>
          <w:shd w:val="clear" w:color="auto" w:fill="FFFFFF"/>
        </w:rPr>
        <w:t xml:space="preserve"> covers any damage to property because of a fire.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Liability- two vehicle accident case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Marine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Transport insurance /communication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Travel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Satellite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Vehicle insurance</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Other insurance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Causality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Group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Liability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Pet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Crop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Workers' compensation insurance </w:t>
      </w:r>
    </w:p>
    <w:p>
      <w:pPr>
        <w:pStyle w:val="6"/>
        <w:numPr>
          <w:ilvl w:val="0"/>
          <w:numId w:val="0"/>
        </w:numPr>
        <w:ind w:left="567" w:leftChars="0"/>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numPr>
          <w:ilvl w:val="0"/>
          <w:numId w:val="5"/>
        </w:numPr>
        <w:ind w:left="709"/>
        <w:jc w:val="both"/>
        <w:rPr>
          <w:rFonts w:ascii="Times New Roman" w:hAnsi="Times New Roman" w:cs="Times New Roman"/>
          <w:b/>
          <w:bCs/>
          <w:sz w:val="24"/>
          <w:szCs w:val="24"/>
        </w:rPr>
      </w:pPr>
      <w:r>
        <w:rPr>
          <w:rFonts w:ascii="Times New Roman" w:hAnsi="Times New Roman" w:cs="Times New Roman"/>
          <w:b/>
          <w:bCs/>
          <w:sz w:val="24"/>
          <w:szCs w:val="24"/>
        </w:rPr>
        <w:t>Auto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 xml:space="preserve">Two-wheeler insurance </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Miscellaneous vehicle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Car insurance</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Top 10 insurance companies in World- </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UnitedHealth Group Incorporated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AXA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France</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Anthem,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Allianz 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Centene Corporation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State Farm Group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Humana Inc.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Berkshire Hathaway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Munich Reinsurance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Nippon Life 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Japan</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Life Insurance Corporation of India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India</w:t>
      </w: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Some top insurance companies in India- </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LIC Insurance Corporation Of India.</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ICICI Prudential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SBI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HDFC Standard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Max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Reliance Nippon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TATA AIA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PNB Metlife India Insurance.</w:t>
      </w:r>
    </w:p>
    <w:p>
      <w:pPr>
        <w:pStyle w:val="6"/>
        <w:numPr>
          <w:ilvl w:val="0"/>
          <w:numId w:val="11"/>
        </w:numPr>
        <w:spacing w:after="0"/>
        <w:jc w:val="both"/>
        <w:rPr>
          <w:rFonts w:ascii="Times New Roman" w:hAnsi="Times New Roman" w:cs="Times New Roman"/>
          <w:sz w:val="24"/>
          <w:szCs w:val="24"/>
        </w:rPr>
      </w:pPr>
      <w:r>
        <w:rPr>
          <w:rFonts w:hint="default" w:ascii="Times New Roman" w:hAnsi="Times New Roman" w:cs="Times New Roman"/>
          <w:sz w:val="24"/>
          <w:szCs w:val="24"/>
          <w:lang w:val="en-US"/>
        </w:rPr>
        <w:t>Starhealth Insurance</w:t>
      </w:r>
    </w:p>
    <w:p/>
    <w:p>
      <w:pPr>
        <w:pStyle w:val="2"/>
        <w:numPr>
          <w:ilvl w:val="0"/>
          <w:numId w:val="12"/>
        </w:numPr>
        <w:tabs>
          <w:tab w:val="clear" w:pos="420"/>
        </w:tabs>
        <w:ind w:left="420" w:leftChars="0" w:hanging="420" w:firstLineChars="0"/>
        <w:jc w:val="both"/>
        <w:rPr>
          <w:color w:val="1F4E79" w:themeColor="accent1" w:themeShade="80"/>
          <w:u w:val="single"/>
        </w:rPr>
      </w:pPr>
      <w:r>
        <w:rPr>
          <w:color w:val="1F4E79" w:themeColor="accent1" w:themeShade="80"/>
          <w:u w:val="single"/>
        </w:rPr>
        <w:t>Domain Terminology in insurance -</w:t>
      </w:r>
    </w:p>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Insurer-</w:t>
      </w:r>
      <w:r>
        <w:rPr>
          <w:rFonts w:ascii="Times New Roman" w:hAnsi="Times New Roman" w:cs="Times New Roman"/>
          <w:sz w:val="24"/>
          <w:szCs w:val="24"/>
        </w:rPr>
        <w:t xml:space="preserve"> Insurer is an insurance company selling the policy </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Insured</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hint="default" w:ascii="Times New Roman" w:hAnsi="Times New Roman" w:cs="Times New Roman"/>
          <w:b/>
          <w:bCs/>
          <w:sz w:val="24"/>
          <w:szCs w:val="24"/>
          <w:lang w:val="en-US"/>
        </w:rPr>
        <w:t xml:space="preserve"> P</w:t>
      </w:r>
      <w:r>
        <w:rPr>
          <w:rFonts w:ascii="Times New Roman" w:hAnsi="Times New Roman" w:cs="Times New Roman"/>
          <w:b/>
          <w:bCs/>
          <w:sz w:val="24"/>
          <w:szCs w:val="24"/>
        </w:rPr>
        <w:t xml:space="preserve">olicy </w:t>
      </w:r>
      <w:r>
        <w:rPr>
          <w:rFonts w:hint="default" w:ascii="Times New Roman" w:hAnsi="Times New Roman" w:cs="Times New Roman"/>
          <w:b/>
          <w:bCs/>
          <w:sz w:val="24"/>
          <w:szCs w:val="24"/>
          <w:lang w:val="en-US"/>
        </w:rPr>
        <w:t>H</w:t>
      </w:r>
      <w:r>
        <w:rPr>
          <w:rFonts w:ascii="Times New Roman" w:hAnsi="Times New Roman" w:cs="Times New Roman"/>
          <w:b/>
          <w:bCs/>
          <w:sz w:val="24"/>
          <w:szCs w:val="24"/>
        </w:rPr>
        <w:t>older</w:t>
      </w:r>
      <w:r>
        <w:rPr>
          <w:rFonts w:ascii="Times New Roman" w:hAnsi="Times New Roman" w:cs="Times New Roman"/>
          <w:sz w:val="24"/>
          <w:szCs w:val="24"/>
        </w:rPr>
        <w:t>- An insured or policy holder is the person or entity buying the insurance.</w:t>
      </w:r>
    </w:p>
    <w:p>
      <w:pPr>
        <w:spacing w:after="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Insurance coverage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The term ‘insurance coverage’ means, when an individual takes an insurance policy the insurer will be covered by insurance company for a specific amount for themselves or the things that he had taken the insurance policy, for which he would be paying premiums to the insurance company.  The insurance company will pay the insured in case of damage or claims made by the insured according to their ‘insurance coverage’.</w:t>
      </w:r>
    </w:p>
    <w:p>
      <w:pPr>
        <w:pStyle w:val="7"/>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Premium / insurance rate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It is factor used to determine the amount to be charged for a certain amount of insurance coverage called premium</w:t>
      </w:r>
      <w:r>
        <w:rPr>
          <w:rFonts w:hint="default" w:ascii="Times New Roman" w:hAnsi="Times New Roman" w:cs="Times New Roman"/>
          <w:sz w:val="24"/>
          <w:szCs w:val="24"/>
          <w:lang w:val="en-US"/>
        </w:rPr>
        <w:t>.</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Claim-</w:t>
      </w:r>
      <w:r>
        <w:rPr>
          <w:rFonts w:ascii="Times New Roman" w:hAnsi="Times New Roman" w:cs="Times New Roman"/>
          <w:sz w:val="24"/>
          <w:szCs w:val="24"/>
        </w:rPr>
        <w:t xml:space="preserve"> It is the insurance benefit amount that is to be settled to the beneficiary as per the policy document.</w:t>
      </w:r>
    </w:p>
    <w:p>
      <w:pPr>
        <w:pStyle w:val="6"/>
        <w:spacing w:after="0"/>
        <w:jc w:val="both"/>
        <w:rPr>
          <w:rFonts w:ascii="Times New Roman" w:hAnsi="Times New Roman" w:cs="Times New Roman"/>
          <w:sz w:val="24"/>
          <w:szCs w:val="24"/>
        </w:rPr>
      </w:pP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Policy</w:t>
      </w:r>
      <w:r>
        <w:rPr>
          <w:rFonts w:ascii="Times New Roman" w:hAnsi="Times New Roman" w:cs="Times New Roman"/>
          <w:sz w:val="24"/>
          <w:szCs w:val="24"/>
        </w:rPr>
        <w:t>- A written contract or an agreement between the insurance company and a policyholder. The policy document includes legal details/wording about what is included in the coverage and what is excluded from the policy coverage.</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Underwriter</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Underwriter is a professional who analyses and classifies the risk for an insurance company. based on this assessment the decision is made as to whether to accept or reject the application.</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Deductible-</w:t>
      </w:r>
      <w:r>
        <w:rPr>
          <w:rFonts w:ascii="Times New Roman" w:hAnsi="Times New Roman" w:cs="Times New Roman"/>
          <w:sz w:val="24"/>
          <w:szCs w:val="24"/>
        </w:rPr>
        <w:t xml:space="preserve"> It is the flat amount which an insured person needs to pay before the insurance company starts providing the policy benefits.</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Co-Insurance</w:t>
      </w:r>
      <w:r>
        <w:rPr>
          <w:rFonts w:ascii="Times New Roman" w:hAnsi="Times New Roman" w:cs="Times New Roman"/>
          <w:sz w:val="24"/>
          <w:szCs w:val="24"/>
        </w:rPr>
        <w:t>- After the deductible has been paid by an insured person, the insured person must pay a specific percentage of the billing amount (let’s say 20%) only then the insurer or insurance company will pay the remaining 80% of the amount.</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Third Party Administrator (TPA)</w:t>
      </w:r>
      <w:r>
        <w:rPr>
          <w:rFonts w:ascii="Times New Roman" w:hAnsi="Times New Roman" w:cs="Times New Roman"/>
          <w:sz w:val="24"/>
          <w:szCs w:val="24"/>
        </w:rPr>
        <w:t>- It is an individual or firm hired by an employer to deal with claim handling, claims to process. Intermediaries: Brokers, Agents etc.</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Commission-</w:t>
      </w:r>
      <w:r>
        <w:rPr>
          <w:rFonts w:ascii="Times New Roman" w:hAnsi="Times New Roman" w:cs="Times New Roman"/>
          <w:sz w:val="24"/>
          <w:szCs w:val="24"/>
        </w:rPr>
        <w:t xml:space="preserve"> The amount to be paid by an insurance company to the agent who sold the policy.</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Beneficiary-</w:t>
      </w:r>
      <w:r>
        <w:rPr>
          <w:rFonts w:ascii="Times New Roman" w:hAnsi="Times New Roman" w:cs="Times New Roman"/>
          <w:sz w:val="24"/>
          <w:szCs w:val="24"/>
        </w:rPr>
        <w:t xml:space="preserve"> The person who is entitled to get the policy benefits in case of unforeseen events. </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In force-</w:t>
      </w:r>
      <w:r>
        <w:rPr>
          <w:rFonts w:ascii="Times New Roman" w:hAnsi="Times New Roman" w:cs="Times New Roman"/>
          <w:sz w:val="24"/>
          <w:szCs w:val="24"/>
        </w:rPr>
        <w:t xml:space="preserve"> Insurance policy on which the premium is fully paid.</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Grace Period</w:t>
      </w:r>
      <w:r>
        <w:rPr>
          <w:rFonts w:ascii="Times New Roman" w:hAnsi="Times New Roman" w:cs="Times New Roman"/>
          <w:sz w:val="24"/>
          <w:szCs w:val="24"/>
        </w:rPr>
        <w:t>- It is the time after the due date of the premium in which the policy remains in force.</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Lapse-</w:t>
      </w:r>
      <w:r>
        <w:rPr>
          <w:rFonts w:ascii="Times New Roman" w:hAnsi="Times New Roman" w:cs="Times New Roman"/>
          <w:sz w:val="24"/>
          <w:szCs w:val="24"/>
        </w:rPr>
        <w:t xml:space="preserve"> It is the termination of the policy in case the premium amount is not being paid before the end of the grace period.</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6628A"/>
    <w:multiLevelType w:val="multilevel"/>
    <w:tmpl w:val="00B662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40D7BC6"/>
    <w:multiLevelType w:val="multilevel"/>
    <w:tmpl w:val="140D7BC6"/>
    <w:lvl w:ilvl="0" w:tentative="0">
      <w:start w:val="1"/>
      <w:numFmt w:val="decimal"/>
      <w:lvlText w:val="%1."/>
      <w:lvlJc w:val="left"/>
      <w:pPr>
        <w:ind w:left="1440" w:hanging="360"/>
      </w:pPr>
      <w:rPr>
        <w:rFonts w:ascii="Times New Roman" w:hAnsi="Times New Roman" w:cs="Times New Roman"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A515042"/>
    <w:multiLevelType w:val="multilevel"/>
    <w:tmpl w:val="1A515042"/>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3">
    <w:nsid w:val="1A695C29"/>
    <w:multiLevelType w:val="multilevel"/>
    <w:tmpl w:val="1A695C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622491"/>
    <w:multiLevelType w:val="multilevel"/>
    <w:tmpl w:val="1F6224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214A2EB"/>
    <w:multiLevelType w:val="singleLevel"/>
    <w:tmpl w:val="2214A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89517D8"/>
    <w:multiLevelType w:val="multilevel"/>
    <w:tmpl w:val="289517D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354B46CB"/>
    <w:multiLevelType w:val="multilevel"/>
    <w:tmpl w:val="354B46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1ED506F"/>
    <w:multiLevelType w:val="multilevel"/>
    <w:tmpl w:val="41ED50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428D82EF"/>
    <w:multiLevelType w:val="singleLevel"/>
    <w:tmpl w:val="428D8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DA15B2A"/>
    <w:multiLevelType w:val="multilevel"/>
    <w:tmpl w:val="4DA15B2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4ECD5D0E"/>
    <w:multiLevelType w:val="multilevel"/>
    <w:tmpl w:val="4ECD5D0E"/>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2">
    <w:nsid w:val="6B514574"/>
    <w:multiLevelType w:val="multilevel"/>
    <w:tmpl w:val="6B514574"/>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3">
    <w:nsid w:val="7FCB51D1"/>
    <w:multiLevelType w:val="multilevel"/>
    <w:tmpl w:val="7FCB51D1"/>
    <w:lvl w:ilvl="0" w:tentative="0">
      <w:start w:val="1"/>
      <w:numFmt w:val="upperLetter"/>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3"/>
  </w:num>
  <w:num w:numId="3">
    <w:abstractNumId w:val="4"/>
  </w:num>
  <w:num w:numId="4">
    <w:abstractNumId w:val="0"/>
  </w:num>
  <w:num w:numId="5">
    <w:abstractNumId w:val="1"/>
  </w:num>
  <w:num w:numId="6">
    <w:abstractNumId w:val="12"/>
  </w:num>
  <w:num w:numId="7">
    <w:abstractNumId w:val="11"/>
  </w:num>
  <w:num w:numId="8">
    <w:abstractNumId w:val="2"/>
  </w:num>
  <w:num w:numId="9">
    <w:abstractNumId w:val="13"/>
  </w:num>
  <w:num w:numId="10">
    <w:abstractNumId w:val="10"/>
  </w:num>
  <w:num w:numId="11">
    <w:abstractNumId w:val="8"/>
  </w:num>
  <w:num w:numId="12">
    <w:abstractNumId w:val="5"/>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53096"/>
    <w:rsid w:val="27D63649"/>
    <w:rsid w:val="79753096"/>
    <w:rsid w:val="7C71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2022-07-25T17:33:00Z</dcterms:created>
  <dc:creator>Mukul</dc:creator>
  <cp:lastModifiedBy>Mukul</cp:lastModifiedBy>
  <dcterms:modified xsi:type="dcterms:W3CDTF">2022-07-26T16:21:52Z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E1A47A6B46E24E2FB3C39F5A813F14BF</vt:lpwstr>
  </property>
</Properties>
</file>