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2DAB" w14:textId="77777777" w:rsidR="006959D5" w:rsidRPr="006959D5" w:rsidRDefault="006959D5" w:rsidP="006959D5">
      <w:r w:rsidRPr="006959D5">
        <w:rPr>
          <w:b/>
          <w:bCs/>
        </w:rPr>
        <w:t>Problem Statement</w:t>
      </w:r>
    </w:p>
    <w:p w14:paraId="7ABBC76B" w14:textId="69F84C53" w:rsidR="006959D5" w:rsidRPr="006959D5" w:rsidRDefault="006959D5" w:rsidP="006959D5">
      <w:r w:rsidRPr="006959D5">
        <w:t xml:space="preserve">Walmart aims to improve its customer targeting and operational efficiency by understanding spending </w:t>
      </w:r>
      <w:r w:rsidRPr="006959D5">
        <w:t>behaviour</w:t>
      </w:r>
      <w:r w:rsidRPr="006959D5">
        <w:t xml:space="preserve"> across different demographics. The objectives include:</w:t>
      </w:r>
    </w:p>
    <w:p w14:paraId="10DE4CF5" w14:textId="71D9D2CC" w:rsidR="006959D5" w:rsidRPr="006959D5" w:rsidRDefault="006959D5" w:rsidP="006959D5">
      <w:pPr>
        <w:numPr>
          <w:ilvl w:val="0"/>
          <w:numId w:val="1"/>
        </w:numPr>
      </w:pPr>
      <w:r w:rsidRPr="006959D5">
        <w:t>Analysing</w:t>
      </w:r>
      <w:r w:rsidRPr="006959D5">
        <w:t xml:space="preserve"> patterns in customer spending across genders, marital statuses, and age groups.</w:t>
      </w:r>
    </w:p>
    <w:p w14:paraId="3B3B1ADC" w14:textId="77777777" w:rsidR="006959D5" w:rsidRPr="006959D5" w:rsidRDefault="006959D5" w:rsidP="006959D5">
      <w:pPr>
        <w:numPr>
          <w:ilvl w:val="0"/>
          <w:numId w:val="1"/>
        </w:numPr>
      </w:pPr>
      <w:r w:rsidRPr="006959D5">
        <w:t>Detecting outliers in spending data and handling them to ensure robust analysis.</w:t>
      </w:r>
    </w:p>
    <w:p w14:paraId="65824B2D" w14:textId="77777777" w:rsidR="006959D5" w:rsidRPr="006959D5" w:rsidRDefault="006959D5" w:rsidP="006959D5">
      <w:pPr>
        <w:numPr>
          <w:ilvl w:val="0"/>
          <w:numId w:val="1"/>
        </w:numPr>
      </w:pPr>
      <w:r w:rsidRPr="006959D5">
        <w:t>Identifying demographic preferences for product categories to refine inventory and marketing strategies.</w:t>
      </w:r>
    </w:p>
    <w:p w14:paraId="528AF4B5" w14:textId="77777777" w:rsidR="006959D5" w:rsidRPr="006959D5" w:rsidRDefault="006959D5" w:rsidP="006959D5">
      <w:pPr>
        <w:numPr>
          <w:ilvl w:val="0"/>
          <w:numId w:val="1"/>
        </w:numPr>
      </w:pPr>
      <w:r w:rsidRPr="006959D5">
        <w:t>Evaluating the impact of gender, marital status, and age on overall spending and confidence intervals to guide strategic decision-making.</w:t>
      </w:r>
    </w:p>
    <w:p w14:paraId="37DAAB28" w14:textId="77777777" w:rsidR="006959D5" w:rsidRPr="006959D5" w:rsidRDefault="006959D5" w:rsidP="006959D5">
      <w:r w:rsidRPr="006959D5">
        <w:rPr>
          <w:b/>
          <w:bCs/>
        </w:rPr>
        <w:t> </w:t>
      </w:r>
    </w:p>
    <w:p w14:paraId="5AE4EA7B" w14:textId="77777777" w:rsidR="006959D5" w:rsidRPr="006959D5" w:rsidRDefault="006959D5" w:rsidP="006959D5">
      <w:r w:rsidRPr="006959D5">
        <w:rPr>
          <w:b/>
          <w:bCs/>
        </w:rPr>
        <w:t>Initial Analysis</w:t>
      </w:r>
    </w:p>
    <w:p w14:paraId="1B045F6E" w14:textId="77777777" w:rsidR="006959D5" w:rsidRPr="006959D5" w:rsidRDefault="006959D5" w:rsidP="006959D5">
      <w:pPr>
        <w:numPr>
          <w:ilvl w:val="0"/>
          <w:numId w:val="2"/>
        </w:numPr>
      </w:pPr>
      <w:r w:rsidRPr="006959D5">
        <w:rPr>
          <w:b/>
          <w:bCs/>
        </w:rPr>
        <w:t>Data Types of Columns</w:t>
      </w:r>
      <w:r w:rsidRPr="006959D5">
        <w:t>:</w:t>
      </w:r>
      <w:r w:rsidRPr="006959D5">
        <w:br/>
        <w:t>The dataset contains 10 columns with the following data types:</w:t>
      </w:r>
    </w:p>
    <w:p w14:paraId="11CDC446" w14:textId="77777777" w:rsidR="006959D5" w:rsidRPr="006959D5" w:rsidRDefault="006959D5" w:rsidP="006959D5">
      <w:pPr>
        <w:numPr>
          <w:ilvl w:val="1"/>
          <w:numId w:val="2"/>
        </w:numPr>
      </w:pPr>
      <w:proofErr w:type="spellStart"/>
      <w:r w:rsidRPr="006959D5">
        <w:t>User_ID</w:t>
      </w:r>
      <w:proofErr w:type="spellEnd"/>
      <w:r w:rsidRPr="006959D5">
        <w:t xml:space="preserve">, Occupation, </w:t>
      </w:r>
      <w:proofErr w:type="spellStart"/>
      <w:r w:rsidRPr="006959D5">
        <w:t>Marital_Status</w:t>
      </w:r>
      <w:proofErr w:type="spellEnd"/>
      <w:r w:rsidRPr="006959D5">
        <w:t xml:space="preserve">, </w:t>
      </w:r>
      <w:proofErr w:type="spellStart"/>
      <w:r w:rsidRPr="006959D5">
        <w:t>Product_Category</w:t>
      </w:r>
      <w:proofErr w:type="spellEnd"/>
      <w:r w:rsidRPr="006959D5">
        <w:t>, and Purchase are numerical (int64).</w:t>
      </w:r>
    </w:p>
    <w:p w14:paraId="1DEF6595" w14:textId="77777777" w:rsidR="006959D5" w:rsidRPr="006959D5" w:rsidRDefault="006959D5" w:rsidP="006959D5">
      <w:pPr>
        <w:numPr>
          <w:ilvl w:val="1"/>
          <w:numId w:val="2"/>
        </w:numPr>
      </w:pPr>
      <w:proofErr w:type="spellStart"/>
      <w:r w:rsidRPr="006959D5">
        <w:t>Product_ID</w:t>
      </w:r>
      <w:proofErr w:type="spellEnd"/>
      <w:r w:rsidRPr="006959D5">
        <w:t xml:space="preserve">, Gender, Age, </w:t>
      </w:r>
      <w:proofErr w:type="spellStart"/>
      <w:r w:rsidRPr="006959D5">
        <w:t>City_Category</w:t>
      </w:r>
      <w:proofErr w:type="spellEnd"/>
      <w:r w:rsidRPr="006959D5">
        <w:t xml:space="preserve">, and </w:t>
      </w:r>
      <w:proofErr w:type="spellStart"/>
      <w:r w:rsidRPr="006959D5">
        <w:t>Stay_In_Current_City_Years</w:t>
      </w:r>
      <w:proofErr w:type="spellEnd"/>
      <w:r w:rsidRPr="006959D5">
        <w:t xml:space="preserve"> are categorical (object).</w:t>
      </w:r>
    </w:p>
    <w:p w14:paraId="0418C8CB" w14:textId="77777777" w:rsidR="006959D5" w:rsidRPr="006959D5" w:rsidRDefault="006959D5" w:rsidP="006959D5">
      <w:pPr>
        <w:numPr>
          <w:ilvl w:val="0"/>
          <w:numId w:val="2"/>
        </w:numPr>
      </w:pPr>
      <w:r w:rsidRPr="006959D5">
        <w:rPr>
          <w:b/>
          <w:bCs/>
        </w:rPr>
        <w:t>Dataset Shape</w:t>
      </w:r>
      <w:r w:rsidRPr="006959D5">
        <w:t>:</w:t>
      </w:r>
      <w:r w:rsidRPr="006959D5">
        <w:br/>
        <w:t>The dataset consists of </w:t>
      </w:r>
      <w:r w:rsidRPr="006959D5">
        <w:rPr>
          <w:b/>
          <w:bCs/>
        </w:rPr>
        <w:t>550,068 rows</w:t>
      </w:r>
      <w:r w:rsidRPr="006959D5">
        <w:t> and </w:t>
      </w:r>
      <w:r w:rsidRPr="006959D5">
        <w:rPr>
          <w:b/>
          <w:bCs/>
        </w:rPr>
        <w:t>10 columns</w:t>
      </w:r>
      <w:r w:rsidRPr="006959D5">
        <w:t>.</w:t>
      </w:r>
    </w:p>
    <w:p w14:paraId="45DBC80C" w14:textId="77777777" w:rsidR="006959D5" w:rsidRPr="006959D5" w:rsidRDefault="006959D5" w:rsidP="006959D5">
      <w:pPr>
        <w:numPr>
          <w:ilvl w:val="0"/>
          <w:numId w:val="2"/>
        </w:numPr>
      </w:pPr>
      <w:r w:rsidRPr="006959D5">
        <w:rPr>
          <w:b/>
          <w:bCs/>
        </w:rPr>
        <w:t>Missing Values</w:t>
      </w:r>
      <w:r w:rsidRPr="006959D5">
        <w:t>:</w:t>
      </w:r>
      <w:r w:rsidRPr="006959D5">
        <w:br/>
        <w:t>No missing values were identified in any column, making the dataset complete and ready for further analysis.</w:t>
      </w:r>
    </w:p>
    <w:p w14:paraId="1B9645F5" w14:textId="77777777" w:rsidR="006959D5" w:rsidRPr="006959D5" w:rsidRDefault="006959D5" w:rsidP="006959D5">
      <w:r w:rsidRPr="006959D5">
        <w:rPr>
          <w:b/>
          <w:bCs/>
        </w:rPr>
        <w:t>Detect Null values and outliers</w:t>
      </w:r>
    </w:p>
    <w:p w14:paraId="6F069A6C" w14:textId="77777777" w:rsidR="006959D5" w:rsidRPr="006959D5" w:rsidRDefault="006959D5" w:rsidP="006959D5">
      <w:pPr>
        <w:numPr>
          <w:ilvl w:val="0"/>
          <w:numId w:val="3"/>
        </w:numPr>
      </w:pPr>
      <w:r w:rsidRPr="006959D5">
        <w:rPr>
          <w:b/>
          <w:bCs/>
        </w:rPr>
        <w:t>Outliers Detection:</w:t>
      </w:r>
    </w:p>
    <w:p w14:paraId="6B5F19F1" w14:textId="77777777" w:rsidR="006959D5" w:rsidRPr="006959D5" w:rsidRDefault="006959D5" w:rsidP="006959D5">
      <w:pPr>
        <w:numPr>
          <w:ilvl w:val="1"/>
          <w:numId w:val="3"/>
        </w:numPr>
      </w:pPr>
      <w:r w:rsidRPr="006959D5">
        <w:t>Outliers were observed in the Purchase column, as shown in the boxplot. These outliers indicate abnormally high or low spending values.</w:t>
      </w:r>
    </w:p>
    <w:p w14:paraId="3A73245E" w14:textId="77777777" w:rsidR="006959D5" w:rsidRPr="006959D5" w:rsidRDefault="006959D5" w:rsidP="006959D5">
      <w:pPr>
        <w:numPr>
          <w:ilvl w:val="0"/>
          <w:numId w:val="3"/>
        </w:numPr>
      </w:pPr>
      <w:r w:rsidRPr="006959D5">
        <w:rPr>
          <w:b/>
          <w:bCs/>
        </w:rPr>
        <w:t>Outlier Handling:</w:t>
      </w:r>
    </w:p>
    <w:p w14:paraId="6E4700B0" w14:textId="77777777" w:rsidR="006959D5" w:rsidRPr="006959D5" w:rsidRDefault="006959D5" w:rsidP="006959D5">
      <w:pPr>
        <w:numPr>
          <w:ilvl w:val="1"/>
          <w:numId w:val="3"/>
        </w:numPr>
      </w:pPr>
      <w:r w:rsidRPr="006959D5">
        <w:t xml:space="preserve">To manage outliers, data was clipped to the 5th and 95th percentiles using </w:t>
      </w:r>
      <w:proofErr w:type="spellStart"/>
      <w:proofErr w:type="gramStart"/>
      <w:r w:rsidRPr="006959D5">
        <w:t>np.clip</w:t>
      </w:r>
      <w:proofErr w:type="spellEnd"/>
      <w:proofErr w:type="gramEnd"/>
      <w:r w:rsidRPr="006959D5">
        <w:t>(). This approach ensures extreme values do not skew further analyses.</w:t>
      </w:r>
    </w:p>
    <w:p w14:paraId="34F25846" w14:textId="77777777" w:rsidR="006959D5" w:rsidRPr="006959D5" w:rsidRDefault="006959D5" w:rsidP="006959D5">
      <w:r w:rsidRPr="006959D5">
        <w:rPr>
          <w:b/>
          <w:bCs/>
        </w:rPr>
        <w:t>Data Exploration</w:t>
      </w:r>
    </w:p>
    <w:p w14:paraId="5031447A" w14:textId="77777777" w:rsidR="006959D5" w:rsidRPr="006959D5" w:rsidRDefault="006959D5" w:rsidP="006959D5">
      <w:pPr>
        <w:numPr>
          <w:ilvl w:val="0"/>
          <w:numId w:val="4"/>
        </w:numPr>
      </w:pPr>
      <w:r w:rsidRPr="006959D5">
        <w:rPr>
          <w:b/>
          <w:bCs/>
        </w:rPr>
        <w:t>Products Purchased by Age Groups:</w:t>
      </w:r>
    </w:p>
    <w:p w14:paraId="0D1CEE5D" w14:textId="77777777" w:rsidR="006959D5" w:rsidRPr="006959D5" w:rsidRDefault="006959D5" w:rsidP="006959D5">
      <w:r w:rsidRPr="006959D5">
        <w:lastRenderedPageBreak/>
        <w:t xml:space="preserve">Different age groups exhibit varying preferences. Younger groups </w:t>
      </w:r>
      <w:proofErr w:type="spellStart"/>
      <w:r w:rsidRPr="006959D5">
        <w:t>favor</w:t>
      </w:r>
      <w:proofErr w:type="spellEnd"/>
      <w:r w:rsidRPr="006959D5">
        <w:t xml:space="preserve"> gadgets and electronics, while older groups purchase household and utility items.</w:t>
      </w:r>
    </w:p>
    <w:p w14:paraId="29F12ACC" w14:textId="77777777" w:rsidR="006959D5" w:rsidRPr="006959D5" w:rsidRDefault="006959D5" w:rsidP="006959D5">
      <w:pPr>
        <w:numPr>
          <w:ilvl w:val="0"/>
          <w:numId w:val="5"/>
        </w:numPr>
      </w:pPr>
      <w:r w:rsidRPr="006959D5">
        <w:rPr>
          <w:b/>
          <w:bCs/>
        </w:rPr>
        <w:t>Age, Marital Status, and Spending:</w:t>
      </w:r>
    </w:p>
    <w:p w14:paraId="240392C0" w14:textId="77777777" w:rsidR="006959D5" w:rsidRPr="006959D5" w:rsidRDefault="006959D5" w:rsidP="006959D5">
      <w:r w:rsidRPr="006959D5">
        <w:t>Married individuals generally spend more, especially in the middle age groups (35-50). Younger and single individuals spend less on average.</w:t>
      </w:r>
    </w:p>
    <w:p w14:paraId="3821A3E5" w14:textId="77777777" w:rsidR="006959D5" w:rsidRPr="006959D5" w:rsidRDefault="006959D5" w:rsidP="006959D5">
      <w:pPr>
        <w:numPr>
          <w:ilvl w:val="0"/>
          <w:numId w:val="6"/>
        </w:numPr>
      </w:pPr>
      <w:r w:rsidRPr="006959D5">
        <w:rPr>
          <w:b/>
          <w:bCs/>
        </w:rPr>
        <w:t>Preferred Product Categories by Gender:</w:t>
      </w:r>
    </w:p>
    <w:p w14:paraId="7D99615A" w14:textId="77777777" w:rsidR="006959D5" w:rsidRPr="006959D5" w:rsidRDefault="006959D5" w:rsidP="006959D5">
      <w:r w:rsidRPr="006959D5">
        <w:t>Males prefer high-value items like electronics, while females lean towards household and personal care products.</w:t>
      </w:r>
    </w:p>
    <w:p w14:paraId="0038BFBF" w14:textId="77777777" w:rsidR="006959D5" w:rsidRPr="006959D5" w:rsidRDefault="006959D5" w:rsidP="006959D5">
      <w:r w:rsidRPr="006959D5">
        <w:rPr>
          <w:b/>
          <w:bCs/>
        </w:rPr>
        <w:t>gender affect on the amount spent</w:t>
      </w:r>
    </w:p>
    <w:p w14:paraId="1C20B437" w14:textId="77777777" w:rsidR="006959D5" w:rsidRPr="006959D5" w:rsidRDefault="006959D5" w:rsidP="006959D5">
      <w:r w:rsidRPr="006959D5">
        <w:rPr>
          <w:b/>
          <w:bCs/>
        </w:rPr>
        <w:t>Confidence Intervals for Genders:</w:t>
      </w:r>
    </w:p>
    <w:p w14:paraId="2DAE73CE" w14:textId="77777777" w:rsidR="006959D5" w:rsidRPr="006959D5" w:rsidRDefault="006959D5" w:rsidP="006959D5">
      <w:r w:rsidRPr="006959D5">
        <w:t>Â·         Males and females have overlapping confidence intervals for average spending, indicating no significant gender-based difference in spending habits.</w:t>
      </w:r>
    </w:p>
    <w:p w14:paraId="189D7530" w14:textId="77777777" w:rsidR="006959D5" w:rsidRPr="006959D5" w:rsidRDefault="006959D5" w:rsidP="006959D5">
      <w:r w:rsidRPr="006959D5">
        <w:t>Â·         Smaller sample sizes result in wider intervals, but larger samples stabilize the confidence intervals.</w:t>
      </w:r>
    </w:p>
    <w:p w14:paraId="6BA5739F" w14:textId="77777777" w:rsidR="006959D5" w:rsidRPr="006959D5" w:rsidRDefault="006959D5" w:rsidP="006959D5">
      <w:r w:rsidRPr="006959D5">
        <w:rPr>
          <w:b/>
          <w:bCs/>
        </w:rPr>
        <w:t>Marital Status Effect on Spending</w:t>
      </w:r>
    </w:p>
    <w:p w14:paraId="45519C03" w14:textId="77777777" w:rsidR="006959D5" w:rsidRPr="006959D5" w:rsidRDefault="006959D5" w:rsidP="006959D5">
      <w:r w:rsidRPr="006959D5">
        <w:t>Â·         Married individuals tend to spend more compared to unmarried individuals.</w:t>
      </w:r>
    </w:p>
    <w:p w14:paraId="66DB05AA" w14:textId="77777777" w:rsidR="006959D5" w:rsidRPr="006959D5" w:rsidRDefault="006959D5" w:rsidP="006959D5">
      <w:r w:rsidRPr="006959D5">
        <w:t>Â·         Confidence intervals become narrower with larger sample sizes, reducing variability in spending estimates.</w:t>
      </w:r>
    </w:p>
    <w:p w14:paraId="7B753E25" w14:textId="77777777" w:rsidR="006959D5" w:rsidRPr="006959D5" w:rsidRDefault="006959D5" w:rsidP="006959D5">
      <w:r w:rsidRPr="006959D5">
        <w:rPr>
          <w:b/>
          <w:bCs/>
        </w:rPr>
        <w:t xml:space="preserve">Age </w:t>
      </w:r>
      <w:proofErr w:type="gramStart"/>
      <w:r w:rsidRPr="006959D5">
        <w:rPr>
          <w:b/>
          <w:bCs/>
        </w:rPr>
        <w:t>affect</w:t>
      </w:r>
      <w:proofErr w:type="gramEnd"/>
      <w:r w:rsidRPr="006959D5">
        <w:rPr>
          <w:b/>
          <w:bCs/>
        </w:rPr>
        <w:t xml:space="preserve"> the amount spent</w:t>
      </w:r>
    </w:p>
    <w:p w14:paraId="5BDE0727" w14:textId="77777777" w:rsidR="006959D5" w:rsidRPr="006959D5" w:rsidRDefault="006959D5" w:rsidP="006959D5">
      <w:r w:rsidRPr="006959D5">
        <w:t>Â·         Middle-aged individuals (35-50) exhibit higher spending compared to younger groups.</w:t>
      </w:r>
    </w:p>
    <w:p w14:paraId="6FC54ACB" w14:textId="77777777" w:rsidR="006959D5" w:rsidRPr="006959D5" w:rsidRDefault="006959D5" w:rsidP="006959D5">
      <w:r w:rsidRPr="006959D5">
        <w:t>Â·         Confidence intervals across age groups overlap slightly, but spending preferences differ significantly.</w:t>
      </w:r>
    </w:p>
    <w:p w14:paraId="7ED32F99" w14:textId="77777777" w:rsidR="006959D5" w:rsidRPr="006959D5" w:rsidRDefault="006959D5" w:rsidP="006959D5">
      <w:r w:rsidRPr="006959D5">
        <w:rPr>
          <w:b/>
          <w:bCs/>
        </w:rPr>
        <w:t>Reporting</w:t>
      </w:r>
    </w:p>
    <w:p w14:paraId="06D6097B" w14:textId="77777777" w:rsidR="006959D5" w:rsidRPr="006959D5" w:rsidRDefault="006959D5" w:rsidP="006959D5">
      <w:r w:rsidRPr="006959D5">
        <w:rPr>
          <w:b/>
          <w:bCs/>
        </w:rPr>
        <w:t>a. Gender-Based Spending Confidence Intervals</w:t>
      </w:r>
    </w:p>
    <w:p w14:paraId="5C3661C3" w14:textId="77777777" w:rsidR="006959D5" w:rsidRPr="006959D5" w:rsidRDefault="006959D5" w:rsidP="006959D5">
      <w:r w:rsidRPr="006959D5">
        <w:t>Â·         The confidence intervals for males and females overlap significantly, suggesting no substantial difference in spending between genders.</w:t>
      </w:r>
    </w:p>
    <w:p w14:paraId="2D516AE1" w14:textId="77777777" w:rsidR="006959D5" w:rsidRPr="006959D5" w:rsidRDefault="006959D5" w:rsidP="006959D5">
      <w:r w:rsidRPr="006959D5">
        <w:t>Â·         </w:t>
      </w:r>
      <w:r w:rsidRPr="006959D5">
        <w:rPr>
          <w:b/>
          <w:bCs/>
        </w:rPr>
        <w:t>Walmart's Actionable Insight</w:t>
      </w:r>
      <w:r w:rsidRPr="006959D5">
        <w:t xml:space="preserve">: Focus on gender-neutral promotions and campaigns, as spending </w:t>
      </w:r>
      <w:proofErr w:type="spellStart"/>
      <w:r w:rsidRPr="006959D5">
        <w:t>behavior</w:t>
      </w:r>
      <w:proofErr w:type="spellEnd"/>
      <w:r w:rsidRPr="006959D5">
        <w:t xml:space="preserve"> does not vary significantly by gender.</w:t>
      </w:r>
    </w:p>
    <w:p w14:paraId="277E08F0" w14:textId="77777777" w:rsidR="006959D5" w:rsidRPr="006959D5" w:rsidRDefault="006959D5" w:rsidP="006959D5">
      <w:r w:rsidRPr="006959D5">
        <w:rPr>
          <w:b/>
          <w:bCs/>
        </w:rPr>
        <w:t>b. Marital Status-Based Spending Confidence Intervals</w:t>
      </w:r>
    </w:p>
    <w:p w14:paraId="2929B8CE" w14:textId="77777777" w:rsidR="006959D5" w:rsidRPr="006959D5" w:rsidRDefault="006959D5" w:rsidP="006959D5">
      <w:r w:rsidRPr="006959D5">
        <w:lastRenderedPageBreak/>
        <w:t>Â·         The confidence intervals for married and unmarried individuals show slight overlap, but married individuals tend to spend more.</w:t>
      </w:r>
    </w:p>
    <w:p w14:paraId="40A3739A" w14:textId="77777777" w:rsidR="006959D5" w:rsidRPr="006959D5" w:rsidRDefault="006959D5" w:rsidP="006959D5">
      <w:r w:rsidRPr="006959D5">
        <w:t>Â·         </w:t>
      </w:r>
      <w:r w:rsidRPr="006959D5">
        <w:rPr>
          <w:b/>
          <w:bCs/>
        </w:rPr>
        <w:t>Walmart's Actionable Insight</w:t>
      </w:r>
      <w:r w:rsidRPr="006959D5">
        <w:t>: Introduce family-oriented promotions and discounts to attract married customers, who spend more on average.</w:t>
      </w:r>
    </w:p>
    <w:p w14:paraId="5996C0B2" w14:textId="77777777" w:rsidR="006959D5" w:rsidRPr="006959D5" w:rsidRDefault="006959D5" w:rsidP="006959D5">
      <w:r w:rsidRPr="006959D5">
        <w:rPr>
          <w:b/>
          <w:bCs/>
        </w:rPr>
        <w:t>c. Age Group-Based Spending Confidence Intervals</w:t>
      </w:r>
    </w:p>
    <w:p w14:paraId="076B6022" w14:textId="77777777" w:rsidR="006959D5" w:rsidRPr="006959D5" w:rsidRDefault="006959D5" w:rsidP="006959D5">
      <w:r w:rsidRPr="006959D5">
        <w:t>Â·         Confidence intervals for different age groups overlap slightly, but clear differences in average spending exist. Middle-aged customers spend the most.</w:t>
      </w:r>
    </w:p>
    <w:p w14:paraId="3D53A84E" w14:textId="77777777" w:rsidR="006959D5" w:rsidRPr="006959D5" w:rsidRDefault="006959D5" w:rsidP="006959D5">
      <w:r w:rsidRPr="006959D5">
        <w:t>Â·         </w:t>
      </w:r>
      <w:r w:rsidRPr="006959D5">
        <w:rPr>
          <w:b/>
          <w:bCs/>
        </w:rPr>
        <w:t>Walmart's Actionable Insight</w:t>
      </w:r>
      <w:r w:rsidRPr="006959D5">
        <w:t>: Design age-specific marketing campaigns, such as:</w:t>
      </w:r>
    </w:p>
    <w:p w14:paraId="4D6C9BC4" w14:textId="77777777" w:rsidR="006959D5" w:rsidRPr="006959D5" w:rsidRDefault="006959D5" w:rsidP="006959D5">
      <w:r w:rsidRPr="006959D5">
        <w:t>o    Promotions on electronics and gadgets for younger buyers.</w:t>
      </w:r>
    </w:p>
    <w:p w14:paraId="5AA08977" w14:textId="77777777" w:rsidR="006959D5" w:rsidRPr="006959D5" w:rsidRDefault="006959D5" w:rsidP="006959D5">
      <w:r w:rsidRPr="006959D5">
        <w:t>o    Household and utility product deals for middle-aged and older customers.</w:t>
      </w:r>
    </w:p>
    <w:p w14:paraId="5BC67D36" w14:textId="77777777" w:rsidR="006959D5" w:rsidRPr="006959D5" w:rsidRDefault="006959D5" w:rsidP="006959D5">
      <w:r w:rsidRPr="006959D5">
        <w:t> </w:t>
      </w:r>
    </w:p>
    <w:p w14:paraId="68BE586E" w14:textId="77777777" w:rsidR="006959D5" w:rsidRPr="006959D5" w:rsidRDefault="006959D5" w:rsidP="006959D5">
      <w:r w:rsidRPr="006959D5">
        <w:rPr>
          <w:b/>
          <w:bCs/>
        </w:rPr>
        <w:t>Recommendations</w:t>
      </w:r>
    </w:p>
    <w:p w14:paraId="69536FAA" w14:textId="77777777" w:rsidR="006959D5" w:rsidRPr="006959D5" w:rsidRDefault="006959D5" w:rsidP="006959D5">
      <w:r w:rsidRPr="006959D5">
        <w:t>1.      </w:t>
      </w:r>
      <w:r w:rsidRPr="006959D5">
        <w:rPr>
          <w:b/>
          <w:bCs/>
        </w:rPr>
        <w:t>Target Marketing</w:t>
      </w:r>
      <w:r w:rsidRPr="006959D5">
        <w:t>:</w:t>
      </w:r>
    </w:p>
    <w:p w14:paraId="40EFC8B1" w14:textId="77777777" w:rsidR="006959D5" w:rsidRPr="006959D5" w:rsidRDefault="006959D5" w:rsidP="006959D5">
      <w:r w:rsidRPr="006959D5">
        <w:t>o    Focus on family-oriented promotions to attract married customers.</w:t>
      </w:r>
    </w:p>
    <w:p w14:paraId="49F2F269" w14:textId="77777777" w:rsidR="006959D5" w:rsidRPr="006959D5" w:rsidRDefault="006959D5" w:rsidP="006959D5">
      <w:r w:rsidRPr="006959D5">
        <w:t>o    Design age-specific campaigns (e.g., electronics for younger buyers, household products for older customers).</w:t>
      </w:r>
    </w:p>
    <w:p w14:paraId="084A8442" w14:textId="77777777" w:rsidR="006959D5" w:rsidRPr="006959D5" w:rsidRDefault="006959D5" w:rsidP="006959D5">
      <w:r w:rsidRPr="006959D5">
        <w:t>2.      </w:t>
      </w:r>
      <w:r w:rsidRPr="006959D5">
        <w:rPr>
          <w:b/>
          <w:bCs/>
        </w:rPr>
        <w:t>Gender Neutrality</w:t>
      </w:r>
      <w:r w:rsidRPr="006959D5">
        <w:t>:</w:t>
      </w:r>
    </w:p>
    <w:p w14:paraId="2DC090D9" w14:textId="77777777" w:rsidR="006959D5" w:rsidRPr="006959D5" w:rsidRDefault="006959D5" w:rsidP="006959D5">
      <w:r w:rsidRPr="006959D5">
        <w:t>o    Since spending does not differ significantly by gender, maintain universal promotions rather than gender-specific campaigns.</w:t>
      </w:r>
    </w:p>
    <w:p w14:paraId="4F81A980" w14:textId="77777777" w:rsidR="006959D5" w:rsidRPr="006959D5" w:rsidRDefault="006959D5" w:rsidP="006959D5">
      <w:r w:rsidRPr="006959D5">
        <w:t>3.      </w:t>
      </w:r>
      <w:r w:rsidRPr="006959D5">
        <w:rPr>
          <w:b/>
          <w:bCs/>
        </w:rPr>
        <w:t>Data-Driven Pricing</w:t>
      </w:r>
      <w:r w:rsidRPr="006959D5">
        <w:t>:</w:t>
      </w:r>
    </w:p>
    <w:p w14:paraId="3C507715" w14:textId="77777777" w:rsidR="006959D5" w:rsidRPr="006959D5" w:rsidRDefault="006959D5" w:rsidP="006959D5">
      <w:r w:rsidRPr="006959D5">
        <w:t>o    Adjust pricing strategies to account for high-spending outliers without alienating budget-conscious customers.</w:t>
      </w:r>
    </w:p>
    <w:p w14:paraId="75F52376" w14:textId="77777777" w:rsidR="006959D5" w:rsidRPr="006959D5" w:rsidRDefault="006959D5" w:rsidP="006959D5">
      <w:r w:rsidRPr="006959D5">
        <w:t>4.      </w:t>
      </w:r>
      <w:r w:rsidRPr="006959D5">
        <w:rPr>
          <w:b/>
          <w:bCs/>
        </w:rPr>
        <w:t>Category Insights</w:t>
      </w:r>
      <w:r w:rsidRPr="006959D5">
        <w:t>:</w:t>
      </w:r>
    </w:p>
    <w:p w14:paraId="585E66F8" w14:textId="77777777" w:rsidR="006959D5" w:rsidRPr="006959D5" w:rsidRDefault="006959D5" w:rsidP="006959D5">
      <w:r w:rsidRPr="006959D5">
        <w:t>o    Promote high-demand products based on demographic preferences (e.g., gadgets for males, personal care for females).</w:t>
      </w:r>
    </w:p>
    <w:p w14:paraId="38A110BC" w14:textId="77777777" w:rsidR="006959D5" w:rsidRPr="006959D5" w:rsidRDefault="006959D5" w:rsidP="006959D5">
      <w:r w:rsidRPr="006959D5">
        <w:t>5.      </w:t>
      </w:r>
      <w:r w:rsidRPr="006959D5">
        <w:rPr>
          <w:b/>
          <w:bCs/>
        </w:rPr>
        <w:t>Future Strategies</w:t>
      </w:r>
      <w:r w:rsidRPr="006959D5">
        <w:t>:</w:t>
      </w:r>
    </w:p>
    <w:p w14:paraId="160BD191" w14:textId="77777777" w:rsidR="006959D5" w:rsidRPr="006959D5" w:rsidRDefault="006959D5" w:rsidP="006959D5">
      <w:r w:rsidRPr="006959D5">
        <w:t xml:space="preserve">o    Regularly </w:t>
      </w:r>
      <w:proofErr w:type="spellStart"/>
      <w:r w:rsidRPr="006959D5">
        <w:t>analyze</w:t>
      </w:r>
      <w:proofErr w:type="spellEnd"/>
      <w:r w:rsidRPr="006959D5">
        <w:t xml:space="preserve"> data trends to refine inventory and marketing strategies.</w:t>
      </w:r>
    </w:p>
    <w:p w14:paraId="598B0B4A" w14:textId="77777777" w:rsidR="006959D5" w:rsidRPr="006959D5" w:rsidRDefault="006959D5" w:rsidP="006959D5"/>
    <w:sectPr w:rsidR="006959D5" w:rsidRPr="0069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4154"/>
    <w:multiLevelType w:val="multilevel"/>
    <w:tmpl w:val="08D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00142"/>
    <w:multiLevelType w:val="multilevel"/>
    <w:tmpl w:val="C41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4698E"/>
    <w:multiLevelType w:val="multilevel"/>
    <w:tmpl w:val="675A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925F6"/>
    <w:multiLevelType w:val="multilevel"/>
    <w:tmpl w:val="144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B8757C"/>
    <w:multiLevelType w:val="multilevel"/>
    <w:tmpl w:val="AE5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BC2AA8"/>
    <w:multiLevelType w:val="multilevel"/>
    <w:tmpl w:val="3F4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677025">
    <w:abstractNumId w:val="2"/>
  </w:num>
  <w:num w:numId="2" w16cid:durableId="686709612">
    <w:abstractNumId w:val="5"/>
  </w:num>
  <w:num w:numId="3" w16cid:durableId="720175976">
    <w:abstractNumId w:val="0"/>
  </w:num>
  <w:num w:numId="4" w16cid:durableId="728652181">
    <w:abstractNumId w:val="4"/>
  </w:num>
  <w:num w:numId="5" w16cid:durableId="653607850">
    <w:abstractNumId w:val="3"/>
  </w:num>
  <w:num w:numId="6" w16cid:durableId="1247611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D5"/>
    <w:rsid w:val="003B6CB5"/>
    <w:rsid w:val="0069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AC89"/>
  <w15:chartTrackingRefBased/>
  <w15:docId w15:val="{0F327884-C2AA-404A-BDC6-C8A391CF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akshaygogate1991@gmail.com</dc:creator>
  <cp:keywords/>
  <dc:description/>
  <cp:lastModifiedBy>akshaygogate1991@gmail.com</cp:lastModifiedBy>
  <cp:revision>1</cp:revision>
  <dcterms:created xsi:type="dcterms:W3CDTF">2025-08-20T19:47:00Z</dcterms:created>
  <dcterms:modified xsi:type="dcterms:W3CDTF">2025-08-20T19:49:00Z</dcterms:modified>
</cp:coreProperties>
</file>