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VIKRAM JOSHI</w:t>
      </w:r>
    </w:p>
    <w:p>
      <w:r>
        <w:t xml:space="preserve">Pune, India</w:t>
      </w:r>
    </w:p>
    <w:p>
      <w:r>
        <w:t xml:space="preserve">vikram@example.com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Banker in private and retail banking.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Relationship Manager (Private Banking, Wealth) | HDFC Bank | Jun 2021 – Present</w:t>
      </w:r>
    </w:p>
    <w:p>
      <w:pPr>
        <w:numPr>
          <w:ilvl w:val="0"/>
          <w:numId w:val="1"/>
        </w:numPr>
      </w:pPr>
      <w:r>
        <w:t xml:space="preserve">Manage a 120-client book worth 640 crore.</w:t>
      </w:r>
    </w:p>
    <w:p>
      <w:r>
        <w:rPr>
          <w:b/>
        </w:rPr>
        <w:t xml:space="preserve">Assistant Vice President (Retail, Branch Banking) | Axis Bank | Apr 2016 – May 2021</w:t>
      </w:r>
    </w:p>
    <w:p>
      <w:pPr>
        <w:numPr>
          <w:ilvl w:val="0"/>
          <w:numId w:val="1"/>
        </w:numPr>
      </w:pPr>
      <w:r>
        <w:t xml:space="preserve">Led a 22-person branch to 118% of target.</w:t>
      </w:r>
    </w:p>
    <w:p>
      <w:r>
        <w:rPr>
          <w:b/>
        </w:rPr>
        <w:t xml:space="preserve">SKILLS</w:t>
      </w:r>
    </w:p>
    <w:p>
      <w:r>
        <w:t xml:space="preserve">Wealth management, Portfolio review, Client relations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MBA Finance</w:t>
      </w:r>
    </w:p>
    <w:p>
      <w:r>
        <w:t xml:space="preserve">Symbiosis Pune, 2014  –  2016</w:t>
      </w:r>
    </w:p>
  </w:body>
</w:document>
</file>