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IMRAN QURESHI</w:t>
            </w:r>
          </w:p>
          <w:p>
            <w:r>
              <w:t xml:space="preserve">Delhi, India</w:t>
            </w:r>
          </w:p>
          <w:p>
            <w:r>
              <w:t xml:space="preserve">imran@example.com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SQL, Python, Tableau, Statistics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B.Sc Statistics</w:t>
            </w:r>
          </w:p>
          <w:p>
            <w:r>
              <w:t xml:space="preserve">Delhi University, 2016  –  2019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Analyst turned senior analyst in food delivery and fintech.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Zomato</w:t>
            </w:r>
            <w:r>
              <w:tab/>
            </w:r>
            <w:r>
              <w:t xml:space="preserve">02/2022 – Till date</w:t>
            </w:r>
          </w:p>
          <w:p>
            <w:r>
              <w:t xml:space="preserve">Senior Analyst</w:t>
            </w:r>
            <w:r>
              <w:tab/>
            </w:r>
            <w:r>
              <w:t xml:space="preserve">Gurugram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weekly demand forecasts for 8 cities.</w:t>
            </w:r>
          </w:p>
          <w:p>
            <w:r>
              <w:rPr>
                <w:b/>
              </w:rPr>
              <w:t xml:space="preserve">Paytm</w:t>
            </w:r>
            <w:r>
              <w:tab/>
            </w:r>
            <w:r>
              <w:t xml:space="preserve">06/2019 – 01/2022</w:t>
            </w:r>
          </w:p>
          <w:p>
            <w:r>
              <w:t xml:space="preserve">Analyst</w:t>
            </w:r>
            <w:r>
              <w:tab/>
            </w:r>
            <w:r>
              <w:t xml:space="preserve">Noida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the merchant churn model, recalling 71% of churners.</w:t>
            </w:r>
          </w:p>
        </w:tc>
      </w:tr>
    </w:tbl>
  </w:body>
</w:document>
</file>