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RHEA SETHI</w:t>
      </w:r>
    </w:p>
    <w:p>
      <w:r>
        <w:t xml:space="preserve">Delhi, India</w:t>
      </w:r>
    </w:p>
    <w:p>
      <w:r>
        <w:t xml:space="preserve">rhea@example.com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Chartered accountant in corporate finance.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Articleship Trainee at S R Batliboi &amp; Co</w:t>
      </w:r>
    </w:p>
    <w:p>
      <w:r>
        <w:t xml:space="preserve">05/2015 – 04/2018</w:t>
      </w:r>
    </w:p>
    <w:p>
      <w:pPr>
        <w:numPr>
          <w:ilvl w:val="0"/>
          <w:numId w:val="1"/>
        </w:numPr>
      </w:pPr>
      <w:r>
        <w:t xml:space="preserve">Statutory audit of 9 clients.</w:t>
      </w:r>
    </w:p>
    <w:p>
      <w:r>
        <w:rPr>
          <w:b/>
        </w:rPr>
        <w:t xml:space="preserve">Assistant Manager Finance at Tata Steel</w:t>
      </w:r>
    </w:p>
    <w:p>
      <w:r>
        <w:t xml:space="preserve">09/2018 – Till date</w:t>
      </w:r>
    </w:p>
    <w:p>
      <w:pPr>
        <w:numPr>
          <w:ilvl w:val="0"/>
          <w:numId w:val="1"/>
        </w:numPr>
      </w:pPr>
      <w:r>
        <w:t xml:space="preserve">Own the quarterly consolidation.</w:t>
      </w:r>
    </w:p>
    <w:p>
      <w:r>
        <w:rPr>
          <w:b/>
        </w:rPr>
        <w:t xml:space="preserve">SKILLS</w:t>
      </w:r>
    </w:p>
    <w:p>
      <w:r>
        <w:t xml:space="preserve">IND AS, Consolidation, Excel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B.Com</w:t>
      </w:r>
    </w:p>
    <w:p>
      <w:r>
        <w:t xml:space="preserve">SRCC, 2012  –  2015</w:t>
      </w:r>
    </w:p>
    <w:p>
      <w:r>
        <w:rPr>
          <w:b/>
        </w:rPr>
        <w:t xml:space="preserve">CERTIFICATIONS</w:t>
      </w:r>
    </w:p>
    <w:p>
      <w:r>
        <w:t xml:space="preserve">Chartered Accountant, ICAI</w:t>
      </w:r>
    </w:p>
  </w:body>
</w:document>
</file>