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ISHAAN BHATT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ishaan@example.com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Operations, Excel, Training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Physics</w:t>
                      </w:r>
                    </w:p>
                    <w:p>
                      <w:r>
                        <w:t xml:space="preserve">Fergusson College, 2015 – 2018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ISHAAN BHATT</w:t>
                      </w:r>
                    </w:p>
                    <w:p>
                      <w:r>
                        <w:t xml:space="preserve">Pune, India</w:t>
                      </w:r>
                    </w:p>
                    <w:p>
                      <w:r>
                        <w:t xml:space="preserve">ishaan@example.com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Operations, Excel, Training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B.Sc Physics</w:t>
                      </w:r>
                    </w:p>
                    <w:p>
                      <w:r>
                        <w:t xml:space="preserve">Fergusson College, 2015 – 2018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Educator turned operations manager.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Teach For India Fellow at Teach For India</w:t>
      </w:r>
    </w:p>
    <w:p>
      <w:r>
        <w:t xml:space="preserve">Jun 2019–May 2021</w:t>
      </w:r>
    </w:p>
    <w:p>
      <w:pPr>
        <w:numPr>
          <w:ilvl w:val="0"/>
          <w:numId w:val="1"/>
        </w:numPr>
      </w:pPr>
      <w:r>
        <w:t xml:space="preserve">Taught 38 students in grade 6.</w:t>
      </w:r>
    </w:p>
    <w:p>
      <w:r>
        <w:rPr>
          <w:b/>
        </w:rPr>
        <w:t xml:space="preserve">Research Fellow at IISc</w:t>
      </w:r>
    </w:p>
    <w:p>
      <w:r>
        <w:t xml:space="preserve">Jun 2021–May 2022</w:t>
      </w:r>
    </w:p>
    <w:p>
      <w:pPr>
        <w:numPr>
          <w:ilvl w:val="0"/>
          <w:numId w:val="1"/>
        </w:numPr>
      </w:pPr>
      <w:r>
        <w:t xml:space="preserve">Published two papers.</w:t>
      </w:r>
    </w:p>
    <w:p>
      <w:r>
        <w:rPr>
          <w:b/>
        </w:rPr>
        <w:t xml:space="preserve">Operations Manager at Urban Company</w:t>
      </w:r>
    </w:p>
    <w:p>
      <w:r>
        <w:t xml:space="preserve">Jun 2022–Present</w:t>
      </w:r>
    </w:p>
    <w:p>
      <w:pPr>
        <w:numPr>
          <w:ilvl w:val="0"/>
          <w:numId w:val="1"/>
        </w:numPr>
      </w:pPr>
      <w:r>
        <w:t xml:space="preserve">Run onboarding for 1,800 service professionals a month.</w:t>
      </w:r>
    </w:p>
  </w:body>
</w:document>
</file>