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GAURAV MALHOTRA</w:t>
                      </w:r>
                    </w:p>
                    <w:p>
                      <w:r>
                        <w:t xml:space="preserve">Delhi, India</w:t>
                      </w:r>
                    </w:p>
                    <w:p>
                      <w:r>
                        <w:t xml:space="preserve">gaurav@example.com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IFRS, Excel, Audit, SAP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B.Com</w:t>
                      </w:r>
                    </w:p>
                    <w:p>
                      <w:r>
                        <w:t xml:space="preserve">Hansraj College, 2012 – 2015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GAURAV MALHOTRA</w:t>
                      </w:r>
                    </w:p>
                    <w:p>
                      <w:r>
                        <w:t xml:space="preserve">Delhi, India</w:t>
                      </w:r>
                    </w:p>
                    <w:p>
                      <w:r>
                        <w:t xml:space="preserve">gaurav@example.com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IFRS, Excel, Audit, SAP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B.Com</w:t>
                      </w:r>
                    </w:p>
                    <w:p>
                      <w:r>
                        <w:t xml:space="preserve">Hansraj College, 2012 – 2015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Finance professional, roles listed oldest first.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Finance Manager | Paytm | Apr 2022–Present</w:t>
      </w:r>
    </w:p>
    <w:p>
      <w:pPr>
        <w:numPr>
          <w:ilvl w:val="0"/>
          <w:numId w:val="1"/>
        </w:numPr>
      </w:pPr>
      <w:r>
        <w:t xml:space="preserve">Own month-end close for 6 entities.</w:t>
      </w:r>
    </w:p>
    <w:p>
      <w:r>
        <w:rPr>
          <w:b/>
        </w:rPr>
        <w:t xml:space="preserve">Senior Analyst | EY | Jul 2018–Mar 2022</w:t>
      </w:r>
    </w:p>
    <w:p>
      <w:pPr>
        <w:numPr>
          <w:ilvl w:val="0"/>
          <w:numId w:val="1"/>
        </w:numPr>
      </w:pPr>
      <w:r>
        <w:t xml:space="preserve">Led the audit of two NBFCs.</w:t>
      </w:r>
    </w:p>
    <w:p>
      <w:r>
        <w:rPr>
          <w:b/>
        </w:rPr>
        <w:t xml:space="preserve">Analyst | KPMG | Jul 2015–Jun 2018</w:t>
      </w:r>
    </w:p>
    <w:p>
      <w:pPr>
        <w:numPr>
          <w:ilvl w:val="0"/>
          <w:numId w:val="1"/>
        </w:numPr>
      </w:pPr>
      <w:r>
        <w:t xml:space="preserve">Audited 14 listed clients.</w:t>
      </w:r>
    </w:p>
  </w:body>
</w:document>
</file>