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ARJUN RAO</w:t>
      </w:r>
    </w:p>
    <w:p>
      <w:r>
        <w:t xml:space="preserve">Hyderabad, India</w:t>
      </w:r>
    </w:p>
    <w:p>
      <w:r>
        <w:t xml:space="preserve">arjun@example.com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Consultant promoted three times at one firm, delivering banking transformation.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Lead Consultant | Infosys | Apr 2024 – Present</w:t>
      </w:r>
    </w:p>
    <w:p>
      <w:pPr>
        <w:numPr>
          <w:ilvl w:val="0"/>
          <w:numId w:val="1"/>
        </w:numPr>
      </w:pPr>
      <w:r>
        <w:t xml:space="preserve">Led a 14-person team on a core-banking migration.</w:t>
      </w:r>
    </w:p>
    <w:p>
      <w:r>
        <w:rPr>
          <w:b/>
        </w:rPr>
        <w:t xml:space="preserve">Senior Consultant | Infosys | Apr 2021 – Mar 2024</w:t>
      </w:r>
    </w:p>
    <w:p>
      <w:pPr>
        <w:numPr>
          <w:ilvl w:val="0"/>
          <w:numId w:val="1"/>
        </w:numPr>
      </w:pPr>
      <w:r>
        <w:t xml:space="preserve">Designed the data migration plan for 2 million accounts.</w:t>
      </w:r>
    </w:p>
    <w:p>
      <w:r>
        <w:rPr>
          <w:b/>
        </w:rPr>
        <w:t xml:space="preserve">Consultant | Infosys | Jul 2018 – Mar 2021</w:t>
      </w:r>
    </w:p>
    <w:p>
      <w:pPr>
        <w:numPr>
          <w:ilvl w:val="0"/>
          <w:numId w:val="1"/>
        </w:numPr>
      </w:pPr>
      <w:r>
        <w:t xml:space="preserve">Built reconciliation reports in SQL and Python.</w:t>
      </w:r>
    </w:p>
    <w:p>
      <w:r>
        <w:rPr>
          <w:b/>
        </w:rPr>
        <w:t xml:space="preserve">SKILLS</w:t>
      </w:r>
    </w:p>
    <w:p>
      <w:r>
        <w:t xml:space="preserve">SQL, Java, Oracle, Core banking, Stakeholder management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B.E. Information Science</w:t>
      </w:r>
    </w:p>
    <w:p>
      <w:r>
        <w:t xml:space="preserve">BMS College of Engineering, 2014  –  2018</w:t>
      </w:r>
    </w:p>
  </w:body>
</w:document>
</file>