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HARSH VARDHAN</w:t>
            </w:r>
          </w:p>
          <w:p>
            <w:r>
              <w:t xml:space="preserve">Jaipur, India</w:t>
            </w:r>
          </w:p>
          <w:p>
            <w:r>
              <w:t xml:space="preserve">harsh@example.com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Automation, Negotiation, PLC, Key accounts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B.E. Electrical</w:t>
            </w:r>
          </w:p>
          <w:p>
            <w:r>
              <w:t xml:space="preserve">MNIT Jaipur, 2015  –  2019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Sales engineer; every date on this résumé is written MM/YY.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Senior Sales Engineer at Siemens</w:t>
            </w:r>
          </w:p>
          <w:p>
            <w:r>
              <w:t xml:space="preserve">11/22 – Till date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a 14 crore regional pipeline.</w:t>
            </w:r>
          </w:p>
          <w:p>
            <w:r>
              <w:rPr>
                <w:b/>
              </w:rPr>
              <w:t xml:space="preserve">Sales Engineer at ABB</w:t>
            </w:r>
          </w:p>
          <w:p>
            <w:r>
              <w:t xml:space="preserve">03/19 – 08/22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Closed 31 industrial automation deals.</w:t>
            </w:r>
          </w:p>
        </w:tc>
      </w:tr>
    </w:tbl>
  </w:body>
</w:document>
</file>