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Verdana" w:hAnsi="Verdan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Verdana" w:hAnsi="Verdan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Verdana" w:hAnsi="Verdana"/>
          <w:b w:val="1"/>
          <w:bCs w:val="1"/>
          <w:sz w:val="20"/>
          <w:szCs w:val="20"/>
          <w:u w:val="single"/>
        </w:rPr>
      </w:pP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OFFICE OF THE SUPERINTENDENT OF CENTRAL EXCISE, WAGHOLI RANGE, ALANDI</w:t>
      </w:r>
    </w:p>
    <w:p>
      <w:pPr>
        <w:pStyle w:val="Body A"/>
        <w:jc w:val="center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DIVISION ,"D" WING,1ST FLOOR,ICE HOUSE,41-A,SASSOON ROAD, PUNE-411001, TEL.NO:020-26141559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rPr>
          <w:rFonts w:ascii="Verdana" w:cs="Verdana" w:hAnsi="Verdana" w:eastAsia="Verdana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 Certificate of procurement and movement of imported goods without payment of duty</w:t>
      </w:r>
      <w:r>
        <w:rPr>
          <w:rFonts w:ascii="Verdana" w:hAnsi="Verdana"/>
          <w:sz w:val="20"/>
          <w:szCs w:val="20"/>
          <w:u w:val="single"/>
          <w:rtl w:val="0"/>
        </w:rPr>
        <w:t>.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pt-PT"/>
        </w:rPr>
        <w:t xml:space="preserve">   PC No.</w:t>
        <w:tab/>
        <w:t xml:space="preserve">        /2016-17</w:t>
        <w:tab/>
        <w:tab/>
        <w:tab/>
        <w:tab/>
        <w:t>F.No.WR/STPI-EOU/PC/2016-17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cs="Verdana" w:hAnsi="Verdana" w:eastAsia="Verdana"/>
          <w:b w:val="1"/>
          <w:bCs w:val="1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Pune, dated.{{pc_date}}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     This is certify that:</w:t>
      </w:r>
    </w:p>
    <w:p>
      <w:pPr>
        <w:pStyle w:val="Body A"/>
        <w:spacing w:after="0" w:line="240" w:lineRule="auto"/>
        <w:ind w:left="405" w:firstLine="0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ind w:left="403" w:firstLine="0"/>
        <w:jc w:val="both"/>
        <w:outlineLvl w:val="0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M/s. AXA Business Services Private Limited, situated at First Floor: C1010-C1040, Second Floor: C2020- C2030, Third Floor:C3010-3030, Fourth Floor: C4010-C4040 of C Block, First Floor: DI010-D1050, Second Floor:D2010-D2020' Third Floor: D3010-D3030, Fourth Floor: D4010-D4030 of D Block, Marvel Edge, Survey No. 207/1A+33/2A/1, Lohegaon, Viman Nagar, Pune-  4ll006 is registered in Wagholi Range of Alandi Division, Central Excise, Pune-IV Commissionerate. The said unit has been issued a Private Customs Bonded Warehouse License No. PN-VIII/CUS/STP-06/2013-14 Dt.  02.08.2013 valid upto Dt. 14.07.2016.</w:t>
      </w:r>
    </w:p>
    <w:p>
      <w:pPr>
        <w:pStyle w:val="Body A"/>
        <w:spacing w:after="0" w:line="240" w:lineRule="auto"/>
        <w:ind w:left="403" w:firstLine="0"/>
        <w:jc w:val="both"/>
        <w:outlineLvl w:val="0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ind w:left="403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They have executed B-17 bond with Bank Guarantee., Which has been accepted by the</w:t>
      </w:r>
    </w:p>
    <w:p>
      <w:pPr>
        <w:pStyle w:val="Body A"/>
        <w:spacing w:after="0" w:line="240" w:lineRule="auto"/>
        <w:ind w:left="403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Assistant Commissioner, Central Excise, Alandi Division, as follows:</w:t>
      </w:r>
    </w:p>
    <w:tbl>
      <w:tblPr>
        <w:tblW w:w="9606" w:type="dxa"/>
        <w:jc w:val="left"/>
        <w:tblInd w:w="6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40"/>
        <w:gridCol w:w="2288"/>
        <w:gridCol w:w="2693"/>
        <w:gridCol w:w="1985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B-17 Bond Entry No.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B-17 Bond Date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B-17 Bond amount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Valid up to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335P/36-16/2013-14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02.08.2013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1,28,00,000/-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14.07.2016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335P/42-29/2013-14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11.03.2014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55,25,000/-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14.07.2016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335P/48-13/2014-15</w:t>
            </w:r>
          </w:p>
        </w:tc>
        <w:tc>
          <w:tcPr>
            <w:tcW w:type="dxa" w:w="2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15.07.2014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73,25,000/-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14.07.2016</w:t>
            </w:r>
          </w:p>
        </w:tc>
      </w:tr>
    </w:tbl>
    <w:p>
      <w:pPr>
        <w:pStyle w:val="Body A"/>
        <w:widowControl w:val="0"/>
        <w:spacing w:after="0" w:line="240" w:lineRule="auto"/>
        <w:ind w:left="525" w:hanging="525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417" w:hanging="417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widowControl w:val="0"/>
        <w:spacing w:after="0" w:line="240" w:lineRule="auto"/>
        <w:ind w:left="309" w:hanging="309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 xml:space="preserve"> </w:t>
      </w:r>
    </w:p>
    <w:p>
      <w:pPr>
        <w:pStyle w:val="Body A"/>
        <w:spacing w:after="0" w:line="240" w:lineRule="auto"/>
        <w:ind w:left="405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This registration authorizes them to obtain/clear material from </w:t>
      </w:r>
      <w:r>
        <w:rPr>
          <w:rFonts w:ascii="Verdana" w:hAnsi="Verdana"/>
          <w:sz w:val="20"/>
          <w:szCs w:val="20"/>
          <w:rtl w:val="0"/>
          <w:lang w:val="en-US"/>
        </w:rPr>
        <w:t>{{short_address}}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for re- warehousing, to their, Private Custom Bonded Warehouse situated at First Floor: C1010-C1040, Second Floor: C2020- C2030, Third Floor:C3010-3030, Fourth Floor: C4010-C4040 of C Block, First Floor: DI010-D1050, Second Floor:D2010-D2020' Third Floor: D3010-D3030, Fourth Floor: D4010-D4030 of D Block, Marvel Edge, Survey No. 207/1A+33/2A/1, Lohegaon, Viman Nagar, Pune - 411006.</w:t>
      </w:r>
    </w:p>
    <w:p>
      <w:pPr>
        <w:pStyle w:val="Body A"/>
        <w:spacing w:after="0" w:line="240" w:lineRule="auto"/>
        <w:ind w:left="405" w:firstLine="0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 A"/>
        <w:spacing w:after="0" w:line="240" w:lineRule="auto"/>
        <w:ind w:left="405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details of the goods are as follows: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As per enclosed STPI Import Certificate No. {{certificate_number}} dated {{ic_date}}.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Supplier Name : M/s. {{supplier_name}}, {{country}}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Verdana" w:cs="Verdana" w:hAnsi="Verdana" w:eastAsia="Verdana"/>
          <w:sz w:val="20"/>
          <w:szCs w:val="20"/>
          <w:rtl w:val="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>Proforma Invoice No:{{proforma_invoice_number}}</w:t>
      </w:r>
    </w:p>
    <w:p>
      <w:pPr>
        <w:pStyle w:val="List Paragraph"/>
        <w:spacing w:after="0" w:line="240" w:lineRule="auto"/>
        <w:ind w:left="1185" w:firstLine="0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 </w:t>
      </w:r>
    </w:p>
    <w:tbl>
      <w:tblPr>
        <w:tblW w:w="10005" w:type="dxa"/>
        <w:jc w:val="left"/>
        <w:tblInd w:w="6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9"/>
        <w:gridCol w:w="6353"/>
        <w:gridCol w:w="1134"/>
        <w:gridCol w:w="1559"/>
      </w:tblGrid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Sr.No</w:t>
            </w:r>
          </w:p>
        </w:tc>
        <w:tc>
          <w:tcPr>
            <w:tcW w:type="dxa" w:w="6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Description of the Goods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QTY  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rFonts w:ascii="Verdana" w:cs="Verdana" w:hAnsi="Verdana" w:eastAsia="Verdana"/>
                <w:b w:val="1"/>
                <w:bCs w:val="1"/>
                <w:sz w:val="20"/>
                <w:szCs w:val="20"/>
              </w:rPr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Value</w:t>
            </w: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(CIF USD)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{{sr_no}}</w:t>
            </w:r>
          </w:p>
        </w:tc>
        <w:tc>
          <w:tcPr>
            <w:tcW w:type="dxa" w:w="6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       {{description_of_goods}}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{{qty}}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{{cif_value}}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844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                                                                    GRAND TOTAL (CIF USD)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{{total}}</w:t>
            </w:r>
          </w:p>
        </w:tc>
      </w:tr>
    </w:tbl>
    <w:p>
      <w:pPr>
        <w:pStyle w:val="List Paragraph"/>
        <w:widowControl w:val="0"/>
        <w:spacing w:after="0" w:line="240" w:lineRule="auto"/>
        <w:ind w:left="525" w:hanging="525"/>
        <w:rPr>
          <w:rFonts w:ascii="Verdana" w:cs="Verdana" w:hAnsi="Verdana" w:eastAsia="Verdana"/>
          <w:sz w:val="20"/>
          <w:szCs w:val="20"/>
        </w:rPr>
      </w:pPr>
    </w:p>
    <w:p>
      <w:pPr>
        <w:pStyle w:val="List Paragraph"/>
        <w:widowControl w:val="0"/>
        <w:spacing w:after="0" w:line="240" w:lineRule="auto"/>
        <w:ind w:left="417" w:hanging="417"/>
        <w:rPr>
          <w:rFonts w:ascii="Verdana" w:cs="Verdana" w:hAnsi="Verdana" w:eastAsia="Verdana"/>
          <w:sz w:val="20"/>
          <w:szCs w:val="20"/>
        </w:rPr>
      </w:pPr>
    </w:p>
    <w:p>
      <w:pPr>
        <w:pStyle w:val="List Paragraph"/>
        <w:widowControl w:val="0"/>
        <w:spacing w:after="0" w:line="240" w:lineRule="auto"/>
        <w:ind w:left="309" w:hanging="309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Verdana" w:cs="Verdana" w:hAnsi="Verdana" w:eastAsia="Verdana"/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Debit in B-17 Bond for this Import: Rs.</w:t>
      </w:r>
      <w:r>
        <w:rPr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{{debit}}</w:t>
      </w:r>
    </w:p>
    <w:p>
      <w:pPr>
        <w:pStyle w:val="List Paragraph"/>
        <w:tabs>
          <w:tab w:val="left" w:pos="1134"/>
        </w:tabs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color w:val="000000"/>
          <w:sz w:val="20"/>
          <w:szCs w:val="20"/>
          <w:u w:color="000000"/>
          <w:rtl w:val="0"/>
          <w:lang w:val="en-US"/>
        </w:rPr>
      </w:pPr>
      <w:r>
        <w:rPr>
          <w:rFonts w:ascii="Verdana" w:hAnsi="Verdana"/>
          <w:color w:val="000000"/>
          <w:sz w:val="20"/>
          <w:szCs w:val="20"/>
          <w:u w:color="000000"/>
          <w:rtl w:val="0"/>
          <w:lang w:val="en-US"/>
        </w:rPr>
        <w:t>Balance in B-17 Bond Rs.</w:t>
      </w:r>
      <w:r>
        <w:rPr>
          <w:color w:val="000000"/>
          <w:sz w:val="22"/>
          <w:szCs w:val="22"/>
          <w:u w:color="000000"/>
          <w:rtl w:val="0"/>
          <w:lang w:val="en-US"/>
        </w:rPr>
        <w:t xml:space="preserve">  {{balance}}</w:t>
      </w:r>
    </w:p>
    <w:p>
      <w:pPr>
        <w:pStyle w:val="Body A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said goods may be allowed to be cleared at NIL rate of duty in terms of Notification 52/2003-Cus dated 31.03.2006, under intimation to the undersigned.</w:t>
      </w:r>
    </w:p>
    <w:p>
      <w:pPr>
        <w:pStyle w:val="Body A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 A"/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{{address}}</w:t>
      </w:r>
    </w:p>
    <w:sectPr>
      <w:headerReference w:type="default" r:id="rId4"/>
      <w:footerReference w:type="default" r:id="rId5"/>
      <w:pgSz w:w="12240" w:h="20160" w:orient="portrait"/>
      <w:pgMar w:top="426" w:right="900" w:bottom="1440" w:left="8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18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9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6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4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50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2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9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