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OFFICE OF THE SUPERINTENDENT OF CENTRAL EXCISE, </w:t>
      </w:r>
      <w:r>
        <w:rPr>
          <w:rFonts w:ascii="Verdana" w:hAnsi="Verdana"/>
          <w:b/>
          <w:sz w:val="20"/>
          <w:szCs w:val="20"/>
          <w:u w:val="single"/>
        </w:rPr>
        <w:t>{{</w:t>
      </w:r>
      <w:r>
        <w:rPr>
          <w:rFonts w:ascii="Verdana" w:hAnsi="Verd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single"/>
          <w:em w:val="none"/>
        </w:rPr>
        <w:t>RangeAndDivisionAddress</w:t>
      </w:r>
      <w:r>
        <w:rPr>
          <w:rFonts w:ascii="Verdana" w:hAnsi="Verdana"/>
          <w:b/>
          <w:sz w:val="20"/>
          <w:szCs w:val="20"/>
          <w:u w:val="single"/>
        </w:rPr>
        <w:t>}}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Certificate of procurement and movement of imported goods without payment of duty</w:t>
      </w:r>
      <w:r>
        <w:rPr>
          <w:rFonts w:ascii="Verdana" w:hAnsi="Verdana"/>
          <w:sz w:val="20"/>
          <w:szCs w:val="20"/>
          <w:u w:val="single"/>
        </w:rPr>
        <w:t>.</w:t>
      </w:r>
    </w:p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20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PC No.</w:t>
        <w:tab/>
        <w:t xml:space="preserve">   /2016-17</w:t>
        <w:tab/>
        <w:tab/>
        <w:tab/>
        <w:tab/>
        <w:tab/>
        <w:t>F.No.</w:t>
      </w:r>
      <w:r>
        <w:rPr>
          <w:rFonts w:ascii="Verdana" w:hAnsi="Verdana"/>
          <w:b/>
          <w:sz w:val="20"/>
          <w:szCs w:val="20"/>
        </w:rPr>
        <w:t>{{</w:t>
      </w:r>
      <w:r>
        <w:rPr>
          <w:rFonts w:ascii="Verdana" w:hAnsi="Verd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FileName</w:t>
      </w:r>
      <w:r>
        <w:rPr>
          <w:rFonts w:ascii="Verdana" w:hAnsi="Verdana"/>
          <w:b/>
          <w:sz w:val="20"/>
          <w:szCs w:val="20"/>
        </w:rPr>
        <w:t>}}</w:t>
      </w:r>
    </w:p>
    <w:p>
      <w:pPr>
        <w:pStyle w:val="Normal"/>
        <w:spacing w:before="0" w:after="20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ab/>
        <w:tab/>
        <w:tab/>
        <w:tab/>
        <w:tab/>
        <w:tab/>
        <w:tab/>
        <w:t>Pune, dated.</w:t>
      </w:r>
      <w:r>
        <w:rPr>
          <w:rFonts w:ascii="Verdana" w:hAnsi="Verdana"/>
          <w:b/>
          <w:sz w:val="20"/>
          <w:szCs w:val="20"/>
        </w:rPr>
        <w:t>{{</w:t>
      </w:r>
      <w:r>
        <w:rPr>
          <w:rFonts w:ascii="Verdana" w:hAnsi="Verd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Date</w:t>
      </w:r>
      <w:r>
        <w:rPr>
          <w:rFonts w:ascii="Verdana" w:hAnsi="Verdana"/>
          <w:b/>
          <w:sz w:val="20"/>
          <w:szCs w:val="20"/>
        </w:rPr>
        <w:t>}}</w:t>
      </w:r>
    </w:p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is to certify that:</w:t>
      </w:r>
    </w:p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20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M/s. </w:t>
      </w:r>
      <w:r>
        <w:rPr>
          <w:rFonts w:ascii="Verdana" w:hAnsi="Verdana"/>
          <w:sz w:val="20"/>
          <w:szCs w:val="20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ClientName</w:t>
      </w:r>
      <w:r>
        <w:rPr>
          <w:rFonts w:ascii="Verdana" w:hAnsi="Verdana"/>
          <w:sz w:val="20"/>
          <w:szCs w:val="20"/>
        </w:rPr>
        <w:t>}}</w:t>
      </w:r>
      <w:r>
        <w:rPr>
          <w:rFonts w:ascii="Verdana" w:hAnsi="Verdana"/>
          <w:bCs/>
          <w:sz w:val="20"/>
          <w:szCs w:val="20"/>
          <w:lang w:val="en-US"/>
        </w:rPr>
        <w:t>,</w:t>
      </w:r>
      <w:r>
        <w:rPr>
          <w:rFonts w:eastAsia="Times New Roman" w:cs="Arial" w:ascii="Verdana" w:hAnsi="Verdana"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  <w:lang w:val="en-US"/>
        </w:rPr>
        <w:t>situated</w:t>
      </w:r>
      <w:r>
        <w:rPr>
          <w:rFonts w:eastAsia="Times New Roman" w:cs="Arial" w:ascii="Verdana" w:hAnsi="Verdana"/>
          <w:sz w:val="20"/>
          <w:szCs w:val="20"/>
        </w:rPr>
        <w:t xml:space="preserve"> at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  <w:lang w:val="en-US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ClientAddress</w:t>
      </w:r>
      <w:r>
        <w:rPr>
          <w:rFonts w:ascii="Verdana" w:hAnsi="Verdana"/>
          <w:bCs/>
          <w:sz w:val="20"/>
          <w:szCs w:val="20"/>
          <w:lang w:val="en-US"/>
        </w:rPr>
        <w:t>}}</w:t>
      </w:r>
      <w:r>
        <w:rPr>
          <w:rFonts w:ascii="Verdana" w:hAnsi="Verdana"/>
          <w:sz w:val="20"/>
          <w:szCs w:val="20"/>
        </w:rPr>
        <w:t xml:space="preserve"> is registered in Wagholi Range of Alandi Division, Central Excise, Pune-IV Commissionerate. The said unit has been issued a Private Customs Bonded Warehouse License No. </w:t>
      </w:r>
      <w:r>
        <w:rPr>
          <w:rFonts w:ascii="Verdana" w:hAnsi="Verdana"/>
          <w:sz w:val="20"/>
          <w:szCs w:val="20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CustomBondingLicenseNoAndDate</w:t>
      </w:r>
      <w:r>
        <w:rPr>
          <w:rFonts w:ascii="Verdana" w:hAnsi="Verdana"/>
          <w:sz w:val="20"/>
          <w:szCs w:val="20"/>
        </w:rPr>
        <w:t>}}</w:t>
      </w:r>
      <w:r>
        <w:rPr>
          <w:rFonts w:ascii="Verdana" w:hAnsi="Verdana"/>
          <w:sz w:val="20"/>
          <w:szCs w:val="20"/>
        </w:rPr>
        <w:t xml:space="preserve"> which is valid upto Dt. </w:t>
      </w:r>
      <w:r>
        <w:rPr>
          <w:rFonts w:ascii="Verdana" w:hAnsi="Verdana"/>
          <w:sz w:val="20"/>
          <w:szCs w:val="20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LicenseValidityDate</w:t>
      </w:r>
      <w:r>
        <w:rPr>
          <w:rFonts w:ascii="Verdana" w:hAnsi="Verdana"/>
          <w:sz w:val="20"/>
          <w:szCs w:val="20"/>
        </w:rPr>
        <w:t>}}</w:t>
      </w:r>
      <w:r>
        <w:rPr>
          <w:rFonts w:ascii="Verdana" w:hAnsi="Verdana"/>
          <w:sz w:val="20"/>
          <w:szCs w:val="20"/>
        </w:rPr>
        <w:t>.</w:t>
      </w:r>
    </w:p>
    <w:p>
      <w:pPr>
        <w:pStyle w:val="Normal"/>
        <w:spacing w:before="0" w:after="20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20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 have executed B-17 bond with appropriate security which has been accepted by the Assistant Commissioner, Central Excise &amp; Customs, Division-II (Alandi Division), as follows:</w:t>
      </w:r>
    </w:p>
    <w:p>
      <w:pPr>
        <w:pStyle w:val="Normal"/>
        <w:spacing w:before="0" w:after="20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2288"/>
        <w:gridCol w:w="2693"/>
        <w:gridCol w:w="2552"/>
      </w:tblGrid>
      <w:tr>
        <w:trPr>
          <w:cantSplit w:val="false"/>
        </w:trPr>
        <w:tc>
          <w:tcPr>
            <w:tcW w:w="2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B-17 Bond Entry No.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B-17 Bond Date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B-17 Bond amount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Valid up to</w:t>
            </w:r>
          </w:p>
        </w:tc>
      </w:tr>
      <w:tr>
        <w:trPr>
          <w:trHeight w:val="207" w:hRule="atLeast"/>
          <w:cantSplit w:val="false"/>
        </w:trPr>
        <w:tc>
          <w:tcPr>
            <w:tcW w:w="2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{{</w:t>
            </w:r>
            <w:r>
              <w:rPr>
                <w:rFonts w:eastAsia="Times New Roman" w:cs="Times New Roman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0"/>
                <w:u w:val="none"/>
                <w:em w:val="none"/>
              </w:rPr>
              <w:t>B-17BondEntryNo</w:t>
            </w:r>
            <w:r>
              <w:rPr>
                <w:rFonts w:eastAsia="Times New Roman" w:cs="Times New Roman" w:ascii="Verdana" w:hAnsi="Verdana"/>
                <w:sz w:val="20"/>
                <w:szCs w:val="20"/>
              </w:rPr>
              <w:t>}}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{{</w:t>
            </w:r>
            <w:r>
              <w:rPr>
                <w:rFonts w:eastAsia="Times New Roman" w:cs="Times New Roman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0"/>
                <w:u w:val="none"/>
                <w:em w:val="none"/>
              </w:rPr>
              <w:t>B-17BondEntryDate</w:t>
            </w:r>
            <w:r>
              <w:rPr>
                <w:rFonts w:eastAsia="Times New Roman" w:cs="Times New Roman" w:ascii="Verdana" w:hAnsi="Verdana"/>
                <w:sz w:val="20"/>
                <w:szCs w:val="20"/>
              </w:rPr>
              <w:t>}}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{{</w:t>
            </w:r>
            <w:r>
              <w:rPr>
                <w:rFonts w:eastAsia="Times New Roman" w:cs="Times New Roman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0"/>
                <w:u w:val="none"/>
                <w:em w:val="none"/>
              </w:rPr>
              <w:t>B-17BondAmount</w:t>
            </w:r>
            <w:r>
              <w:rPr>
                <w:rFonts w:eastAsia="Times New Roman" w:cs="Times New Roman" w:ascii="Verdana" w:hAnsi="Verdana"/>
                <w:sz w:val="20"/>
                <w:szCs w:val="20"/>
              </w:rPr>
              <w:t>}}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Times New Roman" w:cs="Times New Roman" w:ascii="Verdana" w:hAnsi="Verdana"/>
                <w:sz w:val="20"/>
                <w:szCs w:val="20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</w:rPr>
              <w:t>{{</w:t>
            </w:r>
            <w:r>
              <w:rPr>
                <w:rFonts w:eastAsia="Times New Roman" w:cs="Times New Roman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0"/>
                <w:u w:val="none"/>
                <w:em w:val="none"/>
              </w:rPr>
              <w:t>LicenseValidityDate</w:t>
            </w:r>
            <w:r>
              <w:rPr>
                <w:rFonts w:eastAsia="Times New Roman" w:cs="Times New Roman" w:ascii="Verdana" w:hAnsi="Verdana"/>
                <w:sz w:val="20"/>
                <w:szCs w:val="20"/>
              </w:rPr>
              <w:t>}}</w:t>
            </w:r>
          </w:p>
        </w:tc>
      </w:tr>
    </w:tbl>
    <w:p>
      <w:pPr>
        <w:pStyle w:val="Normal"/>
        <w:spacing w:before="0" w:after="200"/>
        <w:contextualSpacing/>
        <w:rPr>
          <w:rFonts w:eastAsia="Times New Roman" w:cs="Times New Roman" w:ascii="Verdana" w:hAnsi="Verdana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p>
      <w:pPr>
        <w:pStyle w:val="Normal"/>
        <w:spacing w:before="0" w:after="20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his  registration authorizes them to obtain/clear material from ACC/JNPT/NCH/NIPT Courier Cell for re-warehousing, to their, Private Custom Bonded Warehouse situated at </w:t>
      </w:r>
      <w:r>
        <w:rPr>
          <w:rFonts w:ascii="Verdana" w:hAnsi="Verdana"/>
          <w:bCs/>
          <w:sz w:val="20"/>
          <w:szCs w:val="20"/>
          <w:lang w:val="en-US"/>
        </w:rPr>
        <w:t>{{</w:t>
      </w: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0"/>
          <w:u w:val="none"/>
          <w:em w:val="none"/>
          <w:lang w:val="en-US"/>
        </w:rPr>
        <w:t>DivisionAddress</w:t>
      </w:r>
      <w:r>
        <w:rPr>
          <w:rFonts w:ascii="Verdana" w:hAnsi="Verdana"/>
          <w:bCs/>
          <w:sz w:val="20"/>
          <w:szCs w:val="20"/>
          <w:lang w:val="en-US"/>
        </w:rPr>
        <w:t>}}</w:t>
      </w:r>
      <w:r>
        <w:rPr>
          <w:rFonts w:ascii="Verdana" w:hAnsi="Verdana"/>
          <w:sz w:val="20"/>
          <w:szCs w:val="20"/>
        </w:rPr>
        <w:t>.</w:t>
      </w:r>
    </w:p>
    <w:p>
      <w:pPr>
        <w:pStyle w:val="Normal"/>
        <w:spacing w:before="0" w:after="20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200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details of the goods are as follows: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per enclosed STPI Import Certificate No. </w:t>
      </w:r>
      <w:r>
        <w:rPr>
          <w:rFonts w:ascii="Verdana" w:hAnsi="Verdana"/>
          <w:sz w:val="20"/>
          <w:szCs w:val="20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0"/>
          <w:u w:val="none"/>
          <w:em w:val="none"/>
        </w:rPr>
        <w:t>ICNumber</w:t>
      </w:r>
      <w:r>
        <w:rPr>
          <w:rFonts w:ascii="Verdana" w:hAnsi="Verdana"/>
          <w:sz w:val="20"/>
          <w:szCs w:val="20"/>
        </w:rPr>
        <w:t>}}</w:t>
      </w:r>
      <w:r>
        <w:rPr>
          <w:rFonts w:ascii="Verdana" w:hAnsi="Verdana"/>
          <w:sz w:val="20"/>
          <w:szCs w:val="20"/>
        </w:rPr>
        <w:t xml:space="preserve"> Dt. </w:t>
      </w:r>
      <w:r>
        <w:rPr>
          <w:rFonts w:ascii="Verdana" w:hAnsi="Verdana"/>
          <w:sz w:val="20"/>
          <w:szCs w:val="20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0"/>
          <w:u w:val="none"/>
          <w:em w:val="none"/>
        </w:rPr>
        <w:t>ICDate</w:t>
      </w:r>
      <w:r>
        <w:rPr>
          <w:rFonts w:ascii="Verdana" w:hAnsi="Verdana"/>
          <w:sz w:val="20"/>
          <w:szCs w:val="20"/>
        </w:rPr>
        <w:t>}}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Supplier Name: M/s. </w:t>
      </w:r>
      <w:r>
        <w:rPr>
          <w:rFonts w:ascii="Verdana" w:hAnsi="Verdana"/>
          <w:sz w:val="20"/>
          <w:szCs w:val="20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0"/>
          <w:u w:val="none"/>
          <w:em w:val="none"/>
        </w:rPr>
        <w:t>NameOfSupplier</w:t>
      </w:r>
      <w:r>
        <w:rPr>
          <w:rFonts w:ascii="Verdana" w:hAnsi="Verdana"/>
          <w:sz w:val="20"/>
          <w:szCs w:val="20"/>
        </w:rPr>
        <w:t>}}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Proforma Invoice No: </w:t>
      </w:r>
      <w:r>
        <w:rPr>
          <w:rFonts w:ascii="Verdana" w:hAnsi="Verdana"/>
          <w:sz w:val="20"/>
          <w:szCs w:val="20"/>
        </w:rPr>
        <w:t>{{ProformaInvoiceNo}}</w:t>
      </w:r>
      <w:r>
        <w:rPr>
          <w:rFonts w:ascii="Verdana" w:hAnsi="Verdana"/>
          <w:sz w:val="20"/>
          <w:szCs w:val="20"/>
        </w:rPr>
        <w:t xml:space="preserve"> Dated: </w:t>
      </w:r>
      <w:r>
        <w:rPr>
          <w:rFonts w:ascii="Verdana" w:hAnsi="Verdana"/>
          <w:sz w:val="20"/>
          <w:szCs w:val="20"/>
        </w:rPr>
        <w:t>{{</w:t>
      </w:r>
      <w:r>
        <w:rPr>
          <w:rFonts w:ascii="Verdana" w:hAnsi="Verdana"/>
          <w:b w:val="false"/>
          <w:i w:val="false"/>
          <w:strike w:val="false"/>
          <w:dstrike w:val="false"/>
          <w:outline w:val="false"/>
          <w:shadow w:val="false"/>
          <w:sz w:val="22"/>
          <w:szCs w:val="20"/>
          <w:u w:val="none"/>
          <w:em w:val="none"/>
        </w:rPr>
        <w:t>ProformaI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sz w:val="22"/>
          <w:szCs w:val="20"/>
          <w:u w:val="none"/>
          <w:em w:val="none"/>
        </w:rPr>
        <w:t>nvoiceDate</w:t>
      </w:r>
      <w:r>
        <w:rPr>
          <w:rFonts w:ascii="Verdana" w:hAnsi="Verdana"/>
          <w:sz w:val="20"/>
          <w:szCs w:val="20"/>
        </w:rPr>
        <w:t>}}</w:t>
      </w:r>
      <w:r>
        <w:rPr>
          <w:rFonts w:ascii="Verdana" w:hAnsi="Verdana"/>
          <w:sz w:val="20"/>
          <w:szCs w:val="20"/>
        </w:rPr>
        <w:t>.</w:t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5654"/>
        <w:gridCol w:w="1420"/>
        <w:gridCol w:w="998"/>
        <w:gridCol w:w="1813"/>
      </w:tblGrid>
      <w:tr>
        <w:trPr>
          <w:cantSplit w:val="false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  <w:t>Sr.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 of the Goods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  <w:t xml:space="preserve">CTH 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cs="Times New Roman" w:ascii="Bookman Old Style" w:hAnsi="Bookman Old Style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(CIF USD)</w:t>
            </w:r>
          </w:p>
        </w:tc>
      </w:tr>
      <w:tr>
        <w:trPr>
          <w:cantSplit w:val="false"/>
        </w:trPr>
        <w:tc>
          <w:tcPr>
            <w:tcW w:w="107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As Per Annexure </w:t>
            </w:r>
          </w:p>
        </w:tc>
      </w:tr>
    </w:tbl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Debit in B-17 Bond for this Import: Rs.</w:t>
      </w:r>
      <w:r>
        <w:rPr>
          <w:color w:val="00000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0"/>
          <w:u w:val="none"/>
          <w:em w:val="none"/>
        </w:rPr>
        <w:t>B-17Bond25percentDebit</w:t>
      </w:r>
      <w:r>
        <w:rPr>
          <w:rFonts w:ascii="Verdana" w:hAnsi="Verdana"/>
          <w:color w:val="000000"/>
          <w:sz w:val="20"/>
          <w:szCs w:val="20"/>
        </w:rPr>
        <w:t>}}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ascii="Verdana" w:hAnsi="Verdana"/>
          <w:sz w:val="20"/>
          <w:szCs w:val="20"/>
        </w:rPr>
        <w:t>Balance in B-17 Bond Rs.</w:t>
      </w:r>
      <w:r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{{</w:t>
      </w: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RunningB-17BondBalance</w:t>
      </w:r>
      <w:r>
        <w:rPr>
          <w:rFonts w:eastAsia="Times New Roman" w:cs="Times New Roman"/>
          <w:color w:val="000000"/>
        </w:rPr>
        <w:t>}}</w:t>
      </w:r>
      <w:r>
        <w:rPr>
          <w:rFonts w:eastAsia="Times New Roman" w:cs="Times New Roman"/>
          <w:color w:val="000000"/>
        </w:rPr>
        <w:t xml:space="preserve"> </w:t>
      </w:r>
    </w:p>
    <w:p>
      <w:pPr>
        <w:pStyle w:val="Normal"/>
        <w:spacing w:before="0" w:after="200"/>
        <w:ind w:left="360" w:right="0" w:hanging="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said goods may be allowed to be cleared at NIL rate of duty in terms of Notification 52/2003-Cus dated 31.03.2003, under intimation to the undersigned.</w:t>
      </w:r>
    </w:p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20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To, </w:t>
      </w:r>
    </w:p>
    <w:p>
      <w:pPr>
        <w:pStyle w:val="Normal"/>
        <w:spacing w:before="0" w:after="20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Asst. Commissioner of Customs</w:t>
      </w:r>
    </w:p>
    <w:p>
      <w:pPr>
        <w:pStyle w:val="Normal"/>
        <w:spacing w:before="0" w:after="20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100% EOU (Bond Department),</w:t>
      </w:r>
    </w:p>
    <w:p>
      <w:pPr>
        <w:pStyle w:val="Normal"/>
        <w:spacing w:before="0" w:after="20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ACC/JNPT/NCH/NIPT Courier Cell,</w:t>
      </w:r>
    </w:p>
    <w:p>
      <w:pPr>
        <w:pStyle w:val="Normal"/>
        <w:spacing w:before="0" w:after="200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Mumbai.</w:t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jc w:val="center"/>
        <w:rPr>
          <w:rFonts w:ascii="Cambriana" w:hAnsi="Cambriana"/>
          <w:b/>
          <w:sz w:val="22"/>
          <w:szCs w:val="22"/>
          <w:u w:val="single"/>
        </w:rPr>
      </w:pPr>
      <w:r>
        <w:rPr>
          <w:rFonts w:ascii="Cambriana" w:hAnsi="Cambriana"/>
          <w:b/>
          <w:sz w:val="22"/>
          <w:szCs w:val="22"/>
          <w:u w:val="single"/>
        </w:rPr>
        <w:t xml:space="preserve">OFFICE OF THE SUPERINTENDENT OF CENTRAL EXCISE, </w:t>
      </w:r>
      <w:r>
        <w:rPr>
          <w:rFonts w:ascii="Cambriana" w:hAnsi="Cambriana"/>
          <w:b/>
          <w:sz w:val="22"/>
          <w:szCs w:val="22"/>
          <w:u w:val="single"/>
        </w:rPr>
        <w:t>{{</w:t>
      </w:r>
      <w:r>
        <w:rPr>
          <w:rFonts w:ascii="Cambriana" w:hAnsi="Cambri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single"/>
          <w:em w:val="none"/>
        </w:rPr>
        <w:t>RangeAndDivisionAddress</w:t>
      </w:r>
      <w:r>
        <w:rPr>
          <w:rFonts w:ascii="Cambriana" w:hAnsi="Cambriana"/>
          <w:b/>
          <w:sz w:val="22"/>
          <w:szCs w:val="22"/>
          <w:u w:val="single"/>
        </w:rPr>
        <w:t>}}</w:t>
      </w:r>
      <w:r>
        <w:rPr>
          <w:rFonts w:ascii="Cambriana" w:hAnsi="Cambriana"/>
          <w:b/>
          <w:sz w:val="22"/>
          <w:szCs w:val="22"/>
          <w:u w:val="single"/>
        </w:rPr>
        <w:t>.</w:t>
      </w:r>
    </w:p>
    <w:p>
      <w:pPr>
        <w:pStyle w:val="Normal"/>
        <w:spacing w:before="0" w:after="200"/>
        <w:contextualSpacing/>
        <w:jc w:val="center"/>
        <w:rPr>
          <w:rFonts w:ascii="Cambriana" w:hAnsi="Cambriana"/>
          <w:sz w:val="22"/>
          <w:szCs w:val="22"/>
          <w:u w:val="single"/>
        </w:rPr>
      </w:pPr>
      <w:r>
        <w:rPr>
          <w:rFonts w:ascii="Cambriana" w:hAnsi="Cambriana"/>
          <w:b/>
          <w:sz w:val="22"/>
          <w:szCs w:val="22"/>
          <w:u w:val="single"/>
        </w:rPr>
        <w:t>Certificate of procurement and movement of imported goods without payment of duty</w:t>
      </w:r>
      <w:r>
        <w:rPr>
          <w:rFonts w:ascii="Cambriana" w:hAnsi="Cambriana"/>
          <w:sz w:val="22"/>
          <w:szCs w:val="22"/>
          <w:u w:val="single"/>
        </w:rPr>
        <w:t>.</w:t>
      </w:r>
    </w:p>
    <w:p>
      <w:pPr>
        <w:pStyle w:val="Normal"/>
        <w:spacing w:before="0" w:after="200"/>
        <w:contextualSpacing/>
        <w:rPr>
          <w:rFonts w:ascii="Cambriana" w:hAnsi="Cambriana"/>
          <w:sz w:val="22"/>
          <w:szCs w:val="22"/>
        </w:rPr>
      </w:pPr>
      <w:r>
        <w:rPr>
          <w:rFonts w:ascii="Cambriana" w:hAnsi="Cambriana"/>
          <w:sz w:val="22"/>
          <w:szCs w:val="22"/>
        </w:rPr>
      </w:r>
    </w:p>
    <w:p>
      <w:pPr>
        <w:pStyle w:val="Normal"/>
        <w:spacing w:before="0" w:after="200"/>
        <w:contextualSpacing/>
        <w:rPr>
          <w:rFonts w:ascii="Cambriana" w:hAnsi="Cambriana"/>
          <w:b/>
          <w:sz w:val="22"/>
          <w:szCs w:val="22"/>
        </w:rPr>
      </w:pPr>
      <w:r>
        <w:rPr>
          <w:rFonts w:ascii="Cambriana" w:hAnsi="Cambriana"/>
          <w:b/>
          <w:sz w:val="22"/>
          <w:szCs w:val="22"/>
        </w:rPr>
        <w:t>PC No.</w:t>
        <w:tab/>
        <w:t xml:space="preserve">   /2016-17</w:t>
        <w:tab/>
        <w:tab/>
        <w:tab/>
        <w:tab/>
        <w:tab/>
        <w:tab/>
        <w:t>F.No.</w:t>
      </w:r>
      <w:r>
        <w:rPr>
          <w:rFonts w:ascii="Cambriana" w:hAnsi="Cambriana"/>
          <w:b/>
          <w:sz w:val="22"/>
          <w:szCs w:val="22"/>
        </w:rPr>
        <w:t>{{</w:t>
      </w:r>
      <w:r>
        <w:rPr>
          <w:rFonts w:ascii="Cambriana" w:hAnsi="Cambri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FileName</w:t>
      </w:r>
      <w:r>
        <w:rPr>
          <w:rFonts w:ascii="Cambriana" w:hAnsi="Cambriana"/>
          <w:b/>
          <w:sz w:val="22"/>
          <w:szCs w:val="22"/>
        </w:rPr>
        <w:t>}}</w:t>
      </w:r>
    </w:p>
    <w:p>
      <w:pPr>
        <w:pStyle w:val="Normal"/>
        <w:spacing w:before="0" w:after="200"/>
        <w:contextualSpacing/>
        <w:rPr>
          <w:rFonts w:ascii="Cambriana" w:hAnsi="Cambriana"/>
          <w:b/>
          <w:sz w:val="22"/>
          <w:szCs w:val="22"/>
        </w:rPr>
      </w:pPr>
      <w:r>
        <w:rPr>
          <w:rFonts w:ascii="Cambriana" w:hAnsi="Cambriana"/>
          <w:b/>
          <w:sz w:val="22"/>
          <w:szCs w:val="22"/>
        </w:rPr>
        <w:tab/>
        <w:tab/>
        <w:tab/>
        <w:tab/>
        <w:tab/>
        <w:tab/>
      </w:r>
      <w:r>
        <w:rPr>
          <w:rFonts w:ascii="Cambriana" w:hAnsi="Cambriana"/>
          <w:b/>
          <w:sz w:val="22"/>
          <w:szCs w:val="22"/>
        </w:rPr>
        <w:tab/>
        <w:tab/>
        <w:tab/>
        <w:tab/>
        <w:t>Pune, dated.</w:t>
      </w:r>
      <w:r>
        <w:rPr>
          <w:rFonts w:ascii="Cambriana" w:hAnsi="Cambriana"/>
          <w:b/>
          <w:sz w:val="22"/>
          <w:szCs w:val="22"/>
        </w:rPr>
        <w:t>{{</w:t>
      </w:r>
      <w:r>
        <w:rPr>
          <w:rFonts w:ascii="Cambriana" w:hAnsi="Cambri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Date</w:t>
      </w:r>
      <w:r>
        <w:rPr>
          <w:rFonts w:ascii="Cambriana" w:hAnsi="Cambriana"/>
          <w:b/>
          <w:sz w:val="22"/>
          <w:szCs w:val="22"/>
        </w:rPr>
        <w:t>}}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ind w:left="0" w:right="0" w:firstLine="720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This is to certify that:</w:t>
      </w:r>
    </w:p>
    <w:p>
      <w:pPr>
        <w:pStyle w:val="Normal"/>
        <w:spacing w:lineRule="auto" w:line="240" w:before="0" w:after="0"/>
        <w:ind w:left="405" w:right="0" w:hanging="0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outlineLvl w:val="0"/>
        <w:rPr>
          <w:rFonts w:eastAsia="Times New Roman" w:cs="Times New Roman" w:ascii="Cambria" w:hAnsi="Cambria"/>
          <w:sz w:val="23"/>
          <w:szCs w:val="23"/>
          <w:shd w:fill="FFFF00" w:val="clear"/>
        </w:rPr>
      </w:pPr>
      <w:r>
        <w:rPr>
          <w:rFonts w:ascii="Cambria" w:hAnsi="Cambria"/>
          <w:sz w:val="23"/>
          <w:szCs w:val="23"/>
          <w:shd w:fill="FFFF00" w:val="clear"/>
        </w:rPr>
        <w:t xml:space="preserve">M/s. 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{{</w:t>
      </w: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3"/>
          <w:u w:val="none"/>
          <w:shd w:fill="FFFF00" w:val="clear"/>
          <w:em w:val="none"/>
          <w:lang w:val="en-US"/>
        </w:rPr>
        <w:t>ClientName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}}</w:t>
      </w:r>
      <w:r>
        <w:rPr>
          <w:rFonts w:ascii="Cambria" w:hAnsi="Cambria"/>
          <w:sz w:val="23"/>
          <w:szCs w:val="23"/>
        </w:rPr>
        <w:t xml:space="preserve">, </w:t>
      </w:r>
      <w:r>
        <w:rPr>
          <w:rFonts w:ascii="Cambria" w:hAnsi="Cambria"/>
          <w:sz w:val="23"/>
          <w:szCs w:val="23"/>
          <w:shd w:fill="FFFF00" w:val="clear"/>
        </w:rPr>
        <w:t>has executed a B-17 Bond of Rs.</w:t>
      </w:r>
      <w:r>
        <w:rPr>
          <w:rFonts w:eastAsia="Times New Roman" w:cs="Times New Roman" w:ascii="Verdana" w:hAnsi="Verdana"/>
          <w:sz w:val="20"/>
          <w:szCs w:val="20"/>
          <w:shd w:fill="FFFF00" w:val="clear"/>
        </w:rPr>
        <w:t xml:space="preserve"> </w:t>
      </w:r>
      <w:r>
        <w:rPr>
          <w:rFonts w:eastAsia="Times New Roman" w:cs="Times New Roman" w:ascii="Verdana" w:hAnsi="Verdana"/>
          <w:sz w:val="20"/>
          <w:szCs w:val="20"/>
          <w:shd w:fill="FFFF00" w:val="clear"/>
        </w:rPr>
        <w:t>{{</w:t>
      </w:r>
      <w:r>
        <w:rPr>
          <w:rFonts w:eastAsia="Times New Roman" w:cs="Times New Roman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0"/>
          <w:u w:val="none"/>
          <w:shd w:fill="FFFF00" w:val="clear"/>
          <w:em w:val="none"/>
        </w:rPr>
        <w:t>B-17BondAmount</w:t>
      </w:r>
      <w:r>
        <w:rPr>
          <w:rFonts w:eastAsia="Times New Roman" w:cs="Times New Roman" w:ascii="Verdana" w:hAnsi="Verdana"/>
          <w:sz w:val="20"/>
          <w:szCs w:val="20"/>
          <w:shd w:fill="FFFF00" w:val="clear"/>
        </w:rPr>
        <w:t>}}</w:t>
      </w:r>
      <w:r>
        <w:rPr>
          <w:rFonts w:ascii="Cambria" w:hAnsi="Cambria"/>
          <w:sz w:val="23"/>
          <w:szCs w:val="23"/>
          <w:shd w:fill="FFFF00" w:val="clear"/>
        </w:rPr>
        <w:t xml:space="preserve">  with appropriate Bank Guarantee No. </w:t>
      </w:r>
      <w:r>
        <w:rPr>
          <w:rFonts w:ascii="Cambria" w:hAnsi="Cambria"/>
          <w:sz w:val="23"/>
          <w:szCs w:val="23"/>
          <w:shd w:fill="FFFF00" w:val="clear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BankGuaranteeNo</w:t>
      </w:r>
      <w:r>
        <w:rPr>
          <w:rFonts w:ascii="Cambria" w:hAnsi="Cambria"/>
          <w:sz w:val="23"/>
          <w:szCs w:val="23"/>
          <w:shd w:fill="FFFF00" w:val="clear"/>
        </w:rPr>
        <w:t>}}</w:t>
      </w:r>
      <w:r>
        <w:rPr>
          <w:rFonts w:ascii="Cambria" w:hAnsi="Cambria"/>
          <w:sz w:val="23"/>
          <w:szCs w:val="23"/>
          <w:shd w:fill="FFFF00" w:val="clear"/>
        </w:rPr>
        <w:t xml:space="preserve"> dated </w:t>
      </w:r>
      <w:r>
        <w:rPr>
          <w:rFonts w:ascii="Cambria" w:hAnsi="Cambria"/>
          <w:sz w:val="23"/>
          <w:szCs w:val="23"/>
          <w:shd w:fill="FFFF00" w:val="clear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BGDate</w:t>
      </w:r>
      <w:r>
        <w:rPr>
          <w:rFonts w:ascii="Cambria" w:hAnsi="Cambria"/>
          <w:sz w:val="23"/>
          <w:szCs w:val="23"/>
          <w:shd w:fill="FFFF00" w:val="clear"/>
        </w:rPr>
        <w:t>}}</w:t>
      </w:r>
      <w:r>
        <w:rPr>
          <w:rFonts w:ascii="Cambria" w:hAnsi="Cambria"/>
          <w:sz w:val="23"/>
          <w:szCs w:val="23"/>
          <w:shd w:fill="FFFF00" w:val="clear"/>
        </w:rPr>
        <w:t xml:space="preserve">  for Rs. </w:t>
      </w:r>
      <w:r>
        <w:rPr>
          <w:rFonts w:ascii="Cambria" w:hAnsi="Cambria"/>
          <w:sz w:val="23"/>
          <w:szCs w:val="23"/>
          <w:shd w:fill="FFFF00" w:val="clear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BGAmount</w:t>
      </w:r>
      <w:r>
        <w:rPr>
          <w:rFonts w:ascii="Cambria" w:hAnsi="Cambria"/>
          <w:sz w:val="23"/>
          <w:szCs w:val="23"/>
          <w:shd w:fill="FFFF00" w:val="clear"/>
        </w:rPr>
        <w:t>}}</w:t>
      </w:r>
      <w:r>
        <w:rPr>
          <w:rFonts w:ascii="Cambria" w:hAnsi="Cambria"/>
          <w:sz w:val="23"/>
          <w:szCs w:val="23"/>
          <w:shd w:fill="FFFF00" w:val="clear"/>
        </w:rPr>
        <w:t xml:space="preserve"> which is valid up to </w:t>
      </w:r>
      <w:r>
        <w:rPr>
          <w:rFonts w:ascii="Cambria" w:hAnsi="Cambria"/>
          <w:sz w:val="23"/>
          <w:szCs w:val="23"/>
          <w:shd w:fill="FFFF00" w:val="clear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BGValidDate</w:t>
      </w:r>
      <w:r>
        <w:rPr>
          <w:rFonts w:ascii="Cambria" w:hAnsi="Cambria"/>
          <w:sz w:val="23"/>
          <w:szCs w:val="23"/>
          <w:shd w:fill="FFFF00" w:val="clear"/>
        </w:rPr>
        <w:t>}}</w:t>
      </w:r>
      <w:r>
        <w:rPr>
          <w:rFonts w:ascii="Cambria" w:hAnsi="Cambria"/>
          <w:sz w:val="23"/>
          <w:szCs w:val="23"/>
          <w:shd w:fill="FFFF00" w:val="clear"/>
        </w:rPr>
        <w:t xml:space="preserve"> accepted by the Deputy/Assistant Commissioner, Central Excise &amp; Customs , Division-II (Alandi Division) vide office entry no. </w:t>
      </w:r>
      <w:r>
        <w:rPr>
          <w:rFonts w:eastAsia="Times New Roman" w:cs="Times New Roman" w:ascii="Cambria" w:hAnsi="Cambria"/>
          <w:sz w:val="23"/>
          <w:szCs w:val="23"/>
          <w:shd w:fill="FFFF00" w:val="clear"/>
        </w:rPr>
        <w:t>335P/72-28/2015-16</w:t>
      </w:r>
      <w:r>
        <w:rPr>
          <w:rFonts w:ascii="Cambria" w:hAnsi="Cambria"/>
          <w:sz w:val="23"/>
          <w:szCs w:val="23"/>
          <w:shd w:fill="FFFF00" w:val="clear"/>
        </w:rPr>
        <w:t xml:space="preserve"> dated </w:t>
      </w:r>
      <w:r>
        <w:rPr>
          <w:rFonts w:eastAsia="Times New Roman" w:cs="Times New Roman" w:ascii="Cambria" w:hAnsi="Cambria"/>
          <w:sz w:val="23"/>
          <w:szCs w:val="23"/>
          <w:shd w:fill="FFFF00" w:val="clear"/>
        </w:rPr>
        <w:t>24.02.2016.</w:t>
      </w:r>
    </w:p>
    <w:p>
      <w:pPr>
        <w:pStyle w:val="Normal"/>
        <w:spacing w:lineRule="auto" w:line="240" w:before="0" w:after="0"/>
        <w:jc w:val="both"/>
        <w:outlineLvl w:val="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outlineLvl w:val="0"/>
        <w:rPr>
          <w:rFonts w:ascii="Cambria" w:hAnsi="Cambria"/>
          <w:sz w:val="23"/>
          <w:szCs w:val="23"/>
          <w:shd w:fill="FFFF00" w:val="clear"/>
        </w:rPr>
      </w:pPr>
      <w:r>
        <w:rPr>
          <w:rFonts w:ascii="Cambria" w:hAnsi="Cambria"/>
          <w:sz w:val="23"/>
          <w:szCs w:val="23"/>
        </w:rPr>
        <w:t xml:space="preserve">M/s. 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{{</w:t>
      </w:r>
      <w:r>
        <w:rPr>
          <w:rFonts w:ascii="Calibri" w:hAnsi="Calib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3"/>
          <w:u w:val="none"/>
          <w:shd w:fill="FFFF00" w:val="clear"/>
          <w:em w:val="none"/>
          <w:lang w:val="en-US"/>
        </w:rPr>
        <w:t>ClientName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}}</w:t>
      </w:r>
      <w:r>
        <w:rPr>
          <w:rFonts w:ascii="Cambria" w:hAnsi="Cambria"/>
          <w:sz w:val="23"/>
          <w:szCs w:val="23"/>
        </w:rPr>
        <w:t xml:space="preserve"> has applied to the STPI authorities at Pune and the Assistant/Deputy Director STPI has issued a certificate for Import of capital goods vide Ref. No</w:t>
      </w:r>
      <w:r>
        <w:rPr>
          <w:rFonts w:ascii="Cambria" w:hAnsi="Cambria"/>
          <w:sz w:val="23"/>
          <w:szCs w:val="23"/>
          <w:shd w:fill="FFFF00" w:val="clear"/>
        </w:rPr>
        <w:t xml:space="preserve">. </w:t>
      </w:r>
      <w:r>
        <w:rPr>
          <w:rFonts w:ascii="Cambria" w:hAnsi="Cambria"/>
          <w:sz w:val="23"/>
          <w:szCs w:val="23"/>
          <w:shd w:fill="FFFF00" w:val="clear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ICNumber</w:t>
      </w:r>
      <w:r>
        <w:rPr>
          <w:rFonts w:ascii="Cambria" w:hAnsi="Cambria"/>
          <w:sz w:val="23"/>
          <w:szCs w:val="23"/>
          <w:shd w:fill="FFFF00" w:val="clear"/>
        </w:rPr>
        <w:t xml:space="preserve">}} </w:t>
      </w:r>
      <w:r>
        <w:rPr>
          <w:rFonts w:ascii="Cambria" w:hAnsi="Cambria"/>
          <w:sz w:val="23"/>
          <w:szCs w:val="23"/>
          <w:shd w:fill="FFFF00" w:val="clear"/>
        </w:rPr>
        <w:t xml:space="preserve"> Dt. </w:t>
      </w:r>
      <w:r>
        <w:rPr>
          <w:rFonts w:ascii="Cambria" w:hAnsi="Cambria"/>
          <w:sz w:val="23"/>
          <w:szCs w:val="23"/>
          <w:shd w:fill="FFFF00" w:val="clear"/>
        </w:rPr>
        <w:t>{{ICDate}}.</w:t>
      </w:r>
    </w:p>
    <w:p>
      <w:pPr>
        <w:pStyle w:val="ListParagraph"/>
        <w:ind w:left="1123" w:right="0" w:hanging="0"/>
        <w:outlineLvl w:val="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 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outlineLvl w:val="0"/>
        <w:rPr>
          <w:rFonts w:ascii="Cambria" w:hAnsi="Cambria"/>
          <w:sz w:val="23"/>
          <w:szCs w:val="23"/>
          <w:lang w:val="en-US"/>
        </w:rPr>
      </w:pPr>
      <w:r>
        <w:rPr>
          <w:rFonts w:ascii="Cambria" w:hAnsi="Cambria"/>
          <w:sz w:val="23"/>
          <w:szCs w:val="23"/>
        </w:rPr>
        <w:t xml:space="preserve">This certificate authorizes them to obtain/clear </w:t>
      </w:r>
      <w:r>
        <w:rPr>
          <w:rFonts w:ascii="Cambria" w:hAnsi="Cambria"/>
          <w:sz w:val="23"/>
          <w:szCs w:val="23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BroadDescription</w:t>
      </w:r>
      <w:r>
        <w:rPr>
          <w:rFonts w:ascii="Cambria" w:hAnsi="Cambria"/>
          <w:sz w:val="23"/>
          <w:szCs w:val="23"/>
        </w:rPr>
        <w:t>}}</w:t>
      </w:r>
      <w:r>
        <w:rPr>
          <w:rFonts w:ascii="Cambria" w:hAnsi="Cambria"/>
          <w:sz w:val="23"/>
          <w:szCs w:val="23"/>
        </w:rPr>
        <w:t xml:space="preserve"> failing under Chapter No. </w:t>
      </w:r>
      <w:r>
        <w:rPr>
          <w:rFonts w:ascii="Cambria" w:hAnsi="Cambria"/>
          <w:sz w:val="23"/>
          <w:szCs w:val="23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ChapterNo</w:t>
      </w:r>
      <w:r>
        <w:rPr>
          <w:rFonts w:ascii="Cambria" w:hAnsi="Cambria"/>
          <w:sz w:val="23"/>
          <w:szCs w:val="23"/>
        </w:rPr>
        <w:t>}}</w:t>
      </w:r>
      <w:r>
        <w:rPr>
          <w:rFonts w:ascii="Cambria" w:hAnsi="Cambria"/>
          <w:sz w:val="23"/>
          <w:szCs w:val="23"/>
        </w:rPr>
        <w:t xml:space="preserve"> </w:t>
      </w:r>
      <w:r>
        <w:rPr>
          <w:rFonts w:ascii="Cambria" w:hAnsi="Cambria"/>
          <w:sz w:val="23"/>
          <w:szCs w:val="23"/>
          <w:shd w:fill="FF3333" w:val="clear"/>
        </w:rPr>
        <w:t>heading No.85171890</w:t>
      </w:r>
      <w:r>
        <w:rPr>
          <w:rFonts w:ascii="Cambria" w:hAnsi="Cambria"/>
          <w:sz w:val="23"/>
          <w:szCs w:val="23"/>
        </w:rPr>
        <w:t xml:space="preserve"> from M/s. </w:t>
      </w:r>
      <w:r>
        <w:rPr>
          <w:rFonts w:ascii="Cambria" w:hAnsi="Cambria"/>
          <w:sz w:val="23"/>
          <w:szCs w:val="23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NameOfSupplier</w:t>
      </w:r>
      <w:r>
        <w:rPr>
          <w:rFonts w:ascii="Cambria" w:hAnsi="Cambria"/>
          <w:sz w:val="23"/>
          <w:szCs w:val="23"/>
        </w:rPr>
        <w:t>}}</w:t>
      </w:r>
      <w:r>
        <w:rPr>
          <w:rFonts w:ascii="Cambria" w:hAnsi="Cambria"/>
          <w:sz w:val="23"/>
          <w:szCs w:val="23"/>
        </w:rPr>
        <w:t xml:space="preserve">, </w:t>
      </w:r>
      <w:r>
        <w:rPr>
          <w:rFonts w:eastAsia="Times New Roman" w:cs="Arial" w:ascii="Cambria" w:hAnsi="Cambria"/>
          <w:bCs/>
          <w:sz w:val="23"/>
          <w:szCs w:val="23"/>
        </w:rPr>
        <w:t>{{CountryName}}</w:t>
      </w:r>
      <w:r>
        <w:rPr>
          <w:rFonts w:ascii="Cambria" w:hAnsi="Cambria"/>
          <w:sz w:val="23"/>
          <w:szCs w:val="23"/>
        </w:rPr>
        <w:t xml:space="preserve"> at NIL rate of duty covered under Notification No. 52/2003-Cus dated 31/03/2003 as amended by Notification No.44/2016–Customs dated 29/07/2016 read with Customs Circular No.35/2016-Cus dated 29/07/2016  from ACC/JNPT/NCH/NIPT Courier Cell, Mumbai port, for use for Development of Computer Software in their STP unit/EOU situated at </w:t>
      </w:r>
      <w:r>
        <w:rPr>
          <w:rFonts w:ascii="Cambria" w:hAnsi="Cambria"/>
          <w:bCs/>
          <w:sz w:val="23"/>
          <w:szCs w:val="23"/>
          <w:shd w:fill="FF3333" w:val="clear"/>
          <w:lang w:val="en-US"/>
        </w:rPr>
        <w:t>{{DivisionAddress}}</w:t>
      </w:r>
      <w:r>
        <w:rPr>
          <w:rFonts w:ascii="Cambria" w:hAnsi="Cambria"/>
          <w:sz w:val="23"/>
          <w:szCs w:val="23"/>
        </w:rPr>
        <w:t xml:space="preserve"> as shown below</w:t>
      </w:r>
      <w:r>
        <w:rPr>
          <w:rFonts w:ascii="Cambria" w:hAnsi="Cambria"/>
          <w:sz w:val="23"/>
          <w:szCs w:val="23"/>
          <w:lang w:val="en-US"/>
        </w:rPr>
        <w:t>:</w:t>
      </w:r>
    </w:p>
    <w:p>
      <w:pPr>
        <w:pStyle w:val="ListParagraph"/>
        <w:spacing w:lineRule="auto" w:line="240" w:before="0" w:after="0"/>
        <w:ind w:left="426" w:right="0" w:hanging="0"/>
        <w:contextualSpacing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</w:r>
    </w:p>
    <w:tbl>
      <w:tblPr>
        <w:jc w:val="left"/>
        <w:tblInd w:w="51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5106"/>
        <w:gridCol w:w="1080"/>
        <w:gridCol w:w="1417"/>
        <w:gridCol w:w="2"/>
        <w:gridCol w:w="1702"/>
      </w:tblGrid>
      <w:tr>
        <w:trPr>
          <w:cantSplit w:val="false"/>
        </w:trPr>
        <w:tc>
          <w:tcPr>
            <w:tcW w:w="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Sr.No</w:t>
            </w:r>
          </w:p>
        </w:tc>
        <w:tc>
          <w:tcPr>
            <w:tcW w:w="5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Description of the Goods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QTY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CTH No.</w:t>
            </w:r>
          </w:p>
        </w:tc>
        <w:tc>
          <w:tcPr>
            <w:tcW w:w="1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Value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(CIF USD)</w:t>
            </w:r>
          </w:p>
        </w:tc>
      </w:tr>
      <w:tr>
        <w:trPr>
          <w:cantSplit w:val="false"/>
        </w:trPr>
        <w:tc>
          <w:tcPr>
            <w:tcW w:w="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sz w:val="23"/>
                <w:szCs w:val="23"/>
              </w:rPr>
            </w:pPr>
            <w:r>
              <w:rPr>
                <w:rFonts w:ascii="Cambria" w:hAnsi="Cambria"/>
                <w:sz w:val="23"/>
                <w:szCs w:val="23"/>
              </w:rPr>
              <w:t>1.</w:t>
            </w:r>
          </w:p>
        </w:tc>
        <w:tc>
          <w:tcPr>
            <w:tcW w:w="5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0" w:right="0" w:hanging="0"/>
              <w:contextualSpacing/>
              <w:jc w:val="center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{{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DescriptionofGoods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}}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sz w:val="23"/>
                <w:szCs w:val="23"/>
              </w:rPr>
            </w:pPr>
            <w:r>
              <w:rPr>
                <w:rFonts w:ascii="Cambria" w:hAnsi="Cambria"/>
                <w:sz w:val="23"/>
                <w:szCs w:val="23"/>
              </w:rPr>
              <w:t>{{Qty}}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Cambria" w:hAnsi="Cambria"/>
                <w:sz w:val="23"/>
                <w:szCs w:val="23"/>
              </w:rPr>
              <w:t>{{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CTHNo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}}</w:t>
            </w:r>
          </w:p>
        </w:tc>
        <w:tc>
          <w:tcPr>
            <w:tcW w:w="1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Cambria" w:hAnsi="Cambria"/>
                <w:sz w:val="23"/>
                <w:szCs w:val="23"/>
              </w:rPr>
            </w:pPr>
            <w:r>
              <w:rPr>
                <w:rFonts w:ascii="Cambria" w:hAnsi="Cambria"/>
                <w:sz w:val="23"/>
                <w:szCs w:val="23"/>
              </w:rPr>
              <w:t>{{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CIFValue</w:t>
            </w:r>
            <w:r>
              <w:rPr>
                <w:rFonts w:ascii="Cambria" w:hAnsi="Cambria"/>
                <w:sz w:val="23"/>
                <w:szCs w:val="23"/>
              </w:rPr>
              <w:t>}}</w:t>
            </w:r>
          </w:p>
        </w:tc>
      </w:tr>
      <w:tr>
        <w:trPr>
          <w:cantSplit w:val="false"/>
        </w:trPr>
        <w:tc>
          <w:tcPr>
            <w:tcW w:w="83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right"/>
              <w:rPr>
                <w:rFonts w:cs="Times New Roman" w:ascii="Verdana" w:hAnsi="Verdana"/>
                <w:b/>
                <w:bCs/>
                <w:sz w:val="20"/>
                <w:szCs w:val="20"/>
              </w:rPr>
            </w:pPr>
            <w:r>
              <w:rPr>
                <w:rFonts w:cs="Times New Roman" w:ascii="Verdana" w:hAnsi="Verdana"/>
                <w:b/>
                <w:bCs/>
                <w:sz w:val="20"/>
                <w:szCs w:val="20"/>
              </w:rPr>
              <w:t>GRAND TOTAL (CIF USD)</w:t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{{GrandTotal}}</w:t>
            </w:r>
          </w:p>
        </w:tc>
      </w:tr>
    </w:tbl>
    <w:p>
      <w:pPr>
        <w:pStyle w:val="ListParagraph"/>
        <w:ind w:left="1440" w:right="0" w:hanging="0"/>
        <w:rPr>
          <w:rFonts w:cs="Calibri" w:ascii="Cambria" w:hAnsi="Cambria"/>
          <w:color w:val="000000"/>
          <w:sz w:val="23"/>
          <w:szCs w:val="23"/>
        </w:rPr>
      </w:pPr>
      <w:r>
        <w:rPr>
          <w:rFonts w:cs="Calibri" w:ascii="Cambria" w:hAnsi="Cambria"/>
          <w:color w:val="000000"/>
          <w:sz w:val="23"/>
          <w:szCs w:val="23"/>
        </w:rPr>
      </w:r>
    </w:p>
    <w:p>
      <w:pPr>
        <w:pStyle w:val="ListParagraph"/>
        <w:numPr>
          <w:ilvl w:val="1"/>
          <w:numId w:val="3"/>
        </w:numP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Cambria" w:hAnsi="Cambria"/>
          <w:color w:val="000000"/>
          <w:sz w:val="23"/>
          <w:szCs w:val="23"/>
        </w:rPr>
        <w:t>Debit in B-17 Bond for this Import: Rs.</w:t>
      </w:r>
      <w:r>
        <w:rPr>
          <w:rFonts w:cs="Calibri" w:ascii="Cambria" w:hAnsi="Cambria"/>
          <w:color w:val="000000"/>
          <w:sz w:val="23"/>
          <w:szCs w:val="23"/>
        </w:rPr>
        <w:t xml:space="preserve"> </w:t>
      </w:r>
      <w:r>
        <w:rPr>
          <w:rFonts w:cs="Calibri" w:ascii="Cambria" w:hAnsi="Cambria"/>
          <w:color w:val="000000"/>
          <w:sz w:val="23"/>
          <w:szCs w:val="23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B-17Bond25percentDebit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}}</w:t>
      </w:r>
    </w:p>
    <w:p>
      <w:pPr>
        <w:pStyle w:val="ListParagraph"/>
        <w:numPr>
          <w:ilvl w:val="1"/>
          <w:numId w:val="3"/>
        </w:numP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Cambria" w:hAnsi="Cambria"/>
          <w:color w:val="000000"/>
          <w:sz w:val="23"/>
          <w:szCs w:val="23"/>
        </w:rPr>
        <w:t>Balance in B-17 Bond Rs</w:t>
      </w:r>
      <w:r>
        <w:rPr>
          <w:rFonts w:eastAsia="Times New Roman" w:cs="Times New Roman" w:ascii="Cambria" w:hAnsi="Cambria"/>
          <w:color w:val="000000"/>
          <w:sz w:val="23"/>
          <w:szCs w:val="23"/>
        </w:rPr>
        <w:t xml:space="preserve">. </w:t>
      </w:r>
      <w:r>
        <w:rPr>
          <w:rFonts w:eastAsia="Times New Roman" w:cs="Times New Roman" w:ascii="Cambria" w:hAnsi="Cambria"/>
          <w:color w:val="000000"/>
          <w:sz w:val="23"/>
          <w:szCs w:val="23"/>
        </w:rPr>
        <w:t>{{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RunningB-17BondBalance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}}</w:t>
      </w:r>
    </w:p>
    <w:p>
      <w:pPr>
        <w:pStyle w:val="Normal"/>
        <w:tabs>
          <w:tab w:val="left" w:pos="851" w:leader="none"/>
        </w:tabs>
        <w:suppressAutoHyphens w:val="true"/>
        <w:spacing w:lineRule="auto" w:line="240" w:before="0" w:after="0"/>
        <w:ind w:left="720" w:right="0" w:hanging="0"/>
        <w:jc w:val="both"/>
        <w:rPr>
          <w:rFonts w:ascii="Cambria" w:hAnsi="Cambria"/>
          <w:sz w:val="23"/>
          <w:szCs w:val="23"/>
        </w:rPr>
      </w:pPr>
      <w:r>
        <w:rPr>
          <w:rFonts w:cs="Calibri" w:ascii="Cambria" w:hAnsi="Cambria"/>
          <w:sz w:val="21"/>
          <w:szCs w:val="21"/>
        </w:rPr>
        <w:t xml:space="preserve">4.  </w:t>
      </w:r>
      <w:r>
        <w:rPr>
          <w:rFonts w:ascii="Cambria" w:hAnsi="Cambria"/>
          <w:sz w:val="23"/>
          <w:szCs w:val="23"/>
        </w:rPr>
        <w:t>The said goods may be allowed clearance at NIL rate of duty under intimation to the undersigned.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To, 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The Asst. Commissioner of Customs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100% EOU (Bond Department),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ACC/JNPT/NCH/NIPT Courier Cell,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Mumbai.</w:t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sectPr>
      <w:type w:val="nextPage"/>
      <w:pgSz w:w="11906" w:h="16838"/>
      <w:pgMar w:left="567" w:right="992" w:header="0" w:top="426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roman"/>
    <w:pitch w:val="default"/>
  </w:font>
  <w:font w:name="Verdana">
    <w:charset w:val="01"/>
    <w:family w:val="roman"/>
    <w:pitch w:val="default"/>
  </w:font>
  <w:font w:name="DejaVu Sans">
    <w:charset w:val="01"/>
    <w:family w:val="roman"/>
    <w:pitch w:val="default"/>
  </w:font>
  <w:font w:name="Bookman Old Style">
    <w:charset w:val="01"/>
    <w:family w:val="roman"/>
    <w:pitch w:val="variable"/>
  </w:font>
  <w:font w:name="Cambriana">
    <w:charset w:val="01"/>
    <w:family w:val="auto"/>
    <w:pitch w:val="default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1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700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en-IN" w:bidi="ar-SA"/>
    </w:rPr>
  </w:style>
  <w:style w:type="paragraph" w:styleId="Heading5">
    <w:name w:val="Heading 5"/>
    <w:qFormat/>
    <w:link w:val="Heading5Char"/>
    <w:rsid w:val="00395305"/>
    <w:basedOn w:val="Normal"/>
    <w:next w:val="Normal"/>
    <w:pPr>
      <w:spacing w:lineRule="auto" w:line="240" w:before="240" w:after="60"/>
      <w:outlineLvl w:val="4"/>
    </w:pPr>
    <w:rPr>
      <w:rFonts w:ascii="Arial Narrow" w:hAnsi="Arial Narrow" w:eastAsia="Times New Roman" w:cs="Times New Roman"/>
      <w:b/>
      <w:bCs/>
      <w:i/>
      <w:iCs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5Char" w:customStyle="1">
    <w:name w:val="Heading 5 Char"/>
    <w:link w:val="Heading5"/>
    <w:rsid w:val="00395305"/>
    <w:basedOn w:val="DefaultParagraphFont"/>
    <w:rPr>
      <w:rFonts w:ascii="Arial Narrow" w:hAnsi="Arial Narrow" w:eastAsia="Times New Roman" w:cs="Times New Roman"/>
      <w:b/>
      <w:bCs/>
      <w:i/>
      <w:iCs/>
      <w:sz w:val="26"/>
      <w:szCs w:val="26"/>
      <w:lang w:val="en-US" w:eastAsia="en-US"/>
    </w:rPr>
  </w:style>
  <w:style w:type="character" w:styleId="HeaderChar" w:customStyle="1">
    <w:name w:val="Header Char"/>
    <w:uiPriority w:val="99"/>
    <w:semiHidden/>
    <w:link w:val="Header"/>
    <w:rsid w:val="005f3f2d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5f3f2d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ListParagraph">
    <w:name w:val="List Paragraph"/>
    <w:uiPriority w:val="34"/>
    <w:qFormat/>
    <w:rsid w:val="00ee4b0b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semiHidden/>
    <w:unhideWhenUsed/>
    <w:link w:val="HeaderChar"/>
    <w:rsid w:val="005f3f2d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5f3f2d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33a4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4E6D-D33A-472A-9B04-F9BD646C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2016-02-28T06:57:00Z</dcterms:created>
  <dc:creator>admin</dc:creator>
  <dc:language>en-IN</dc:language>
  <cp:lastModifiedBy>admin</cp:lastModifiedBy>
  <cp:lastPrinted>2016-09-15T05:32:00Z</cp:lastPrinted>
  <dcterms:modified xsi:type="dcterms:W3CDTF">2016-10-01T09:06:00Z</dcterms:modified>
  <cp:revision>193</cp:revision>
</cp:coreProperties>
</file>