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How to Discover and Invest in Great ICOs?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Discovering the best ICOs is a bit of a complicated process as investment in ICO seeks utmost attention. But as it is believed that nothing is impossible as i’mpossible itself says ‘I am possible’. So searching for great crypto ICOs seems to be a possible and significant step towards fruitful investment. </w:t>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ICO means Initial Coin Offering, possibly similar to Initial Public Offering involves a similar method of raising funds either for creating new coin, token, application or service or for buying new token issued by the company that might represent the user's possible stake in that particular company. </w:t>
      </w:r>
    </w:p>
    <w:p w:rsidR="00000000" w:rsidDel="00000000" w:rsidP="00000000" w:rsidRDefault="00000000" w:rsidRPr="00000000" w14:paraId="00000006">
      <w:pPr>
        <w:jc w:val="both"/>
        <w:rPr>
          <w:rFonts w:ascii="Roboto" w:cs="Roboto" w:eastAsia="Roboto" w:hAnsi="Roboto"/>
          <w:color w:val="282829"/>
          <w:sz w:val="28"/>
          <w:szCs w:val="28"/>
        </w:rPr>
      </w:pPr>
      <w:r w:rsidDel="00000000" w:rsidR="00000000" w:rsidRPr="00000000">
        <w:rPr>
          <w:sz w:val="28"/>
          <w:szCs w:val="28"/>
          <w:rtl w:val="0"/>
        </w:rPr>
        <w:t xml:space="preserve">Each and every ICO possibly follows a unique registration method and altogether different method of fundraising. Look out for ICO listing platforms that can give you only relevant information. Some of these platforms that could assist you to find out great crypto ICOs are </w:t>
      </w:r>
      <w:r w:rsidDel="00000000" w:rsidR="00000000" w:rsidRPr="00000000">
        <w:rPr>
          <w:rFonts w:ascii="Roboto" w:cs="Roboto" w:eastAsia="Roboto" w:hAnsi="Roboto"/>
          <w:color w:val="282829"/>
          <w:sz w:val="28"/>
          <w:szCs w:val="28"/>
          <w:rtl w:val="0"/>
        </w:rPr>
        <w:t xml:space="preserve">Ubex, Ecotrade, LExit, and Chynyge.net and many more. As some ICO listing sites are credible and some of them are not all applaudable, you need to figure out the difference. </w:t>
      </w:r>
    </w:p>
    <w:p w:rsidR="00000000" w:rsidDel="00000000" w:rsidP="00000000" w:rsidRDefault="00000000" w:rsidRPr="00000000" w14:paraId="00000007">
      <w:pPr>
        <w:jc w:val="both"/>
        <w:rPr>
          <w:sz w:val="28"/>
          <w:szCs w:val="28"/>
        </w:rPr>
      </w:pPr>
      <w:r w:rsidDel="00000000" w:rsidR="00000000" w:rsidRPr="00000000">
        <w:rPr>
          <w:rFonts w:ascii="Roboto" w:cs="Roboto" w:eastAsia="Roboto" w:hAnsi="Roboto"/>
          <w:color w:val="282829"/>
          <w:sz w:val="28"/>
          <w:szCs w:val="28"/>
          <w:rtl w:val="0"/>
        </w:rPr>
        <w:t xml:space="preserve">Next crucial step in this direction involves how to start investing in great ICOs and how to choose only the right ICOs from the crypto market ecosystem. Few such points need to be kept in mind:</w:t>
      </w:r>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202124"/>
          <w:sz w:val="28"/>
          <w:szCs w:val="28"/>
        </w:rPr>
      </w:pPr>
      <w:r w:rsidDel="00000000" w:rsidR="00000000" w:rsidRPr="00000000">
        <w:rPr>
          <w:color w:val="202124"/>
          <w:sz w:val="28"/>
          <w:szCs w:val="28"/>
          <w:rtl w:val="0"/>
        </w:rPr>
        <w:t xml:space="preserve">Before initiating the entire process of crypto investment try to discover more about the people behind the project. As it is important to know about CEOs and Directors of that company and the potential team behind the project.</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rtl w:val="0"/>
        </w:rPr>
        <w:t xml:space="preserve">Again try to comprehend the target market beforehand.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rtl w:val="0"/>
        </w:rPr>
        <w:t xml:space="preserve">Also try to evaluate the technology on which it is based.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rtl w:val="0"/>
        </w:rPr>
        <w:t xml:space="preserve">Grasp the white paper content thoroughly</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rtl w:val="0"/>
        </w:rPr>
        <w:t xml:space="preserve">Recognise what exactly the coins are meant for and its expected outcome.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sz w:val="28"/>
          <w:szCs w:val="28"/>
        </w:rPr>
      </w:pPr>
      <w:r w:rsidDel="00000000" w:rsidR="00000000" w:rsidRPr="00000000">
        <w:rPr>
          <w:color w:val="202124"/>
          <w:sz w:val="28"/>
          <w:szCs w:val="28"/>
          <w:rtl w:val="0"/>
        </w:rPr>
        <w:t xml:space="preserve">Calm your mind for any possible risk</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240" w:line="450" w:lineRule="auto"/>
        <w:ind w:left="0" w:firstLine="0"/>
        <w:jc w:val="both"/>
        <w:rPr>
          <w:color w:val="212529"/>
          <w:sz w:val="28"/>
          <w:szCs w:val="28"/>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240" w:line="450" w:lineRule="auto"/>
        <w:ind w:left="0" w:firstLine="0"/>
        <w:jc w:val="both"/>
        <w:rPr>
          <w:color w:val="212529"/>
          <w:sz w:val="28"/>
          <w:szCs w:val="28"/>
        </w:rPr>
      </w:pPr>
      <w:r w:rsidDel="00000000" w:rsidR="00000000" w:rsidRPr="00000000">
        <w:rPr>
          <w:color w:val="212529"/>
          <w:sz w:val="28"/>
          <w:szCs w:val="28"/>
          <w:rtl w:val="0"/>
        </w:rPr>
        <w:t xml:space="preserve">This unique method of investment can be participated by anyone across the globe and all you need is just an internet and good governing blockchain technology. Investment starts with your registration on projects' website which exactly provides details about its objectives, tenure, requirement for fund and minimum investment.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240" w:line="450" w:lineRule="auto"/>
        <w:ind w:left="0" w:firstLine="0"/>
        <w:jc w:val="both"/>
        <w:rPr>
          <w:color w:val="212529"/>
          <w:sz w:val="28"/>
          <w:szCs w:val="28"/>
        </w:rPr>
      </w:pPr>
      <w:r w:rsidDel="00000000" w:rsidR="00000000" w:rsidRPr="00000000">
        <w:rPr>
          <w:color w:val="212529"/>
          <w:sz w:val="28"/>
          <w:szCs w:val="28"/>
          <w:rtl w:val="0"/>
        </w:rPr>
        <w:t xml:space="preserve"> It is solely the project's website where your journey of registration for ICO actually commences. More importantly you ought to have chief cryptocurrencies, like Bitcoin and Ethereum, to take part in an iCO. Both Bitcoin and Ethereum based on Bitcoin Technology, experience dominance in the crypto market for being reliable platforms of ICO investments. Try to make use of only hardware wallets for security purposes. And then possibly purchase ICO tokens of your choice and get set to transfer your cryptocurrency to the website of the project.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240" w:line="450" w:lineRule="auto"/>
        <w:ind w:left="0" w:firstLine="0"/>
        <w:jc w:val="both"/>
        <w:rPr>
          <w:color w:val="212529"/>
          <w:sz w:val="28"/>
          <w:szCs w:val="28"/>
        </w:rPr>
      </w:pPr>
      <w:r w:rsidDel="00000000" w:rsidR="00000000" w:rsidRPr="00000000">
        <w:rPr>
          <w:color w:val="212529"/>
          <w:sz w:val="28"/>
          <w:szCs w:val="28"/>
          <w:rtl w:val="0"/>
        </w:rPr>
        <w:t xml:space="preserve">Obviously the project's website can provide you with protocols and mandates about the entire process of ICO investment. Cross verify the wallet address and correct information about the website prior to your investment. After a successful transaction, bought ICO tokens are added into your wallet address.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240" w:line="450" w:lineRule="auto"/>
        <w:ind w:left="0" w:firstLine="0"/>
        <w:jc w:val="both"/>
        <w:rPr>
          <w:color w:val="212529"/>
          <w:sz w:val="28"/>
          <w:szCs w:val="28"/>
        </w:rPr>
      </w:pPr>
      <w:r w:rsidDel="00000000" w:rsidR="00000000" w:rsidRPr="00000000">
        <w:rPr>
          <w:color w:val="212529"/>
          <w:sz w:val="28"/>
          <w:szCs w:val="28"/>
          <w:rtl w:val="0"/>
        </w:rPr>
        <w:t xml:space="preserve">Some prudent investors prefer to stay precocious with updates about iCO through varied platforms and forums. After receipt of ICO  token purchased, the next step includes storing ICO tokens and how. Majorly ICO tokens are stored in Ethereum’s wallet, though developments have been made  to tighten the security issues with novel hardware wallets. Once ICO tokens are listed post ICO period expiration, most of them are exchanged against Ether and BItcoin. After successful completion of purchasing ICO tokens, the next vital step involves the idea of whether holding the token or trading the token. And trading the token generally begins after they are successfully listed for exchange.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240" w:line="450" w:lineRule="auto"/>
        <w:ind w:left="0" w:firstLine="0"/>
        <w:jc w:val="both"/>
        <w:rPr>
          <w:color w:val="212529"/>
          <w:sz w:val="28"/>
          <w:szCs w:val="28"/>
        </w:rPr>
      </w:pPr>
      <w:r w:rsidDel="00000000" w:rsidR="00000000" w:rsidRPr="00000000">
        <w:rPr>
          <w:color w:val="212529"/>
          <w:sz w:val="28"/>
          <w:szCs w:val="28"/>
          <w:rtl w:val="0"/>
        </w:rPr>
        <w:t xml:space="preserve">Try to discover reliable ICO websites such as Axia coin, DeversiFi, EasyFeedback, Qurashi Network, Avoteo and Moma Protocol. Try to visit CoinMarketCap website to know more about the upcoming or forthcoming ICOs list like Animal ConcertsANML, IndiGGINDI, and Coliseum ZEUM starting in a few days. Last but not the least, update yourself with the best ICOs tokens and invest prudently only in potent ICOs platforms of your choice. </w:t>
      </w:r>
    </w:p>
    <w:tbl>
      <w:tblPr>
        <w:tblStyle w:val="Table1"/>
        <w:tblW w:w="9025.511811023624"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3.1111405867528"/>
        <w:gridCol w:w="2999.2895298501167"/>
        <w:gridCol w:w="3013.1111405867528"/>
        <w:tblGridChange w:id="0">
          <w:tblGrid>
            <w:gridCol w:w="3013.1111405867528"/>
            <w:gridCol w:w="2999.2895298501167"/>
            <w:gridCol w:w="3013.1111405867528"/>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6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rPr>
            </w:pPr>
            <w:r w:rsidDel="00000000" w:rsidR="00000000" w:rsidRPr="00000000">
              <w:rPr>
                <w:rtl w:val="0"/>
              </w:rPr>
            </w:r>
          </w:p>
        </w:tc>
      </w:tr>
    </w:tbl>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240" w:line="450" w:lineRule="auto"/>
        <w:ind w:left="0" w:firstLine="0"/>
        <w:rPr>
          <w:color w:val="212529"/>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240" w:line="450" w:lineRule="auto"/>
        <w:ind w:left="0" w:firstLine="0"/>
        <w:rPr>
          <w:color w:val="212529"/>
          <w:sz w:val="28"/>
          <w:szCs w:val="28"/>
        </w:rPr>
      </w:pP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bottom w:color="auto" w:space="0" w:sz="0" w:val="none"/>
          <w:right w:color="auto" w:space="0" w:sz="0" w:val="none"/>
          <w:between w:color="auto" w:space="0" w:sz="0" w:val="none"/>
        </w:pBdr>
        <w:shd w:fill="ffffff" w:val="clear"/>
        <w:spacing w:before="0" w:line="288" w:lineRule="auto"/>
        <w:rPr/>
      </w:pPr>
      <w:bookmarkStart w:colFirst="0" w:colLast="0" w:name="_z6nmsrjtcjj8" w:id="0"/>
      <w:bookmarkEnd w:id="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