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7ABC" w14:textId="46BC0CE6" w:rsidR="00143765" w:rsidRDefault="00143765" w:rsidP="00143765">
      <w:pPr>
        <w:pStyle w:val="Title"/>
        <w:jc w:val="center"/>
      </w:pPr>
      <w:r>
        <w:t>ZERO DAY</w:t>
      </w:r>
    </w:p>
    <w:p w14:paraId="62A76F4A" w14:textId="19865181" w:rsidR="009C49D8" w:rsidRDefault="00143765" w:rsidP="00143765">
      <w:pPr>
        <w:pStyle w:val="Title"/>
        <w:jc w:val="center"/>
      </w:pPr>
      <w:r>
        <w:t>VULNERABILITIES®</w:t>
      </w:r>
    </w:p>
    <w:p w14:paraId="4C65606B" w14:textId="77777777" w:rsidR="009C49D8" w:rsidRDefault="009C49D8">
      <w:pPr>
        <w:pStyle w:val="BodyText"/>
        <w:spacing w:before="3"/>
        <w:rPr>
          <w:sz w:val="22"/>
        </w:rPr>
      </w:pPr>
    </w:p>
    <w:p w14:paraId="6830D058" w14:textId="77777777" w:rsidR="009C49D8" w:rsidRDefault="009C49D8">
      <w:pPr>
        <w:sectPr w:rsidR="009C49D8">
          <w:type w:val="continuous"/>
          <w:pgSz w:w="11930" w:h="16860"/>
          <w:pgMar w:top="1000" w:right="20" w:bottom="0" w:left="640" w:header="720" w:footer="720" w:gutter="0"/>
          <w:cols w:space="720"/>
        </w:sectPr>
      </w:pPr>
    </w:p>
    <w:p w14:paraId="33B5BA41" w14:textId="11BB0A51" w:rsidR="009C49D8" w:rsidRDefault="00207BD6" w:rsidP="00F739E9">
      <w:pPr>
        <w:spacing w:before="92"/>
        <w:ind w:left="1184"/>
        <w:rPr>
          <w:b/>
          <w:i/>
          <w:sz w:val="18"/>
        </w:rPr>
      </w:pPr>
      <w:r>
        <w:rPr>
          <w:b/>
          <w:i/>
          <w:sz w:val="18"/>
        </w:rPr>
        <w:t>Akshit Mittal</w:t>
      </w:r>
    </w:p>
    <w:p w14:paraId="5DB713DF" w14:textId="77777777" w:rsidR="009C49D8" w:rsidRDefault="00000000" w:rsidP="00F739E9">
      <w:pPr>
        <w:spacing w:before="96"/>
        <w:ind w:left="574" w:firstLine="316"/>
        <w:rPr>
          <w:i/>
          <w:sz w:val="18"/>
        </w:rPr>
      </w:pPr>
      <w:bookmarkStart w:id="0" w:name="_Hlk151382837"/>
      <w:r>
        <w:rPr>
          <w:i/>
          <w:sz w:val="18"/>
        </w:rPr>
        <w:t>Computer Science and</w:t>
      </w:r>
      <w:r>
        <w:rPr>
          <w:i/>
          <w:spacing w:val="1"/>
          <w:sz w:val="18"/>
        </w:rPr>
        <w:t xml:space="preserve"> </w:t>
      </w:r>
      <w:r>
        <w:rPr>
          <w:i/>
          <w:sz w:val="18"/>
        </w:rPr>
        <w:t>Engineering - Information</w:t>
      </w:r>
      <w:r>
        <w:rPr>
          <w:i/>
          <w:spacing w:val="1"/>
          <w:sz w:val="18"/>
        </w:rPr>
        <w:t xml:space="preserve"> </w:t>
      </w:r>
      <w:r>
        <w:rPr>
          <w:i/>
          <w:spacing w:val="-1"/>
          <w:sz w:val="18"/>
        </w:rPr>
        <w:t>Security,</w:t>
      </w:r>
      <w:r>
        <w:rPr>
          <w:i/>
          <w:spacing w:val="-8"/>
          <w:sz w:val="18"/>
        </w:rPr>
        <w:t xml:space="preserve"> </w:t>
      </w:r>
      <w:r>
        <w:rPr>
          <w:i/>
          <w:spacing w:val="-1"/>
          <w:sz w:val="18"/>
        </w:rPr>
        <w:t>Chandigarh</w:t>
      </w:r>
      <w:r>
        <w:rPr>
          <w:i/>
          <w:spacing w:val="-5"/>
          <w:sz w:val="18"/>
        </w:rPr>
        <w:t xml:space="preserve"> </w:t>
      </w:r>
      <w:r>
        <w:rPr>
          <w:i/>
          <w:sz w:val="18"/>
        </w:rPr>
        <w:t>University</w:t>
      </w:r>
    </w:p>
    <w:p w14:paraId="53823E0F" w14:textId="2005E4B6" w:rsidR="009C49D8" w:rsidRDefault="00000000" w:rsidP="00F739E9">
      <w:pPr>
        <w:spacing w:before="92"/>
        <w:ind w:left="574" w:right="366" w:firstLine="638"/>
        <w:rPr>
          <w:i/>
          <w:sz w:val="18"/>
        </w:rPr>
      </w:pPr>
      <w:r>
        <w:rPr>
          <w:i/>
          <w:sz w:val="18"/>
        </w:rPr>
        <w:t>Mohali, India</w:t>
      </w:r>
      <w:r>
        <w:rPr>
          <w:i/>
          <w:spacing w:val="1"/>
          <w:sz w:val="18"/>
        </w:rPr>
        <w:t xml:space="preserve"> </w:t>
      </w:r>
      <w:hyperlink r:id="rId5" w:history="1">
        <w:r w:rsidR="00207BD6" w:rsidRPr="003C741E">
          <w:rPr>
            <w:rStyle w:val="Hyperlink"/>
            <w:i/>
            <w:sz w:val="18"/>
          </w:rPr>
          <w:t>makshit19@gmail.com</w:t>
        </w:r>
      </w:hyperlink>
    </w:p>
    <w:bookmarkEnd w:id="0"/>
    <w:p w14:paraId="4AB7651A" w14:textId="77777777" w:rsidR="00F739E9" w:rsidRDefault="00F739E9">
      <w:pPr>
        <w:spacing w:before="92"/>
        <w:ind w:left="574" w:right="366" w:firstLine="638"/>
        <w:rPr>
          <w:i/>
          <w:sz w:val="18"/>
        </w:rPr>
      </w:pPr>
    </w:p>
    <w:p w14:paraId="3BED076A" w14:textId="54B54D1B" w:rsidR="00F739E9" w:rsidRPr="00207BD6" w:rsidRDefault="00000000" w:rsidP="00207BD6">
      <w:pPr>
        <w:spacing w:before="92"/>
        <w:ind w:firstLine="574"/>
        <w:rPr>
          <w:i/>
          <w:sz w:val="18"/>
        </w:rPr>
      </w:pPr>
      <w:r>
        <w:br w:type="column"/>
      </w:r>
      <w:r w:rsidR="00207BD6">
        <w:rPr>
          <w:b/>
          <w:i/>
          <w:sz w:val="18"/>
        </w:rPr>
        <w:t>Priyanka Jammwal</w:t>
      </w:r>
    </w:p>
    <w:p w14:paraId="7DE8A54B" w14:textId="2C7A308F" w:rsidR="00F739E9" w:rsidRPr="00207BD6" w:rsidRDefault="00F739E9" w:rsidP="00207BD6">
      <w:pPr>
        <w:spacing w:before="96"/>
        <w:ind w:left="574" w:right="1015"/>
        <w:rPr>
          <w:rStyle w:val="Hyperlink"/>
          <w:i/>
          <w:color w:val="auto"/>
          <w:sz w:val="18"/>
          <w:u w:val="none"/>
        </w:rPr>
      </w:pPr>
      <w:r>
        <w:rPr>
          <w:i/>
          <w:sz w:val="18"/>
        </w:rPr>
        <w:t>Computer Science and Engineering-</w:t>
      </w:r>
      <w:r>
        <w:rPr>
          <w:i/>
          <w:spacing w:val="-42"/>
          <w:sz w:val="18"/>
        </w:rPr>
        <w:t xml:space="preserve"> </w:t>
      </w:r>
      <w:r>
        <w:rPr>
          <w:i/>
          <w:sz w:val="18"/>
        </w:rPr>
        <w:t>Information Security, Chandigarh</w:t>
      </w:r>
      <w:r w:rsidR="00207BD6">
        <w:rPr>
          <w:i/>
          <w:spacing w:val="1"/>
          <w:sz w:val="18"/>
        </w:rPr>
        <w:t xml:space="preserve"> </w:t>
      </w:r>
      <w:r w:rsidR="00207BD6">
        <w:rPr>
          <w:i/>
          <w:sz w:val="18"/>
        </w:rPr>
        <w:t>University, Mohali</w:t>
      </w:r>
      <w:r>
        <w:rPr>
          <w:i/>
          <w:sz w:val="18"/>
        </w:rPr>
        <w:t>, India</w:t>
      </w:r>
      <w:r>
        <w:rPr>
          <w:i/>
          <w:spacing w:val="1"/>
          <w:sz w:val="18"/>
        </w:rPr>
        <w:t xml:space="preserve"> </w:t>
      </w:r>
    </w:p>
    <w:p w14:paraId="36462C1D" w14:textId="77777777" w:rsidR="00F739E9" w:rsidRDefault="00F739E9" w:rsidP="00CB41B6">
      <w:pPr>
        <w:ind w:left="574" w:right="1794" w:firstLine="720"/>
        <w:rPr>
          <w:rStyle w:val="Hyperlink"/>
          <w:i/>
          <w:sz w:val="18"/>
        </w:rPr>
      </w:pPr>
    </w:p>
    <w:p w14:paraId="1B7B6C5D" w14:textId="77777777" w:rsidR="00CB41B6" w:rsidRPr="00CB41B6" w:rsidRDefault="00CB41B6" w:rsidP="00CB41B6">
      <w:pPr>
        <w:ind w:left="574" w:right="1794" w:firstLine="720"/>
        <w:rPr>
          <w:i/>
          <w:color w:val="0000FF" w:themeColor="hyperlink"/>
          <w:sz w:val="18"/>
          <w:u w:val="single"/>
        </w:rPr>
      </w:pPr>
    </w:p>
    <w:p w14:paraId="54216EF3" w14:textId="77777777" w:rsidR="009C49D8" w:rsidRDefault="009C49D8">
      <w:pPr>
        <w:rPr>
          <w:sz w:val="18"/>
        </w:rPr>
      </w:pPr>
    </w:p>
    <w:p w14:paraId="7607309A" w14:textId="77777777" w:rsidR="006643D3" w:rsidRDefault="006643D3">
      <w:pPr>
        <w:rPr>
          <w:sz w:val="18"/>
        </w:rPr>
        <w:sectPr w:rsidR="006643D3">
          <w:type w:val="continuous"/>
          <w:pgSz w:w="11930" w:h="16860"/>
          <w:pgMar w:top="1000" w:right="20" w:bottom="0" w:left="640" w:header="720" w:footer="720" w:gutter="0"/>
          <w:cols w:num="3" w:space="720" w:equalWidth="0">
            <w:col w:w="2946" w:space="525"/>
            <w:col w:w="3244" w:space="321"/>
            <w:col w:w="4234"/>
          </w:cols>
        </w:sectPr>
      </w:pPr>
    </w:p>
    <w:p w14:paraId="0CE0697A" w14:textId="77777777" w:rsidR="009C49D8" w:rsidRDefault="009C49D8">
      <w:pPr>
        <w:pStyle w:val="BodyText"/>
      </w:pPr>
    </w:p>
    <w:p w14:paraId="183B2598" w14:textId="77777777" w:rsidR="009C49D8" w:rsidRDefault="009C49D8">
      <w:pPr>
        <w:sectPr w:rsidR="009C49D8">
          <w:type w:val="continuous"/>
          <w:pgSz w:w="11930" w:h="16860"/>
          <w:pgMar w:top="1000" w:right="20" w:bottom="0" w:left="640" w:header="720" w:footer="720" w:gutter="0"/>
          <w:cols w:space="720"/>
        </w:sectPr>
      </w:pPr>
    </w:p>
    <w:p w14:paraId="301DFB81" w14:textId="77777777" w:rsidR="009C49D8" w:rsidRDefault="009C49D8">
      <w:pPr>
        <w:pStyle w:val="BodyText"/>
        <w:spacing w:before="10"/>
        <w:rPr>
          <w:sz w:val="25"/>
        </w:rPr>
      </w:pPr>
    </w:p>
    <w:p w14:paraId="0946620D" w14:textId="763CE124" w:rsidR="009C49D8" w:rsidRDefault="00000000">
      <w:pPr>
        <w:pStyle w:val="Heading1"/>
        <w:ind w:right="38"/>
        <w:jc w:val="both"/>
      </w:pPr>
      <w:r>
        <w:t>Abstract—</w:t>
      </w:r>
      <w:r>
        <w:rPr>
          <w:spacing w:val="1"/>
        </w:rPr>
        <w:t xml:space="preserve"> </w:t>
      </w:r>
      <w:r w:rsidR="006643D3" w:rsidRPr="006643D3">
        <w:rPr>
          <w:spacing w:val="1"/>
        </w:rPr>
        <w:t>Today's digital ecosystem is particularly vulnerable to attacks due to zero-day vulnerabilities. Attackers take advantage of these flaws, which software developers and security experts are unaware of, leading to catastrophic outcomes. Through an analysis of their lifetime, discovery approaches, exploitation methods, disclosure protocols, and patching strategies, this study tries to reveal the danger landscape of zero-day vulnerabilities. We examine the effects of zero-day vulnerabilities on network security and the difficulties that businesses confront by reviewing the relevant literature and discussing actual cases. We also investigate preventative measures and methods of defense, such as intrusion and anomaly detection systems and cutting-edge AI. We stress the need for responsible disclosure, prompt patching, and continued research to counter these difficult to detect dangers. In order to better understand zero-day vulnerabilities, implement countermeasures, and respond to them, this article is an invaluable resource for researchers, security experts, and organizations</w:t>
      </w:r>
    </w:p>
    <w:p w14:paraId="6C2C4C8F" w14:textId="77777777" w:rsidR="009C49D8" w:rsidRDefault="009C49D8">
      <w:pPr>
        <w:pStyle w:val="BodyText"/>
        <w:spacing w:before="1"/>
        <w:rPr>
          <w:b/>
        </w:rPr>
      </w:pPr>
    </w:p>
    <w:p w14:paraId="7A8200DB" w14:textId="7C637B3C" w:rsidR="009C49D8" w:rsidRDefault="00000000">
      <w:pPr>
        <w:ind w:left="120" w:right="45"/>
        <w:jc w:val="both"/>
        <w:rPr>
          <w:b/>
          <w:i/>
          <w:sz w:val="20"/>
        </w:rPr>
      </w:pPr>
      <w:r>
        <w:rPr>
          <w:b/>
          <w:i/>
          <w:sz w:val="20"/>
        </w:rPr>
        <w:t>Keywords—</w:t>
      </w:r>
      <w:r>
        <w:rPr>
          <w:b/>
          <w:i/>
          <w:spacing w:val="1"/>
          <w:sz w:val="20"/>
        </w:rPr>
        <w:t xml:space="preserve"> </w:t>
      </w:r>
      <w:r w:rsidR="001E2B52">
        <w:rPr>
          <w:b/>
          <w:i/>
          <w:sz w:val="20"/>
        </w:rPr>
        <w:t>Zero-day</w:t>
      </w:r>
      <w:r w:rsidR="006643D3">
        <w:rPr>
          <w:b/>
          <w:i/>
          <w:sz w:val="20"/>
        </w:rPr>
        <w:t xml:space="preserve"> vulnerabilities</w:t>
      </w:r>
      <w:r>
        <w:rPr>
          <w:b/>
          <w:i/>
          <w:sz w:val="20"/>
        </w:rPr>
        <w:t>,</w:t>
      </w:r>
      <w:r>
        <w:rPr>
          <w:b/>
          <w:i/>
          <w:spacing w:val="1"/>
          <w:sz w:val="20"/>
        </w:rPr>
        <w:t xml:space="preserve"> </w:t>
      </w:r>
      <w:r w:rsidR="006643D3">
        <w:rPr>
          <w:b/>
          <w:i/>
          <w:sz w:val="20"/>
        </w:rPr>
        <w:t>exploit, countermeasures, security, loop hole.</w:t>
      </w:r>
    </w:p>
    <w:p w14:paraId="6867DBF3" w14:textId="77777777" w:rsidR="009C49D8" w:rsidRDefault="009C49D8">
      <w:pPr>
        <w:pStyle w:val="BodyText"/>
        <w:spacing w:before="6"/>
        <w:rPr>
          <w:b/>
          <w:sz w:val="19"/>
        </w:rPr>
      </w:pPr>
    </w:p>
    <w:p w14:paraId="736DE5FF" w14:textId="77777777" w:rsidR="009C49D8" w:rsidRPr="00356987" w:rsidRDefault="00000000">
      <w:pPr>
        <w:pStyle w:val="ListParagraph"/>
        <w:numPr>
          <w:ilvl w:val="0"/>
          <w:numId w:val="4"/>
        </w:numPr>
        <w:tabs>
          <w:tab w:val="left" w:pos="841"/>
          <w:tab w:val="left" w:pos="842"/>
        </w:tabs>
        <w:ind w:hanging="724"/>
        <w:rPr>
          <w:b/>
          <w:i/>
          <w:sz w:val="20"/>
          <w:szCs w:val="20"/>
        </w:rPr>
      </w:pPr>
      <w:r>
        <w:rPr>
          <w:b/>
          <w:i/>
        </w:rPr>
        <w:t>INTRODUCTION</w:t>
      </w:r>
    </w:p>
    <w:p w14:paraId="651C94F9" w14:textId="77777777" w:rsidR="00356987" w:rsidRPr="00356987" w:rsidRDefault="00356987" w:rsidP="00356987">
      <w:pPr>
        <w:pStyle w:val="BodyText"/>
        <w:spacing w:before="11"/>
      </w:pPr>
    </w:p>
    <w:p w14:paraId="175EAD6A" w14:textId="5EA00681" w:rsidR="00356987" w:rsidRPr="00356987" w:rsidRDefault="00C62A6E" w:rsidP="00356987">
      <w:pPr>
        <w:jc w:val="both"/>
        <w:rPr>
          <w:sz w:val="20"/>
          <w:szCs w:val="20"/>
        </w:rPr>
      </w:pPr>
      <w:r w:rsidRPr="00C62A6E">
        <w:rPr>
          <w:sz w:val="20"/>
          <w:szCs w:val="20"/>
        </w:rPr>
        <w:t>Zero-day vulnerabilities appear as covert enemies in the complex web of cybersecurity, latent until they are found and used by bad actors. The term "zero-day" refers to the concerning fact that once vulnerabilities are made public or come into the hands of cybercriminals, developers have exactly zero days to fix them. This study investigates this tricky and urgent cybersecurity issue, trying to break down the different aspects that make up zero-day vulnerabilities. Fundamentally, a zero-day vulnerability is a hardware or software defect that is unknown to the vendor or developer, creating a special challenge for cybersecurity defenders competing with threat actors.</w:t>
      </w:r>
      <w:r w:rsidR="00356987" w:rsidRPr="00356987">
        <w:rPr>
          <w:sz w:val="20"/>
          <w:szCs w:val="20"/>
        </w:rPr>
        <w:t>.</w:t>
      </w:r>
    </w:p>
    <w:p w14:paraId="262F7F52" w14:textId="77777777" w:rsidR="00356987" w:rsidRPr="00356987" w:rsidRDefault="00356987" w:rsidP="00356987">
      <w:pPr>
        <w:jc w:val="both"/>
        <w:rPr>
          <w:sz w:val="20"/>
          <w:szCs w:val="20"/>
        </w:rPr>
      </w:pPr>
    </w:p>
    <w:p w14:paraId="7C89DD5D" w14:textId="0B38F89A" w:rsidR="00C62A6E" w:rsidRDefault="00356987" w:rsidP="009C05EC">
      <w:pPr>
        <w:rPr>
          <w:sz w:val="20"/>
          <w:szCs w:val="20"/>
        </w:rPr>
      </w:pPr>
      <w:r w:rsidRPr="00356987">
        <w:rPr>
          <w:sz w:val="20"/>
          <w:szCs w:val="20"/>
        </w:rPr>
        <w:t xml:space="preserve">This research endeavors to provide a comprehensive understanding of zero-day vulnerabilities, from their detection and exploitation to their profound impact on digital landscapes. Through the lens of real-world case studies, we aim to unravel the intricacies of these vulnerabilities, shedding light on the mechanisms that make them coveted tools in the arsenal of cyber-attackers. Furthermore, we delve into the shadowy markets where zero-day vulnerabilities are </w:t>
      </w:r>
      <w:r w:rsidRPr="00356987">
        <w:rPr>
          <w:sz w:val="20"/>
          <w:szCs w:val="20"/>
        </w:rPr>
        <w:t>bought and sold, probing the ethical considerations surrounding this underground economy.</w:t>
      </w:r>
      <w:r w:rsidR="00737EB8">
        <w:rPr>
          <w:sz w:val="20"/>
          <w:szCs w:val="20"/>
        </w:rPr>
        <w:t xml:space="preserve"> </w:t>
      </w:r>
      <w:r w:rsidR="00C62A6E" w:rsidRPr="00C62A6E">
        <w:rPr>
          <w:sz w:val="20"/>
          <w:szCs w:val="20"/>
        </w:rPr>
        <w:t>The reason these vulnerabilities need to be fixed right once is because, if left unchecked, they could do serious harm before any defenses can be put in place. Because zero-days are hidden and often go undiscovered until a hostile actor takes advantage of them, there is a crucial window of opportunity during which systems are vulnerable and at risk. This adds another level of complexity to the situation. Because of its intrinsic unpredictability, zero-days pose a serious threat in the constantly changing field of cybersecurity. A zero-day vulnerability's lifespan consists of three stages: discovery, exploitation, and mitigation. The interactions that occur between these stages determine the vulnerability's total impact on digital ecosystems.</w:t>
      </w:r>
    </w:p>
    <w:p w14:paraId="77FCE8E5" w14:textId="77777777" w:rsidR="00356987" w:rsidRPr="00356987" w:rsidRDefault="00356987" w:rsidP="009C05EC">
      <w:pPr>
        <w:rPr>
          <w:sz w:val="20"/>
          <w:szCs w:val="20"/>
        </w:rPr>
      </w:pPr>
    </w:p>
    <w:p w14:paraId="052CB507" w14:textId="4677845A" w:rsidR="00356987" w:rsidRDefault="00356987" w:rsidP="009C05EC">
      <w:pPr>
        <w:rPr>
          <w:sz w:val="20"/>
          <w:szCs w:val="20"/>
        </w:rPr>
      </w:pPr>
      <w:r w:rsidRPr="00356987">
        <w:rPr>
          <w:sz w:val="20"/>
          <w:szCs w:val="20"/>
        </w:rPr>
        <w:t>As we navigate the landscape of prevention and mitigation, we confront the challenges faced by developers and organizations in fortifying their digital fortresses against the unpredictability of zero-day vulnerabilities. By examining the past and present, we seek to anticipate future trends in this dynamic threat landscape.</w:t>
      </w:r>
    </w:p>
    <w:p w14:paraId="028723A5" w14:textId="77777777" w:rsidR="00737EB8" w:rsidRPr="00356987" w:rsidRDefault="00737EB8" w:rsidP="009C05EC">
      <w:pPr>
        <w:rPr>
          <w:sz w:val="20"/>
          <w:szCs w:val="20"/>
        </w:rPr>
      </w:pPr>
    </w:p>
    <w:p w14:paraId="1F297DA6" w14:textId="77777777" w:rsidR="00356987" w:rsidRPr="00356987" w:rsidRDefault="00356987" w:rsidP="009C05EC">
      <w:pPr>
        <w:rPr>
          <w:sz w:val="20"/>
          <w:szCs w:val="20"/>
        </w:rPr>
      </w:pPr>
      <w:r w:rsidRPr="00356987">
        <w:rPr>
          <w:sz w:val="20"/>
          <w:szCs w:val="20"/>
        </w:rPr>
        <w:t>This exploration not only aims to equip cybersecurity professionals, policymakers, and researchers with valuable insights but also to spark discussions on responsible disclosure practices and the ethical dilemmas inherent in the pursuit of cybersecurity. Through this inquiry, we strive to contribute to the ongoing dialogue surrounding zero-day vulnerabilities, fostering a collective effort to fortify the digital realm against these stealthy and ever-evolving threats.</w:t>
      </w:r>
    </w:p>
    <w:p w14:paraId="4C4212C0" w14:textId="77777777" w:rsidR="009C49D8" w:rsidRDefault="009C49D8">
      <w:pPr>
        <w:jc w:val="both"/>
        <w:sectPr w:rsidR="009C49D8" w:rsidSect="00F739E9">
          <w:type w:val="continuous"/>
          <w:pgSz w:w="11930" w:h="16860"/>
          <w:pgMar w:top="720" w:right="720" w:bottom="720" w:left="720" w:header="720" w:footer="720" w:gutter="0"/>
          <w:cols w:num="2" w:space="720" w:equalWidth="0">
            <w:col w:w="4994" w:space="555"/>
            <w:col w:w="4941"/>
          </w:cols>
          <w:docGrid w:linePitch="299"/>
        </w:sectPr>
      </w:pPr>
    </w:p>
    <w:p w14:paraId="1DD6295E" w14:textId="77777777" w:rsidR="009C49D8" w:rsidRDefault="00000000">
      <w:pPr>
        <w:pStyle w:val="Heading1"/>
        <w:numPr>
          <w:ilvl w:val="0"/>
          <w:numId w:val="4"/>
        </w:numPr>
        <w:tabs>
          <w:tab w:val="left" w:pos="841"/>
          <w:tab w:val="left" w:pos="842"/>
        </w:tabs>
        <w:spacing w:before="75"/>
        <w:ind w:hanging="724"/>
      </w:pPr>
      <w:bookmarkStart w:id="1" w:name="_Hlk150725578"/>
      <w:r>
        <w:lastRenderedPageBreak/>
        <w:t>RELATED</w:t>
      </w:r>
      <w:r>
        <w:rPr>
          <w:spacing w:val="-4"/>
        </w:rPr>
        <w:t xml:space="preserve"> </w:t>
      </w:r>
      <w:r>
        <w:t>WORK</w:t>
      </w:r>
    </w:p>
    <w:bookmarkEnd w:id="1"/>
    <w:p w14:paraId="3BFDB7EA" w14:textId="77777777" w:rsidR="009C49D8" w:rsidRDefault="009C49D8">
      <w:pPr>
        <w:pStyle w:val="BodyText"/>
        <w:spacing w:before="1"/>
        <w:rPr>
          <w:b/>
        </w:rPr>
      </w:pPr>
    </w:p>
    <w:p w14:paraId="0F8571C4" w14:textId="665A24D4" w:rsidR="009C49D8" w:rsidRDefault="006E7A0F">
      <w:pPr>
        <w:pStyle w:val="BodyText"/>
        <w:ind w:left="120" w:right="38"/>
        <w:jc w:val="both"/>
      </w:pPr>
      <w:r w:rsidRPr="006E7A0F">
        <w:t>Zero-day vulnerabilities, by definition, introduce an urgency to cybersecurity defenses, as their exploitation can lead to widespread and severe damage before countermeasures are implemented. Real-world case studies serve as a lens through which we unravel the complexities of these vulnerabilities, illuminating the strategies that make them coveted tools in the arsenals of cyber attackers.</w:t>
      </w:r>
    </w:p>
    <w:p w14:paraId="0D6A12F2" w14:textId="77777777" w:rsidR="009C49D8" w:rsidRDefault="009C49D8">
      <w:pPr>
        <w:pStyle w:val="BodyText"/>
      </w:pPr>
    </w:p>
    <w:p w14:paraId="39657DDE" w14:textId="13608A5A" w:rsidR="009C49D8" w:rsidRDefault="006E7A0F">
      <w:pPr>
        <w:pStyle w:val="ListParagraph"/>
        <w:numPr>
          <w:ilvl w:val="0"/>
          <w:numId w:val="3"/>
        </w:numPr>
        <w:tabs>
          <w:tab w:val="left" w:pos="476"/>
        </w:tabs>
        <w:ind w:right="109" w:firstLine="50"/>
        <w:rPr>
          <w:i/>
          <w:sz w:val="20"/>
        </w:rPr>
      </w:pPr>
      <w:r>
        <w:rPr>
          <w:i/>
          <w:sz w:val="20"/>
        </w:rPr>
        <w:t xml:space="preserve">Smith, J., Brown and </w:t>
      </w:r>
      <w:r w:rsidR="00E31E07">
        <w:rPr>
          <w:i/>
          <w:sz w:val="20"/>
        </w:rPr>
        <w:t xml:space="preserve">A </w:t>
      </w:r>
      <w:r w:rsidR="00E31E07" w:rsidRPr="00E31E07">
        <w:rPr>
          <w:i/>
          <w:sz w:val="20"/>
        </w:rPr>
        <w:t>analyzes the zero-day attack landscape in 2019, providing in-depth insights into the evolving patterns, tactics, and potential repercussions of these cyber threats. The research contributes valuable knowledge to cybersecurity professionals seeking a comprehensive understanding of the threat landscape during that specific period.</w:t>
      </w:r>
    </w:p>
    <w:p w14:paraId="059A9115" w14:textId="77777777" w:rsidR="009C49D8" w:rsidRDefault="009C49D8">
      <w:pPr>
        <w:pStyle w:val="BodyText"/>
        <w:spacing w:before="1"/>
      </w:pPr>
    </w:p>
    <w:p w14:paraId="7CA82905" w14:textId="199F4E9C" w:rsidR="009C49D8" w:rsidRPr="00E31E07" w:rsidRDefault="00E31E07" w:rsidP="00C07875">
      <w:pPr>
        <w:pStyle w:val="ListParagraph"/>
        <w:numPr>
          <w:ilvl w:val="0"/>
          <w:numId w:val="3"/>
        </w:numPr>
        <w:tabs>
          <w:tab w:val="left" w:pos="476"/>
        </w:tabs>
        <w:ind w:right="139" w:firstLine="50"/>
      </w:pPr>
      <w:r w:rsidRPr="00E31E07">
        <w:rPr>
          <w:i/>
          <w:spacing w:val="1"/>
          <w:sz w:val="20"/>
        </w:rPr>
        <w:t xml:space="preserve">Chen, Q., &amp; Liu, Y. </w:t>
      </w:r>
      <w:r>
        <w:rPr>
          <w:i/>
          <w:sz w:val="20"/>
        </w:rPr>
        <w:t xml:space="preserve"> </w:t>
      </w:r>
      <w:r w:rsidRPr="00E31E07">
        <w:rPr>
          <w:i/>
          <w:sz w:val="20"/>
        </w:rPr>
        <w:t>present an innovative machine learning approach designed for the early detection and mitigation of zero-day exploits. Their research addresses a critical aspect of cybersecurity, offering a proactive defense strategy that leverages advanced technology to enhance overall resilience against emerging threats.</w:t>
      </w:r>
    </w:p>
    <w:p w14:paraId="41D542B0" w14:textId="77777777" w:rsidR="00E31E07" w:rsidRDefault="00E31E07" w:rsidP="00E31E07">
      <w:pPr>
        <w:tabs>
          <w:tab w:val="left" w:pos="476"/>
        </w:tabs>
        <w:ind w:right="139"/>
      </w:pPr>
    </w:p>
    <w:p w14:paraId="168BE5FC" w14:textId="52FD846E" w:rsidR="009C49D8" w:rsidRPr="00E31E07" w:rsidRDefault="00E31E07" w:rsidP="00E31E07">
      <w:pPr>
        <w:pStyle w:val="ListParagraph"/>
        <w:numPr>
          <w:ilvl w:val="0"/>
          <w:numId w:val="3"/>
        </w:numPr>
        <w:tabs>
          <w:tab w:val="left" w:pos="476"/>
        </w:tabs>
        <w:ind w:right="55" w:firstLine="50"/>
        <w:rPr>
          <w:i/>
          <w:sz w:val="20"/>
        </w:rPr>
      </w:pPr>
      <w:r w:rsidRPr="00E31E07">
        <w:rPr>
          <w:i/>
          <w:sz w:val="20"/>
        </w:rPr>
        <w:t>Anderson, R., &amp; Moore, T.</w:t>
      </w:r>
      <w:r>
        <w:rPr>
          <w:i/>
          <w:sz w:val="20"/>
        </w:rPr>
        <w:t xml:space="preserve"> </w:t>
      </w:r>
      <w:r w:rsidRPr="00E31E07">
        <w:rPr>
          <w:i/>
          <w:sz w:val="20"/>
        </w:rPr>
        <w:t>delve into the economic intricacies surrounding responsible disclosure of zero-day vulnerabilities. The research explores the incentives and challenges associated with disclosing such vulnerabilities, contributing insights that are pivotal for shaping ethical and economic considerations in the cybersecurity domain.</w:t>
      </w:r>
    </w:p>
    <w:p w14:paraId="1002A3C1" w14:textId="77777777" w:rsidR="009C49D8" w:rsidRDefault="009C49D8">
      <w:pPr>
        <w:pStyle w:val="BodyText"/>
        <w:spacing w:before="10"/>
        <w:rPr>
          <w:sz w:val="19"/>
        </w:rPr>
      </w:pPr>
    </w:p>
    <w:p w14:paraId="5050E739" w14:textId="61D7DFA5" w:rsidR="009C49D8" w:rsidRDefault="00E31E07">
      <w:pPr>
        <w:pStyle w:val="ListParagraph"/>
        <w:numPr>
          <w:ilvl w:val="0"/>
          <w:numId w:val="3"/>
        </w:numPr>
        <w:tabs>
          <w:tab w:val="left" w:pos="476"/>
        </w:tabs>
        <w:ind w:right="44" w:firstLine="50"/>
        <w:rPr>
          <w:i/>
          <w:sz w:val="20"/>
        </w:rPr>
      </w:pPr>
      <w:r w:rsidRPr="00E31E07">
        <w:rPr>
          <w:i/>
          <w:sz w:val="20"/>
        </w:rPr>
        <w:t>Johnson, M., &amp; Smith, P</w:t>
      </w:r>
      <w:r>
        <w:rPr>
          <w:i/>
          <w:sz w:val="20"/>
        </w:rPr>
        <w:t xml:space="preserve"> </w:t>
      </w:r>
      <w:r w:rsidRPr="00E31E07">
        <w:rPr>
          <w:i/>
          <w:sz w:val="20"/>
        </w:rPr>
        <w:t>investigate the clandestine world of zero-day vulnerabilities, shedding light on the underground economy that drives their exploitation. By analyzing the economic motivations behind the trade of these vulnerabilities, the research offers a nuanced understanding of the cyber black market and its implications for digital security.</w:t>
      </w:r>
    </w:p>
    <w:p w14:paraId="4AC353D1" w14:textId="77777777" w:rsidR="009C49D8" w:rsidRDefault="009C49D8">
      <w:pPr>
        <w:pStyle w:val="BodyText"/>
      </w:pPr>
    </w:p>
    <w:p w14:paraId="3E8504E5" w14:textId="4787ECED" w:rsidR="009C49D8" w:rsidRPr="00E31E07" w:rsidRDefault="009C05EC" w:rsidP="00E31E07">
      <w:pPr>
        <w:pStyle w:val="ListParagraph"/>
        <w:numPr>
          <w:ilvl w:val="0"/>
          <w:numId w:val="3"/>
        </w:numPr>
        <w:tabs>
          <w:tab w:val="left" w:pos="476"/>
        </w:tabs>
        <w:spacing w:before="1"/>
        <w:ind w:right="209" w:firstLine="50"/>
        <w:rPr>
          <w:i/>
          <w:sz w:val="20"/>
        </w:rPr>
      </w:pPr>
      <w:r w:rsidRPr="009C05EC">
        <w:rPr>
          <w:i/>
          <w:sz w:val="20"/>
        </w:rPr>
        <w:t>Garcia, L., &amp; Martinez, S.</w:t>
      </w:r>
      <w:r>
        <w:rPr>
          <w:i/>
          <w:sz w:val="20"/>
        </w:rPr>
        <w:t xml:space="preserve"> </w:t>
      </w:r>
      <w:r w:rsidRPr="009C05EC">
        <w:rPr>
          <w:i/>
          <w:sz w:val="20"/>
        </w:rPr>
        <w:t>explore the ethical dimensions of zero-day vulnerability research. Addressing dilemmas inherent in the pursuit of uncovering vulnerabilities, the research provides a thoughtful examination of ethical considerations. It offers guidelines for researchers navigating the complex landscape of vulnerability research, fostering responsible practices within the cybersecurity community.</w:t>
      </w:r>
    </w:p>
    <w:p w14:paraId="74E255B8" w14:textId="0B1DFB9C" w:rsidR="009C49D8" w:rsidRPr="009C05EC" w:rsidRDefault="009C49D8" w:rsidP="009C05EC">
      <w:pPr>
        <w:pStyle w:val="BodyText"/>
        <w:rPr>
          <w:sz w:val="22"/>
        </w:rPr>
      </w:pPr>
    </w:p>
    <w:p w14:paraId="46591606" w14:textId="77777777" w:rsidR="009C49D8" w:rsidRDefault="009C49D8">
      <w:pPr>
        <w:pStyle w:val="BodyText"/>
        <w:spacing w:before="2"/>
        <w:rPr>
          <w:sz w:val="18"/>
        </w:rPr>
      </w:pPr>
    </w:p>
    <w:p w14:paraId="62AEB301" w14:textId="6C6694AA" w:rsidR="009C49D8" w:rsidRDefault="009C05EC">
      <w:pPr>
        <w:pStyle w:val="ListParagraph"/>
        <w:numPr>
          <w:ilvl w:val="0"/>
          <w:numId w:val="3"/>
        </w:numPr>
        <w:tabs>
          <w:tab w:val="left" w:pos="476"/>
        </w:tabs>
        <w:ind w:right="266" w:firstLine="50"/>
        <w:rPr>
          <w:i/>
          <w:sz w:val="20"/>
        </w:rPr>
      </w:pPr>
      <w:r w:rsidRPr="009C05EC">
        <w:rPr>
          <w:i/>
          <w:sz w:val="20"/>
        </w:rPr>
        <w:t>Wang, H., &amp; Zhang, L.</w:t>
      </w:r>
      <w:r>
        <w:rPr>
          <w:i/>
          <w:sz w:val="20"/>
        </w:rPr>
        <w:t xml:space="preserve">  </w:t>
      </w:r>
      <w:r w:rsidRPr="009C05EC">
        <w:rPr>
          <w:i/>
          <w:sz w:val="20"/>
        </w:rPr>
        <w:t>investigates the broader threat landscape of zero-day vulnerabilities and proposes effective defense strategies. This research contributes to the development of proactive cybersecurity measures, offering insights that can aid organizations in fortifying their digital infrastructures against the dynamic and evolving nature of zero-day threats.</w:t>
      </w:r>
    </w:p>
    <w:p w14:paraId="63160A7F" w14:textId="77777777" w:rsidR="009C49D8" w:rsidRDefault="009C49D8">
      <w:pPr>
        <w:pStyle w:val="BodyText"/>
        <w:spacing w:before="10"/>
        <w:rPr>
          <w:sz w:val="19"/>
        </w:rPr>
      </w:pPr>
    </w:p>
    <w:p w14:paraId="3D57CBE4" w14:textId="19901F4E" w:rsidR="009C49D8" w:rsidRDefault="009C05EC" w:rsidP="009C05EC">
      <w:pPr>
        <w:pStyle w:val="ListParagraph"/>
        <w:numPr>
          <w:ilvl w:val="0"/>
          <w:numId w:val="3"/>
        </w:numPr>
        <w:tabs>
          <w:tab w:val="left" w:pos="476"/>
        </w:tabs>
        <w:ind w:right="347" w:firstLine="50"/>
        <w:rPr>
          <w:i/>
          <w:sz w:val="20"/>
        </w:rPr>
      </w:pPr>
      <w:r w:rsidRPr="009C05EC">
        <w:rPr>
          <w:i/>
          <w:sz w:val="20"/>
        </w:rPr>
        <w:t>Kim, S., &amp; Lee,</w:t>
      </w:r>
      <w:r>
        <w:rPr>
          <w:i/>
          <w:sz w:val="20"/>
        </w:rPr>
        <w:t xml:space="preserve"> J. </w:t>
      </w:r>
      <w:r w:rsidRPr="009C05EC">
        <w:rPr>
          <w:i/>
          <w:sz w:val="20"/>
        </w:rPr>
        <w:t>investigates the broader threat landscape of zero-day vulnerabilities and proposes effective defense strategies. This research contributes to the development of proactive cybersecurity measures, offering insights that can aid organizations in fortifying their digital infrastructures against the dynamic and evolving nature of zero-day threats.</w:t>
      </w:r>
    </w:p>
    <w:p w14:paraId="58536FBD" w14:textId="77777777" w:rsidR="009C05EC" w:rsidRPr="009C05EC" w:rsidRDefault="009C05EC" w:rsidP="009C05EC">
      <w:pPr>
        <w:pStyle w:val="ListParagraph"/>
        <w:rPr>
          <w:i/>
          <w:sz w:val="20"/>
        </w:rPr>
      </w:pPr>
    </w:p>
    <w:p w14:paraId="2DDED30D" w14:textId="671C7D78" w:rsidR="009C05EC" w:rsidRPr="009C05EC" w:rsidRDefault="009C05EC" w:rsidP="009C05EC">
      <w:pPr>
        <w:pStyle w:val="ListParagraph"/>
        <w:numPr>
          <w:ilvl w:val="0"/>
          <w:numId w:val="3"/>
        </w:numPr>
        <w:tabs>
          <w:tab w:val="left" w:pos="476"/>
        </w:tabs>
        <w:ind w:right="347" w:firstLine="50"/>
        <w:rPr>
          <w:i/>
          <w:sz w:val="20"/>
        </w:rPr>
      </w:pPr>
      <w:r w:rsidRPr="009C05EC">
        <w:rPr>
          <w:i/>
          <w:sz w:val="20"/>
        </w:rPr>
        <w:t>Patel, R., &amp; Gupta, S.</w:t>
      </w:r>
      <w:r>
        <w:rPr>
          <w:i/>
          <w:sz w:val="20"/>
        </w:rPr>
        <w:t xml:space="preserve"> </w:t>
      </w:r>
      <w:r w:rsidRPr="009C05EC">
        <w:rPr>
          <w:i/>
          <w:sz w:val="20"/>
        </w:rPr>
        <w:t>employ game theory to analyze the market dynamics of zero-day exploits. By studying the strategic interactions between various actors in the cybersecurity landscape, the research provides a unique perspective on the economic and strategic considerations that shape the exploitation and trade of zero-day vulnerabilities.</w:t>
      </w:r>
    </w:p>
    <w:p w14:paraId="6C35C889" w14:textId="77777777" w:rsidR="009C49D8" w:rsidRDefault="009C49D8">
      <w:pPr>
        <w:pStyle w:val="BodyText"/>
        <w:rPr>
          <w:sz w:val="22"/>
        </w:rPr>
      </w:pPr>
    </w:p>
    <w:p w14:paraId="665B2062" w14:textId="77777777" w:rsidR="009C49D8" w:rsidRDefault="009C49D8">
      <w:pPr>
        <w:pStyle w:val="BodyText"/>
        <w:spacing w:before="9"/>
        <w:rPr>
          <w:sz w:val="23"/>
        </w:rPr>
      </w:pPr>
    </w:p>
    <w:p w14:paraId="50F6501A" w14:textId="77777777" w:rsidR="009C49D8" w:rsidRDefault="00000000">
      <w:pPr>
        <w:pStyle w:val="Heading1"/>
        <w:numPr>
          <w:ilvl w:val="0"/>
          <w:numId w:val="4"/>
        </w:numPr>
        <w:tabs>
          <w:tab w:val="left" w:pos="840"/>
          <w:tab w:val="left" w:pos="841"/>
        </w:tabs>
        <w:spacing w:before="1"/>
        <w:ind w:left="840"/>
      </w:pPr>
      <w:r>
        <w:t>PROPOSED</w:t>
      </w:r>
      <w:r>
        <w:rPr>
          <w:spacing w:val="-4"/>
        </w:rPr>
        <w:t xml:space="preserve"> </w:t>
      </w:r>
      <w:r>
        <w:t>METHODOLOGY</w:t>
      </w:r>
    </w:p>
    <w:p w14:paraId="146BE2FE" w14:textId="77777777" w:rsidR="009C49D8" w:rsidRDefault="009C49D8">
      <w:pPr>
        <w:pStyle w:val="BodyText"/>
        <w:rPr>
          <w:b/>
          <w:sz w:val="22"/>
        </w:rPr>
      </w:pPr>
    </w:p>
    <w:p w14:paraId="77B31036" w14:textId="77777777" w:rsidR="009C49D8" w:rsidRDefault="009C49D8" w:rsidP="0062156A">
      <w:pPr>
        <w:pStyle w:val="BodyText"/>
        <w:ind w:right="594"/>
        <w:jc w:val="both"/>
        <w:rPr>
          <w:b/>
          <w:sz w:val="18"/>
        </w:rPr>
      </w:pPr>
    </w:p>
    <w:p w14:paraId="3401837C" w14:textId="77777777" w:rsidR="0062156A" w:rsidRDefault="0062156A" w:rsidP="0062156A">
      <w:pPr>
        <w:pStyle w:val="BodyText"/>
        <w:ind w:right="594"/>
        <w:jc w:val="both"/>
      </w:pPr>
      <w:r>
        <w:t>This research employs a multifaceted methodology centered around the utilization of a cutting-edge vulnerability checker tool. The tool, designed to enhance code security, features a comprehensive code scanner capable of analyzing code segments written in four prominent programming languages: Python, Java, JavaScript, and C++. The primary functionality of the code scanner includes assessing vulnerability severity, providing detailed vulnerability descriptions, offering actionable recommendations for mitigation, and pinpointing the specific file harboring the identified vulnerability.</w:t>
      </w:r>
    </w:p>
    <w:p w14:paraId="391DEEA9" w14:textId="77777777" w:rsidR="0062156A" w:rsidRDefault="0062156A" w:rsidP="0062156A">
      <w:pPr>
        <w:pStyle w:val="BodyText"/>
        <w:ind w:right="594"/>
        <w:jc w:val="both"/>
      </w:pPr>
    </w:p>
    <w:p w14:paraId="4C598F3A" w14:textId="77777777" w:rsidR="0062156A" w:rsidRDefault="0062156A" w:rsidP="0062156A">
      <w:pPr>
        <w:pStyle w:val="BodyText"/>
        <w:ind w:right="594"/>
        <w:jc w:val="both"/>
      </w:pPr>
      <w:r>
        <w:t>To ensure versatility, the tool extends its capabilities beyond code scanning. It encompasses an array of specialized scans, such as Source Code Scanner, Broken Authentication Scanner, Clickjacking Scanner, and Content Spoofing Checker. These scans address diverse aspects of web security, covering authentication vulnerabilities, user interface manipulation threats, and content integrity issues. Additionally, the tool incorporates a Website Crawler functionality to comprehensively traverse and analyze web pages, identifying potential vulnerabilities in the broader context of website architecture.</w:t>
      </w:r>
    </w:p>
    <w:p w14:paraId="22D88900" w14:textId="77777777" w:rsidR="0062156A" w:rsidRDefault="0062156A" w:rsidP="0062156A">
      <w:pPr>
        <w:pStyle w:val="BodyText"/>
        <w:ind w:right="594"/>
        <w:jc w:val="both"/>
      </w:pPr>
    </w:p>
    <w:p w14:paraId="544811D2" w14:textId="77777777" w:rsidR="0062156A" w:rsidRDefault="0062156A" w:rsidP="0062156A">
      <w:pPr>
        <w:pStyle w:val="BodyText"/>
        <w:ind w:right="594"/>
        <w:jc w:val="both"/>
      </w:pPr>
      <w:r>
        <w:t>The proposed methodology involves subjecting various code snippets and web applications to the vulnerability checker tool, evaluating its efficacy in identifying and categorizing vulnerabilities across different programming languages and application scenarios. The results obtained from these scans will be systematically analyzed to assess the tool's performance, precision, and versatility. This approach ensures a holistic evaluation of the tool's capability to contribute to secure coding practices and bolster web application security</w:t>
      </w:r>
    </w:p>
    <w:p w14:paraId="20F52A15" w14:textId="77777777" w:rsidR="007E6407" w:rsidRDefault="007E6407" w:rsidP="0062156A">
      <w:pPr>
        <w:pStyle w:val="BodyText"/>
        <w:ind w:right="594"/>
        <w:jc w:val="both"/>
      </w:pPr>
    </w:p>
    <w:p w14:paraId="01F89BEE" w14:textId="77777777" w:rsidR="007E6407" w:rsidRDefault="007E6407" w:rsidP="0062156A">
      <w:pPr>
        <w:pStyle w:val="BodyText"/>
        <w:ind w:right="594"/>
        <w:jc w:val="both"/>
      </w:pPr>
    </w:p>
    <w:p w14:paraId="0DB76AC8" w14:textId="77777777" w:rsidR="007E6407" w:rsidRDefault="007E6407" w:rsidP="0062156A">
      <w:pPr>
        <w:pStyle w:val="BodyText"/>
        <w:ind w:right="594"/>
        <w:jc w:val="both"/>
      </w:pPr>
      <w:r>
        <w:t>The proposed system methodology is as follows:</w:t>
      </w:r>
    </w:p>
    <w:p w14:paraId="417899D1" w14:textId="77777777" w:rsidR="00CB41B6" w:rsidRDefault="00CB41B6" w:rsidP="0062156A">
      <w:pPr>
        <w:pStyle w:val="BodyText"/>
        <w:ind w:right="594"/>
        <w:jc w:val="both"/>
      </w:pPr>
    </w:p>
    <w:p w14:paraId="3E4F5A25" w14:textId="77777777" w:rsidR="00CB41B6" w:rsidRDefault="00CB41B6" w:rsidP="0062156A">
      <w:pPr>
        <w:pStyle w:val="BodyText"/>
        <w:ind w:right="594"/>
        <w:jc w:val="both"/>
      </w:pPr>
    </w:p>
    <w:p w14:paraId="2081EDC6" w14:textId="35815B09" w:rsidR="00CB41B6" w:rsidRDefault="00CB41B6" w:rsidP="0062156A">
      <w:pPr>
        <w:pStyle w:val="BodyText"/>
        <w:ind w:right="594"/>
        <w:jc w:val="both"/>
      </w:pPr>
      <w:r>
        <w:t>STEP 1.)</w:t>
      </w:r>
    </w:p>
    <w:p w14:paraId="15F3C248" w14:textId="77777777" w:rsidR="007E6407" w:rsidRDefault="007E6407" w:rsidP="0062156A">
      <w:pPr>
        <w:pStyle w:val="BodyText"/>
        <w:ind w:right="594"/>
        <w:jc w:val="both"/>
      </w:pPr>
    </w:p>
    <w:p w14:paraId="012F60DA" w14:textId="5EE1C087" w:rsidR="007E6407" w:rsidRDefault="00C7098C" w:rsidP="007E6407">
      <w:pPr>
        <w:pStyle w:val="BodyText"/>
        <w:ind w:right="594"/>
        <w:jc w:val="both"/>
      </w:pPr>
      <w:r>
        <w:t xml:space="preserve">This is the main screen that appears when the application is launched, Consisting of information about Vulnerability Scanning, </w:t>
      </w:r>
      <w:r w:rsidR="00CB41B6">
        <w:t>Its</w:t>
      </w:r>
      <w:r>
        <w:t xml:space="preserve"> purpose, types, Role of automation and much more useful information. This was done just to provide the user with the knowledge of vulnerability scanning and helping him to get the insights of vulnerability scanners.</w:t>
      </w:r>
    </w:p>
    <w:p w14:paraId="499ACEBB" w14:textId="77777777" w:rsidR="00CB41B6" w:rsidRDefault="00CB41B6" w:rsidP="007E6407">
      <w:pPr>
        <w:pStyle w:val="BodyText"/>
        <w:ind w:right="594"/>
        <w:jc w:val="both"/>
      </w:pPr>
    </w:p>
    <w:p w14:paraId="4F972BEC" w14:textId="77777777" w:rsidR="00CB41B6" w:rsidRDefault="00CB41B6" w:rsidP="007E6407">
      <w:pPr>
        <w:pStyle w:val="BodyText"/>
        <w:ind w:right="594"/>
        <w:jc w:val="both"/>
      </w:pPr>
    </w:p>
    <w:p w14:paraId="2C12A3A9" w14:textId="77777777" w:rsidR="007E6407" w:rsidRDefault="007E6407" w:rsidP="007E6407">
      <w:pPr>
        <w:pStyle w:val="BodyText"/>
        <w:ind w:right="594"/>
        <w:jc w:val="both"/>
      </w:pPr>
    </w:p>
    <w:p w14:paraId="593F59E2" w14:textId="77777777" w:rsidR="007E6407" w:rsidRDefault="007E6407" w:rsidP="007E6407">
      <w:pPr>
        <w:pStyle w:val="BodyText"/>
        <w:ind w:left="720" w:right="594"/>
      </w:pPr>
      <w:r>
        <w:rPr>
          <w:noProof/>
        </w:rPr>
        <w:lastRenderedPageBreak/>
        <w:drawing>
          <wp:inline distT="0" distB="0" distL="0" distR="0" wp14:anchorId="7A272E31" wp14:editId="6907BFC9">
            <wp:extent cx="2415540" cy="1893738"/>
            <wp:effectExtent l="0" t="0" r="3810" b="0"/>
            <wp:docPr id="183391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0616" cy="1897717"/>
                    </a:xfrm>
                    <a:prstGeom prst="rect">
                      <a:avLst/>
                    </a:prstGeom>
                    <a:noFill/>
                    <a:ln>
                      <a:noFill/>
                    </a:ln>
                  </pic:spPr>
                </pic:pic>
              </a:graphicData>
            </a:graphic>
          </wp:inline>
        </w:drawing>
      </w:r>
    </w:p>
    <w:p w14:paraId="51A10C8E" w14:textId="77777777" w:rsidR="00CB41B6" w:rsidRDefault="00CB41B6" w:rsidP="007E6407">
      <w:pPr>
        <w:pStyle w:val="BodyText"/>
        <w:ind w:left="720" w:right="594"/>
      </w:pPr>
    </w:p>
    <w:p w14:paraId="78EB4DF0" w14:textId="77777777" w:rsidR="00CB41B6" w:rsidRDefault="00CB41B6" w:rsidP="007E6407">
      <w:pPr>
        <w:pStyle w:val="BodyText"/>
        <w:ind w:left="720" w:right="594"/>
      </w:pPr>
    </w:p>
    <w:p w14:paraId="5C787A74" w14:textId="608D6F6D" w:rsidR="00CB41B6" w:rsidRDefault="00CB41B6" w:rsidP="007E6407">
      <w:pPr>
        <w:pStyle w:val="BodyText"/>
        <w:ind w:left="720" w:right="594"/>
      </w:pPr>
      <w:r>
        <w:t>STEP 2.)</w:t>
      </w:r>
    </w:p>
    <w:p w14:paraId="6BFDD37C" w14:textId="77777777" w:rsidR="00912D03" w:rsidRDefault="00912D03" w:rsidP="007E6407">
      <w:pPr>
        <w:pStyle w:val="BodyText"/>
        <w:ind w:left="720" w:right="594"/>
      </w:pPr>
    </w:p>
    <w:p w14:paraId="0DEDD5A6" w14:textId="1D16705A" w:rsidR="00912D03" w:rsidRDefault="00912D03" w:rsidP="007E6407">
      <w:pPr>
        <w:pStyle w:val="BodyText"/>
        <w:ind w:left="720" w:right="594"/>
      </w:pPr>
      <w:r>
        <w:t>This is a Scan menu that comprises of all the attacks and vulnerability scanner modules which a user can use for performing testing on websites and source code analysis.</w:t>
      </w:r>
    </w:p>
    <w:p w14:paraId="567F9F89" w14:textId="77777777" w:rsidR="00CB41B6" w:rsidRDefault="00CB41B6" w:rsidP="007E6407">
      <w:pPr>
        <w:pStyle w:val="BodyText"/>
        <w:ind w:left="720" w:right="594"/>
      </w:pPr>
    </w:p>
    <w:p w14:paraId="323DB86F" w14:textId="655A60CF" w:rsidR="00CB41B6" w:rsidRDefault="00CB41B6" w:rsidP="007E6407">
      <w:pPr>
        <w:pStyle w:val="BodyText"/>
        <w:ind w:left="720" w:right="594"/>
      </w:pPr>
    </w:p>
    <w:p w14:paraId="524799A3" w14:textId="77777777" w:rsidR="00912D03" w:rsidRDefault="00912D03" w:rsidP="007E6407">
      <w:pPr>
        <w:pStyle w:val="BodyText"/>
        <w:ind w:left="720" w:right="594"/>
      </w:pPr>
    </w:p>
    <w:p w14:paraId="2AD9134D" w14:textId="0E6A9F17" w:rsidR="007E6407" w:rsidRDefault="00912D03" w:rsidP="007E6407">
      <w:pPr>
        <w:pStyle w:val="BodyText"/>
        <w:ind w:left="720" w:right="594"/>
      </w:pPr>
      <w:r>
        <w:rPr>
          <w:noProof/>
        </w:rPr>
        <w:drawing>
          <wp:inline distT="0" distB="0" distL="0" distR="0" wp14:anchorId="2B65EA2E" wp14:editId="7FD5C2B8">
            <wp:extent cx="2452586" cy="1912620"/>
            <wp:effectExtent l="0" t="0" r="5080" b="0"/>
            <wp:docPr id="1979009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2753" cy="1920549"/>
                    </a:xfrm>
                    <a:prstGeom prst="rect">
                      <a:avLst/>
                    </a:prstGeom>
                    <a:noFill/>
                    <a:ln>
                      <a:noFill/>
                    </a:ln>
                  </pic:spPr>
                </pic:pic>
              </a:graphicData>
            </a:graphic>
          </wp:inline>
        </w:drawing>
      </w:r>
    </w:p>
    <w:p w14:paraId="4D723040" w14:textId="77777777" w:rsidR="00912D03" w:rsidRDefault="00912D03" w:rsidP="007E6407">
      <w:pPr>
        <w:pStyle w:val="BodyText"/>
        <w:ind w:left="720" w:right="594"/>
      </w:pPr>
    </w:p>
    <w:p w14:paraId="6D350E8A" w14:textId="77777777" w:rsidR="00CB41B6" w:rsidRDefault="00CB41B6" w:rsidP="007E6407">
      <w:pPr>
        <w:pStyle w:val="BodyText"/>
        <w:ind w:left="720" w:right="594"/>
      </w:pPr>
    </w:p>
    <w:p w14:paraId="4FFA4214" w14:textId="376A8471" w:rsidR="00CB41B6" w:rsidRDefault="00CB41B6" w:rsidP="007E6407">
      <w:pPr>
        <w:pStyle w:val="BodyText"/>
        <w:ind w:left="720" w:right="594"/>
      </w:pPr>
      <w:r>
        <w:t>STEP 3.)</w:t>
      </w:r>
    </w:p>
    <w:p w14:paraId="59B52AD6" w14:textId="77777777" w:rsidR="00CB41B6" w:rsidRDefault="00CB41B6" w:rsidP="007E6407">
      <w:pPr>
        <w:pStyle w:val="BodyText"/>
        <w:ind w:left="720" w:right="594"/>
      </w:pPr>
    </w:p>
    <w:p w14:paraId="211D99B1" w14:textId="00E0DC5B" w:rsidR="007E6407" w:rsidRDefault="00912D03" w:rsidP="007E6407">
      <w:pPr>
        <w:pStyle w:val="BodyText"/>
        <w:ind w:left="720" w:right="594"/>
      </w:pPr>
      <w:r>
        <w:t>The below is a source code vulnerability scanner that asks the user for the languages for which he wants to scan the source code of. This source code scanner has five languages incorporated in it that are C, C++, Java, JavaScript, and Golang.</w:t>
      </w:r>
    </w:p>
    <w:p w14:paraId="2C572074" w14:textId="77777777" w:rsidR="00C7098C" w:rsidRDefault="00C7098C" w:rsidP="007E6407">
      <w:pPr>
        <w:pStyle w:val="BodyText"/>
        <w:ind w:left="720" w:right="594"/>
      </w:pPr>
    </w:p>
    <w:p w14:paraId="0BAA1B01" w14:textId="77777777" w:rsidR="007E6407" w:rsidRDefault="007E6407" w:rsidP="007E6407">
      <w:pPr>
        <w:pStyle w:val="BodyText"/>
        <w:ind w:left="720" w:right="594"/>
      </w:pPr>
      <w:r>
        <w:rPr>
          <w:noProof/>
        </w:rPr>
        <w:drawing>
          <wp:inline distT="0" distB="0" distL="0" distR="0" wp14:anchorId="1CB1D5DC" wp14:editId="6D797EF0">
            <wp:extent cx="2430780" cy="1892258"/>
            <wp:effectExtent l="0" t="0" r="7620" b="0"/>
            <wp:docPr id="212681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2782" cy="1901601"/>
                    </a:xfrm>
                    <a:prstGeom prst="rect">
                      <a:avLst/>
                    </a:prstGeom>
                    <a:noFill/>
                    <a:ln>
                      <a:noFill/>
                    </a:ln>
                  </pic:spPr>
                </pic:pic>
              </a:graphicData>
            </a:graphic>
          </wp:inline>
        </w:drawing>
      </w:r>
    </w:p>
    <w:p w14:paraId="2CBB861A" w14:textId="77777777" w:rsidR="00CB41B6" w:rsidRDefault="00CB41B6" w:rsidP="007E6407">
      <w:pPr>
        <w:pStyle w:val="BodyText"/>
        <w:ind w:left="720" w:right="594"/>
      </w:pPr>
    </w:p>
    <w:p w14:paraId="74A65E3C" w14:textId="305A14CB" w:rsidR="00CB41B6" w:rsidRDefault="00CB41B6" w:rsidP="007E6407">
      <w:pPr>
        <w:pStyle w:val="BodyText"/>
        <w:ind w:left="720" w:right="594"/>
      </w:pPr>
      <w:r>
        <w:t>STEP 4.)</w:t>
      </w:r>
    </w:p>
    <w:p w14:paraId="674F6C41" w14:textId="77777777" w:rsidR="00912D03" w:rsidRDefault="00912D03" w:rsidP="007E6407">
      <w:pPr>
        <w:pStyle w:val="BodyText"/>
        <w:ind w:left="720" w:right="594"/>
      </w:pPr>
    </w:p>
    <w:p w14:paraId="367636AC" w14:textId="7B73DD06" w:rsidR="00912D03" w:rsidRDefault="00912D03" w:rsidP="007E6407">
      <w:pPr>
        <w:pStyle w:val="BodyText"/>
        <w:ind w:left="720" w:right="594"/>
      </w:pPr>
      <w:r>
        <w:t xml:space="preserve">After selecting the language for which source code needs to be scanned it’s asking for the directory where all the source code files are </w:t>
      </w:r>
      <w:r>
        <w:t>located.</w:t>
      </w:r>
    </w:p>
    <w:p w14:paraId="5B4DCA90" w14:textId="42CC61E9" w:rsidR="00912D03" w:rsidRDefault="003D6935" w:rsidP="007E6407">
      <w:pPr>
        <w:pStyle w:val="BodyText"/>
        <w:ind w:left="720" w:right="594"/>
      </w:pPr>
      <w:r>
        <w:rPr>
          <w:noProof/>
        </w:rPr>
        <w:drawing>
          <wp:inline distT="0" distB="0" distL="0" distR="0" wp14:anchorId="0474C133" wp14:editId="0E24795A">
            <wp:extent cx="2442814" cy="1905000"/>
            <wp:effectExtent l="0" t="0" r="0" b="0"/>
            <wp:docPr id="2063181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1008" cy="1911390"/>
                    </a:xfrm>
                    <a:prstGeom prst="rect">
                      <a:avLst/>
                    </a:prstGeom>
                    <a:noFill/>
                    <a:ln>
                      <a:noFill/>
                    </a:ln>
                  </pic:spPr>
                </pic:pic>
              </a:graphicData>
            </a:graphic>
          </wp:inline>
        </w:drawing>
      </w:r>
    </w:p>
    <w:p w14:paraId="00E67A06" w14:textId="77777777" w:rsidR="003D6935" w:rsidRDefault="003D6935" w:rsidP="007E6407">
      <w:pPr>
        <w:pStyle w:val="BodyText"/>
        <w:ind w:left="720" w:right="594"/>
      </w:pPr>
    </w:p>
    <w:p w14:paraId="45946A38" w14:textId="363D2E45" w:rsidR="00912D03" w:rsidRDefault="003D6935" w:rsidP="007E6407">
      <w:pPr>
        <w:pStyle w:val="BodyText"/>
        <w:ind w:left="720" w:right="594"/>
      </w:pPr>
      <w:r>
        <w:rPr>
          <w:noProof/>
        </w:rPr>
        <w:drawing>
          <wp:inline distT="0" distB="0" distL="0" distR="0" wp14:anchorId="6424D3A6" wp14:editId="73D86530">
            <wp:extent cx="2457384" cy="1920240"/>
            <wp:effectExtent l="0" t="0" r="635" b="3810"/>
            <wp:docPr id="1854835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1346" cy="1931150"/>
                    </a:xfrm>
                    <a:prstGeom prst="rect">
                      <a:avLst/>
                    </a:prstGeom>
                    <a:noFill/>
                    <a:ln>
                      <a:noFill/>
                    </a:ln>
                  </pic:spPr>
                </pic:pic>
              </a:graphicData>
            </a:graphic>
          </wp:inline>
        </w:drawing>
      </w:r>
    </w:p>
    <w:p w14:paraId="49A57084" w14:textId="77777777" w:rsidR="00CB41B6" w:rsidRDefault="00CB41B6" w:rsidP="007E6407">
      <w:pPr>
        <w:pStyle w:val="BodyText"/>
        <w:ind w:left="720" w:right="594"/>
      </w:pPr>
    </w:p>
    <w:p w14:paraId="5718AC8B" w14:textId="30A6FB8B" w:rsidR="00CB41B6" w:rsidRDefault="00CB41B6" w:rsidP="007E6407">
      <w:pPr>
        <w:pStyle w:val="BodyText"/>
        <w:ind w:left="720" w:right="594"/>
      </w:pPr>
      <w:r>
        <w:t>STEP 5.)</w:t>
      </w:r>
    </w:p>
    <w:p w14:paraId="30EDF375" w14:textId="77777777" w:rsidR="00CB41B6" w:rsidRDefault="00CB41B6" w:rsidP="007E6407">
      <w:pPr>
        <w:pStyle w:val="BodyText"/>
        <w:ind w:left="720" w:right="594"/>
      </w:pPr>
    </w:p>
    <w:p w14:paraId="60F131F4" w14:textId="3C84F83F" w:rsidR="00912D03" w:rsidRDefault="00912D03" w:rsidP="007E6407">
      <w:pPr>
        <w:pStyle w:val="BodyText"/>
        <w:ind w:left="720" w:right="594"/>
      </w:pPr>
      <w:r>
        <w:t>A message is displayed confirming which directory the user has selected for scanning.</w:t>
      </w:r>
    </w:p>
    <w:p w14:paraId="590364A4" w14:textId="77777777" w:rsidR="00912D03" w:rsidRDefault="00912D03" w:rsidP="007E6407">
      <w:pPr>
        <w:pStyle w:val="BodyText"/>
        <w:ind w:left="720" w:right="594"/>
      </w:pPr>
    </w:p>
    <w:p w14:paraId="2590E999" w14:textId="0FB06ED4" w:rsidR="00912D03" w:rsidRDefault="00912D03" w:rsidP="007E6407">
      <w:pPr>
        <w:pStyle w:val="BodyText"/>
        <w:ind w:left="720" w:right="594"/>
      </w:pPr>
      <w:r>
        <w:rPr>
          <w:noProof/>
        </w:rPr>
        <w:drawing>
          <wp:inline distT="0" distB="0" distL="0" distR="0" wp14:anchorId="7E9870D0" wp14:editId="392CC570">
            <wp:extent cx="2413503" cy="1889760"/>
            <wp:effectExtent l="0" t="0" r="6350" b="0"/>
            <wp:docPr id="50389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6535" cy="1899964"/>
                    </a:xfrm>
                    <a:prstGeom prst="rect">
                      <a:avLst/>
                    </a:prstGeom>
                    <a:noFill/>
                    <a:ln>
                      <a:noFill/>
                    </a:ln>
                  </pic:spPr>
                </pic:pic>
              </a:graphicData>
            </a:graphic>
          </wp:inline>
        </w:drawing>
      </w:r>
    </w:p>
    <w:p w14:paraId="15646016" w14:textId="77777777" w:rsidR="00912D03" w:rsidRDefault="00912D03" w:rsidP="007E6407">
      <w:pPr>
        <w:pStyle w:val="BodyText"/>
        <w:ind w:left="720" w:right="594"/>
      </w:pPr>
    </w:p>
    <w:p w14:paraId="58D10A55" w14:textId="1869D16F" w:rsidR="00CB41B6" w:rsidRDefault="00CB41B6" w:rsidP="007E6407">
      <w:pPr>
        <w:pStyle w:val="BodyText"/>
        <w:ind w:left="720" w:right="594"/>
      </w:pPr>
      <w:r>
        <w:t>STEP 6.)</w:t>
      </w:r>
    </w:p>
    <w:p w14:paraId="0B23A982" w14:textId="77777777" w:rsidR="00CB41B6" w:rsidRDefault="00CB41B6" w:rsidP="007E6407">
      <w:pPr>
        <w:pStyle w:val="BodyText"/>
        <w:ind w:left="720" w:right="594"/>
      </w:pPr>
    </w:p>
    <w:p w14:paraId="28884F53" w14:textId="65A23B5F" w:rsidR="00912D03" w:rsidRDefault="00912D03" w:rsidP="007E6407">
      <w:pPr>
        <w:pStyle w:val="BodyText"/>
        <w:ind w:left="720" w:right="594"/>
      </w:pPr>
      <w:r>
        <w:t xml:space="preserve">Now, </w:t>
      </w:r>
      <w:r w:rsidR="00CB41B6">
        <w:t>on</w:t>
      </w:r>
      <w:r>
        <w:t xml:space="preserve"> clicking the “Scan Directory” button it scans for the source code files provided to it and lists all the possible vulnerabilities and </w:t>
      </w:r>
      <w:r w:rsidR="003D6935">
        <w:t>potential CVE’s that are found by the scanner. The status of the scan is also shown using the progress bar on top of “Select Directory” button.</w:t>
      </w:r>
    </w:p>
    <w:p w14:paraId="57A8828E" w14:textId="77777777" w:rsidR="00912D03" w:rsidRDefault="00912D03" w:rsidP="007E6407">
      <w:pPr>
        <w:pStyle w:val="BodyText"/>
        <w:ind w:left="720" w:right="594"/>
      </w:pPr>
    </w:p>
    <w:p w14:paraId="164CC482" w14:textId="253368CD" w:rsidR="00912D03" w:rsidRDefault="00912D03" w:rsidP="007E6407">
      <w:pPr>
        <w:pStyle w:val="BodyText"/>
        <w:ind w:left="720" w:right="594"/>
      </w:pPr>
      <w:r>
        <w:rPr>
          <w:noProof/>
        </w:rPr>
        <w:lastRenderedPageBreak/>
        <w:drawing>
          <wp:inline distT="0" distB="0" distL="0" distR="0" wp14:anchorId="617E0EFB" wp14:editId="3C1194BE">
            <wp:extent cx="2438102" cy="1903730"/>
            <wp:effectExtent l="0" t="0" r="635" b="1270"/>
            <wp:docPr id="6579669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1602" cy="1914271"/>
                    </a:xfrm>
                    <a:prstGeom prst="rect">
                      <a:avLst/>
                    </a:prstGeom>
                    <a:noFill/>
                    <a:ln>
                      <a:noFill/>
                    </a:ln>
                  </pic:spPr>
                </pic:pic>
              </a:graphicData>
            </a:graphic>
          </wp:inline>
        </w:drawing>
      </w:r>
    </w:p>
    <w:p w14:paraId="27DFE27A" w14:textId="77777777" w:rsidR="00912D03" w:rsidRDefault="00912D03" w:rsidP="007E6407">
      <w:pPr>
        <w:pStyle w:val="BodyText"/>
        <w:ind w:left="720" w:right="594"/>
      </w:pPr>
    </w:p>
    <w:p w14:paraId="1451EF43" w14:textId="02326C5E" w:rsidR="00CB41B6" w:rsidRDefault="00CB41B6" w:rsidP="007E6407">
      <w:pPr>
        <w:pStyle w:val="BodyText"/>
        <w:ind w:left="720" w:right="594"/>
      </w:pPr>
      <w:r>
        <w:t>STEP 7.)</w:t>
      </w:r>
    </w:p>
    <w:p w14:paraId="4A250D2C" w14:textId="77777777" w:rsidR="00912D03" w:rsidRDefault="00912D03" w:rsidP="007E6407">
      <w:pPr>
        <w:pStyle w:val="BodyText"/>
        <w:ind w:left="720" w:right="594"/>
      </w:pPr>
    </w:p>
    <w:p w14:paraId="2AF7E714" w14:textId="53003604" w:rsidR="00912D03" w:rsidRDefault="00912D03" w:rsidP="007E6407">
      <w:pPr>
        <w:pStyle w:val="BodyText"/>
        <w:ind w:left="720" w:right="594"/>
      </w:pPr>
      <w:r>
        <w:t>This is a Web Crawler that takes input of the target URL and then asks for wordlists which user can browse locally from the machine. It also asks for Maximum Depth for which the crawler needs to perform recursion.</w:t>
      </w:r>
    </w:p>
    <w:p w14:paraId="3D019575" w14:textId="77777777" w:rsidR="007E6407" w:rsidRDefault="007E6407" w:rsidP="007E6407">
      <w:pPr>
        <w:pStyle w:val="BodyText"/>
        <w:ind w:left="720" w:right="594"/>
      </w:pPr>
    </w:p>
    <w:p w14:paraId="415135C4" w14:textId="04A25BBB" w:rsidR="007E6407" w:rsidRDefault="00912D03" w:rsidP="007E6407">
      <w:pPr>
        <w:pStyle w:val="BodyText"/>
        <w:ind w:left="720" w:right="594"/>
      </w:pPr>
      <w:r>
        <w:rPr>
          <w:noProof/>
        </w:rPr>
        <w:drawing>
          <wp:inline distT="0" distB="0" distL="0" distR="0" wp14:anchorId="63A5C6E9" wp14:editId="3703C511">
            <wp:extent cx="2563495" cy="2007709"/>
            <wp:effectExtent l="0" t="0" r="8255" b="0"/>
            <wp:docPr id="19415100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6561" cy="2010111"/>
                    </a:xfrm>
                    <a:prstGeom prst="rect">
                      <a:avLst/>
                    </a:prstGeom>
                    <a:noFill/>
                    <a:ln>
                      <a:noFill/>
                    </a:ln>
                  </pic:spPr>
                </pic:pic>
              </a:graphicData>
            </a:graphic>
          </wp:inline>
        </w:drawing>
      </w:r>
    </w:p>
    <w:p w14:paraId="048B3782" w14:textId="77777777" w:rsidR="007E6407" w:rsidRDefault="007E6407" w:rsidP="007E6407">
      <w:pPr>
        <w:pStyle w:val="BodyText"/>
        <w:ind w:left="720" w:right="594"/>
      </w:pPr>
    </w:p>
    <w:p w14:paraId="76C628C0" w14:textId="3E1E9E45" w:rsidR="00CB41B6" w:rsidRDefault="00CB41B6" w:rsidP="007E6407">
      <w:pPr>
        <w:pStyle w:val="BodyText"/>
        <w:ind w:left="720" w:right="594"/>
      </w:pPr>
      <w:r>
        <w:t xml:space="preserve">STEP 8.) </w:t>
      </w:r>
    </w:p>
    <w:p w14:paraId="27188C32" w14:textId="77777777" w:rsidR="00CB41B6" w:rsidRDefault="00CB41B6" w:rsidP="007E6407">
      <w:pPr>
        <w:pStyle w:val="BodyText"/>
        <w:ind w:left="720" w:right="594"/>
      </w:pPr>
    </w:p>
    <w:p w14:paraId="2867E78A" w14:textId="7A81E644" w:rsidR="007E6407" w:rsidRDefault="003D6935" w:rsidP="007E6407">
      <w:pPr>
        <w:pStyle w:val="BodyText"/>
        <w:ind w:left="720" w:right="594"/>
      </w:pPr>
      <w:r>
        <w:t>Similarly, Under the “Scan” section we have other vulnerability scanners and the below is the XSS Scanner that takes the target url as the input from the user and also browse for payload file.</w:t>
      </w:r>
    </w:p>
    <w:p w14:paraId="208AD34D" w14:textId="77777777" w:rsidR="003D6935" w:rsidRDefault="003D6935" w:rsidP="007E6407">
      <w:pPr>
        <w:pStyle w:val="BodyText"/>
        <w:ind w:left="720" w:right="594"/>
      </w:pPr>
    </w:p>
    <w:p w14:paraId="373EFB01" w14:textId="26EF15E0" w:rsidR="007E6407" w:rsidRDefault="007E6407" w:rsidP="007E6407">
      <w:pPr>
        <w:pStyle w:val="BodyText"/>
        <w:ind w:left="720" w:right="594"/>
      </w:pPr>
      <w:r>
        <w:rPr>
          <w:noProof/>
        </w:rPr>
        <w:drawing>
          <wp:inline distT="0" distB="0" distL="0" distR="0" wp14:anchorId="1A653349" wp14:editId="6AAAA50F">
            <wp:extent cx="2468705" cy="1931035"/>
            <wp:effectExtent l="0" t="0" r="8255" b="0"/>
            <wp:docPr id="11839074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7359" cy="1937804"/>
                    </a:xfrm>
                    <a:prstGeom prst="rect">
                      <a:avLst/>
                    </a:prstGeom>
                    <a:noFill/>
                    <a:ln>
                      <a:noFill/>
                    </a:ln>
                  </pic:spPr>
                </pic:pic>
              </a:graphicData>
            </a:graphic>
          </wp:inline>
        </w:drawing>
      </w:r>
    </w:p>
    <w:p w14:paraId="39823A4C" w14:textId="77777777" w:rsidR="00CB41B6" w:rsidRDefault="00CB41B6" w:rsidP="007E6407">
      <w:pPr>
        <w:pStyle w:val="BodyText"/>
        <w:ind w:left="720" w:right="594"/>
      </w:pPr>
    </w:p>
    <w:p w14:paraId="1EC3B82D" w14:textId="3D0C8641" w:rsidR="00CB41B6" w:rsidRDefault="00CB41B6" w:rsidP="007E6407">
      <w:pPr>
        <w:pStyle w:val="BodyText"/>
        <w:ind w:left="720" w:right="594"/>
      </w:pPr>
      <w:r>
        <w:t>STEP 9.)</w:t>
      </w:r>
    </w:p>
    <w:p w14:paraId="58A67872" w14:textId="77777777" w:rsidR="007E6407" w:rsidRDefault="007E6407" w:rsidP="007E6407">
      <w:pPr>
        <w:pStyle w:val="BodyText"/>
        <w:ind w:left="720" w:right="594"/>
      </w:pPr>
    </w:p>
    <w:p w14:paraId="702F951C" w14:textId="526C1172" w:rsidR="007E6407" w:rsidRDefault="003D6935" w:rsidP="007E6407">
      <w:pPr>
        <w:pStyle w:val="BodyText"/>
        <w:ind w:left="720" w:right="594"/>
      </w:pPr>
      <w:r>
        <w:t>This is another module of Vulnerability scanner that checks for three vulnerabilities namely, Directory vulnerability, SSRF and CRLF vulnerability.</w:t>
      </w:r>
    </w:p>
    <w:p w14:paraId="1820F565" w14:textId="77777777" w:rsidR="003D6935" w:rsidRDefault="003D6935" w:rsidP="007E6407">
      <w:pPr>
        <w:pStyle w:val="BodyText"/>
        <w:ind w:left="720" w:right="594"/>
      </w:pPr>
    </w:p>
    <w:p w14:paraId="61A2D7AA" w14:textId="77777777" w:rsidR="007E6407" w:rsidRDefault="007E6407" w:rsidP="007E6407">
      <w:pPr>
        <w:pStyle w:val="BodyText"/>
        <w:ind w:left="720" w:right="594"/>
      </w:pPr>
      <w:r>
        <w:rPr>
          <w:noProof/>
        </w:rPr>
        <w:drawing>
          <wp:inline distT="0" distB="0" distL="0" distR="0" wp14:anchorId="5DCC17AA" wp14:editId="3F4C3C1B">
            <wp:extent cx="2468880" cy="1923866"/>
            <wp:effectExtent l="0" t="0" r="7620" b="635"/>
            <wp:docPr id="11331082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4272" cy="1928068"/>
                    </a:xfrm>
                    <a:prstGeom prst="rect">
                      <a:avLst/>
                    </a:prstGeom>
                    <a:noFill/>
                    <a:ln>
                      <a:noFill/>
                    </a:ln>
                  </pic:spPr>
                </pic:pic>
              </a:graphicData>
            </a:graphic>
          </wp:inline>
        </w:drawing>
      </w:r>
    </w:p>
    <w:p w14:paraId="75507A39" w14:textId="77777777" w:rsidR="007E6407" w:rsidRDefault="007E6407" w:rsidP="007E6407">
      <w:pPr>
        <w:pStyle w:val="BodyText"/>
        <w:ind w:left="720" w:right="594"/>
      </w:pPr>
    </w:p>
    <w:p w14:paraId="164052A0" w14:textId="77777777" w:rsidR="007E6407" w:rsidRDefault="007E6407" w:rsidP="007E6407">
      <w:pPr>
        <w:pStyle w:val="BodyText"/>
        <w:ind w:left="720" w:right="594"/>
      </w:pPr>
    </w:p>
    <w:p w14:paraId="2425C431" w14:textId="37973800" w:rsidR="007E6407" w:rsidRDefault="007E6407" w:rsidP="007E6407">
      <w:pPr>
        <w:pStyle w:val="Heading1"/>
        <w:numPr>
          <w:ilvl w:val="0"/>
          <w:numId w:val="4"/>
        </w:numPr>
        <w:tabs>
          <w:tab w:val="left" w:pos="841"/>
          <w:tab w:val="left" w:pos="842"/>
        </w:tabs>
        <w:spacing w:before="75"/>
      </w:pPr>
      <w:r>
        <w:t>REFERENCES</w:t>
      </w:r>
    </w:p>
    <w:p w14:paraId="72009EA1" w14:textId="77777777" w:rsidR="002C6183" w:rsidRDefault="002C6183" w:rsidP="002C6183">
      <w:pPr>
        <w:pStyle w:val="Heading1"/>
        <w:tabs>
          <w:tab w:val="left" w:pos="841"/>
          <w:tab w:val="left" w:pos="842"/>
        </w:tabs>
        <w:spacing w:before="75"/>
      </w:pPr>
    </w:p>
    <w:p w14:paraId="27FA74BE" w14:textId="77777777" w:rsidR="002C6183" w:rsidRDefault="002C6183" w:rsidP="002C6183">
      <w:pPr>
        <w:pStyle w:val="Heading1"/>
        <w:tabs>
          <w:tab w:val="left" w:pos="841"/>
          <w:tab w:val="left" w:pos="842"/>
        </w:tabs>
        <w:spacing w:before="75"/>
        <w:rPr>
          <w:b w:val="0"/>
          <w:bCs w:val="0"/>
        </w:rPr>
      </w:pPr>
      <w:r w:rsidRPr="002C6183">
        <w:rPr>
          <w:b w:val="0"/>
          <w:bCs w:val="0"/>
        </w:rPr>
        <w:t>[1]</w:t>
      </w:r>
      <w:r w:rsidRPr="002C6183">
        <w:rPr>
          <w:b w:val="0"/>
          <w:bCs w:val="0"/>
        </w:rPr>
        <w:tab/>
        <w:t>U. K. Singh, C. Joshi, and D. Kanellopoulos, "A framework for zero-day vulnerabilities detection and prioritization," Journal of Information Security and Applications, vol. 46, pp. 164-172, 2019.</w:t>
      </w:r>
    </w:p>
    <w:p w14:paraId="3C6B34E8" w14:textId="77777777" w:rsidR="00A82944" w:rsidRPr="002C6183" w:rsidRDefault="00A82944" w:rsidP="002C6183">
      <w:pPr>
        <w:pStyle w:val="Heading1"/>
        <w:tabs>
          <w:tab w:val="left" w:pos="841"/>
          <w:tab w:val="left" w:pos="842"/>
        </w:tabs>
        <w:spacing w:before="75"/>
        <w:rPr>
          <w:b w:val="0"/>
          <w:bCs w:val="0"/>
        </w:rPr>
      </w:pPr>
    </w:p>
    <w:p w14:paraId="4E5D6B9F" w14:textId="77777777" w:rsidR="002C6183" w:rsidRDefault="002C6183" w:rsidP="002C6183">
      <w:pPr>
        <w:pStyle w:val="Heading1"/>
        <w:tabs>
          <w:tab w:val="left" w:pos="841"/>
          <w:tab w:val="left" w:pos="842"/>
        </w:tabs>
        <w:spacing w:before="75"/>
        <w:rPr>
          <w:b w:val="0"/>
          <w:bCs w:val="0"/>
        </w:rPr>
      </w:pPr>
      <w:r w:rsidRPr="002C6183">
        <w:rPr>
          <w:b w:val="0"/>
          <w:bCs w:val="0"/>
        </w:rPr>
        <w:t>[2]</w:t>
      </w:r>
      <w:r w:rsidRPr="002C6183">
        <w:rPr>
          <w:b w:val="0"/>
          <w:bCs w:val="0"/>
        </w:rPr>
        <w:tab/>
        <w:t>L. Ablon and A. Bogart, Zero days, thousands of nights: The life and times of zero-day vulnerabilities and their exploits. Rand Corporation, 2017.</w:t>
      </w:r>
    </w:p>
    <w:p w14:paraId="702ABC5E" w14:textId="77777777" w:rsidR="00A82944" w:rsidRPr="002C6183" w:rsidRDefault="00A82944" w:rsidP="002C6183">
      <w:pPr>
        <w:pStyle w:val="Heading1"/>
        <w:tabs>
          <w:tab w:val="left" w:pos="841"/>
          <w:tab w:val="left" w:pos="842"/>
        </w:tabs>
        <w:spacing w:before="75"/>
        <w:rPr>
          <w:b w:val="0"/>
          <w:bCs w:val="0"/>
        </w:rPr>
      </w:pPr>
    </w:p>
    <w:p w14:paraId="70F6A15A" w14:textId="77777777" w:rsidR="002C6183" w:rsidRDefault="002C6183" w:rsidP="002C6183">
      <w:pPr>
        <w:pStyle w:val="Heading1"/>
        <w:tabs>
          <w:tab w:val="left" w:pos="841"/>
          <w:tab w:val="left" w:pos="842"/>
        </w:tabs>
        <w:spacing w:before="75"/>
        <w:rPr>
          <w:b w:val="0"/>
          <w:bCs w:val="0"/>
        </w:rPr>
      </w:pPr>
      <w:r w:rsidRPr="002C6183">
        <w:rPr>
          <w:b w:val="0"/>
          <w:bCs w:val="0"/>
        </w:rPr>
        <w:t>[3]</w:t>
      </w:r>
      <w:r w:rsidRPr="002C6183">
        <w:rPr>
          <w:b w:val="0"/>
          <w:bCs w:val="0"/>
        </w:rPr>
        <w:tab/>
        <w:t>S. H. Abdullah and A. H. Ali, "Radio Frequency Radiation Power Density measurements at Mobile Base Stations in Alam City," Eurasian Journal of Engineering and Technology, vol. 11, pp. 157-166, 2022.</w:t>
      </w:r>
    </w:p>
    <w:p w14:paraId="5B0AAE64" w14:textId="77777777" w:rsidR="00A82944" w:rsidRPr="002C6183" w:rsidRDefault="00A82944" w:rsidP="002C6183">
      <w:pPr>
        <w:pStyle w:val="Heading1"/>
        <w:tabs>
          <w:tab w:val="left" w:pos="841"/>
          <w:tab w:val="left" w:pos="842"/>
        </w:tabs>
        <w:spacing w:before="75"/>
        <w:rPr>
          <w:b w:val="0"/>
          <w:bCs w:val="0"/>
        </w:rPr>
      </w:pPr>
    </w:p>
    <w:p w14:paraId="4098FDCB" w14:textId="77777777" w:rsidR="002C6183" w:rsidRDefault="002C6183" w:rsidP="002C6183">
      <w:pPr>
        <w:pStyle w:val="Heading1"/>
        <w:tabs>
          <w:tab w:val="left" w:pos="841"/>
          <w:tab w:val="left" w:pos="842"/>
        </w:tabs>
        <w:spacing w:before="75"/>
        <w:rPr>
          <w:b w:val="0"/>
          <w:bCs w:val="0"/>
        </w:rPr>
      </w:pPr>
      <w:r w:rsidRPr="002C6183">
        <w:rPr>
          <w:b w:val="0"/>
          <w:bCs w:val="0"/>
        </w:rPr>
        <w:t>[4]</w:t>
      </w:r>
      <w:r w:rsidRPr="002C6183">
        <w:rPr>
          <w:b w:val="0"/>
          <w:bCs w:val="0"/>
        </w:rPr>
        <w:tab/>
        <w:t>Y. Roumani, "Patching zero-day vulnerabilities: an empirical analysis," Journal of Cybersecurity, vol. 7, no. 1, p. tyab023, 2021.</w:t>
      </w:r>
    </w:p>
    <w:p w14:paraId="467077EC" w14:textId="77777777" w:rsidR="00A82944" w:rsidRPr="002C6183" w:rsidRDefault="00A82944" w:rsidP="002C6183">
      <w:pPr>
        <w:pStyle w:val="Heading1"/>
        <w:tabs>
          <w:tab w:val="left" w:pos="841"/>
          <w:tab w:val="left" w:pos="842"/>
        </w:tabs>
        <w:spacing w:before="75"/>
        <w:rPr>
          <w:b w:val="0"/>
          <w:bCs w:val="0"/>
        </w:rPr>
      </w:pPr>
    </w:p>
    <w:p w14:paraId="484D3794" w14:textId="77777777" w:rsidR="002C6183" w:rsidRDefault="002C6183" w:rsidP="002C6183">
      <w:pPr>
        <w:pStyle w:val="Heading1"/>
        <w:tabs>
          <w:tab w:val="left" w:pos="841"/>
          <w:tab w:val="left" w:pos="842"/>
        </w:tabs>
        <w:spacing w:before="75"/>
        <w:rPr>
          <w:b w:val="0"/>
          <w:bCs w:val="0"/>
        </w:rPr>
      </w:pPr>
      <w:r w:rsidRPr="002C6183">
        <w:rPr>
          <w:b w:val="0"/>
          <w:bCs w:val="0"/>
        </w:rPr>
        <w:t>[5]</w:t>
      </w:r>
      <w:r w:rsidRPr="002C6183">
        <w:rPr>
          <w:b w:val="0"/>
          <w:bCs w:val="0"/>
        </w:rPr>
        <w:tab/>
        <w:t>A. H. Ali and M. Z. Abdullah, "A novel approach for big data classification based on hybrid parallel dimensionality reduction using spark cluster," Computer Science, vol. 20, no. 4, 2019.</w:t>
      </w:r>
    </w:p>
    <w:p w14:paraId="4232EBFF" w14:textId="77777777" w:rsidR="00A82944" w:rsidRPr="002C6183" w:rsidRDefault="00A82944" w:rsidP="002C6183">
      <w:pPr>
        <w:pStyle w:val="Heading1"/>
        <w:tabs>
          <w:tab w:val="left" w:pos="841"/>
          <w:tab w:val="left" w:pos="842"/>
        </w:tabs>
        <w:spacing w:before="75"/>
        <w:rPr>
          <w:b w:val="0"/>
          <w:bCs w:val="0"/>
        </w:rPr>
      </w:pPr>
    </w:p>
    <w:p w14:paraId="5559F2A5" w14:textId="77777777" w:rsidR="002C6183" w:rsidRDefault="002C6183" w:rsidP="002C6183">
      <w:pPr>
        <w:pStyle w:val="Heading1"/>
        <w:tabs>
          <w:tab w:val="left" w:pos="841"/>
          <w:tab w:val="left" w:pos="842"/>
        </w:tabs>
        <w:spacing w:before="75"/>
        <w:rPr>
          <w:b w:val="0"/>
          <w:bCs w:val="0"/>
        </w:rPr>
      </w:pPr>
      <w:r w:rsidRPr="002C6183">
        <w:rPr>
          <w:b w:val="0"/>
          <w:bCs w:val="0"/>
        </w:rPr>
        <w:t>[6]</w:t>
      </w:r>
      <w:r w:rsidRPr="002C6183">
        <w:rPr>
          <w:b w:val="0"/>
          <w:bCs w:val="0"/>
        </w:rPr>
        <w:tab/>
        <w:t>M. Albanese, S. Jajodia, A. Singhal, and L. Wang, "An efficient approach to assessing the risk of zero-day vulnerabilities," in 2013 International Conference on Security and Cryptography (SECRYPT), 2013, pp. 1-12: IEEE.</w:t>
      </w:r>
    </w:p>
    <w:p w14:paraId="79D2B27A" w14:textId="77777777" w:rsidR="00A82944" w:rsidRPr="002C6183" w:rsidRDefault="00A82944" w:rsidP="002C6183">
      <w:pPr>
        <w:pStyle w:val="Heading1"/>
        <w:tabs>
          <w:tab w:val="left" w:pos="841"/>
          <w:tab w:val="left" w:pos="842"/>
        </w:tabs>
        <w:spacing w:before="75"/>
        <w:rPr>
          <w:b w:val="0"/>
          <w:bCs w:val="0"/>
        </w:rPr>
      </w:pPr>
    </w:p>
    <w:p w14:paraId="76BE8186" w14:textId="77777777" w:rsidR="002C6183" w:rsidRDefault="002C6183" w:rsidP="002C6183">
      <w:pPr>
        <w:pStyle w:val="Heading1"/>
        <w:tabs>
          <w:tab w:val="left" w:pos="841"/>
          <w:tab w:val="left" w:pos="842"/>
        </w:tabs>
        <w:spacing w:before="75"/>
        <w:rPr>
          <w:b w:val="0"/>
          <w:bCs w:val="0"/>
        </w:rPr>
      </w:pPr>
      <w:r w:rsidRPr="002C6183">
        <w:rPr>
          <w:b w:val="0"/>
          <w:bCs w:val="0"/>
        </w:rPr>
        <w:t>[7]</w:t>
      </w:r>
      <w:r w:rsidRPr="002C6183">
        <w:rPr>
          <w:b w:val="0"/>
          <w:bCs w:val="0"/>
        </w:rPr>
        <w:tab/>
        <w:t>Z. A. Mohammed, M. N. Abdullah, and I. H. Al Hussaini, "Predicting incident duration based on machine learning methods," Iraqi Journal of Computers, Communications, Control and Systems Engineering, vol. 21, no. 1, pp. 1- 15, 2021.</w:t>
      </w:r>
    </w:p>
    <w:p w14:paraId="1BD4F2B4" w14:textId="77777777" w:rsidR="00A82944" w:rsidRPr="002C6183" w:rsidRDefault="00A82944" w:rsidP="002C6183">
      <w:pPr>
        <w:pStyle w:val="Heading1"/>
        <w:tabs>
          <w:tab w:val="left" w:pos="841"/>
          <w:tab w:val="left" w:pos="842"/>
        </w:tabs>
        <w:spacing w:before="75"/>
        <w:rPr>
          <w:b w:val="0"/>
          <w:bCs w:val="0"/>
        </w:rPr>
      </w:pPr>
    </w:p>
    <w:p w14:paraId="057BECDE" w14:textId="77777777" w:rsidR="002C6183" w:rsidRDefault="002C6183" w:rsidP="002C6183">
      <w:pPr>
        <w:pStyle w:val="Heading1"/>
        <w:tabs>
          <w:tab w:val="left" w:pos="841"/>
          <w:tab w:val="left" w:pos="842"/>
        </w:tabs>
        <w:spacing w:before="75"/>
        <w:rPr>
          <w:b w:val="0"/>
          <w:bCs w:val="0"/>
        </w:rPr>
      </w:pPr>
      <w:r w:rsidRPr="002C6183">
        <w:rPr>
          <w:b w:val="0"/>
          <w:bCs w:val="0"/>
        </w:rPr>
        <w:t>[8]</w:t>
      </w:r>
      <w:r w:rsidRPr="002C6183">
        <w:rPr>
          <w:b w:val="0"/>
          <w:bCs w:val="0"/>
        </w:rPr>
        <w:tab/>
        <w:t>O. N. Al-Khayat, S. Y. Ameen, and M. N. Abdallah, "WSNs power consumption reduction using clustering and multiple access techniques," International Journal of Computer Applications, vol. 87, no. 9, pp. 33-39, 2014.</w:t>
      </w:r>
    </w:p>
    <w:p w14:paraId="7C01288C" w14:textId="77777777" w:rsidR="00A82944" w:rsidRPr="002C6183" w:rsidRDefault="00A82944" w:rsidP="002C6183">
      <w:pPr>
        <w:pStyle w:val="Heading1"/>
        <w:tabs>
          <w:tab w:val="left" w:pos="841"/>
          <w:tab w:val="left" w:pos="842"/>
        </w:tabs>
        <w:spacing w:before="75"/>
        <w:rPr>
          <w:b w:val="0"/>
          <w:bCs w:val="0"/>
        </w:rPr>
      </w:pPr>
    </w:p>
    <w:p w14:paraId="7E3AA56F" w14:textId="77777777" w:rsidR="002C6183" w:rsidRDefault="002C6183" w:rsidP="002C6183">
      <w:pPr>
        <w:pStyle w:val="Heading1"/>
        <w:tabs>
          <w:tab w:val="left" w:pos="841"/>
          <w:tab w:val="left" w:pos="842"/>
        </w:tabs>
        <w:spacing w:before="75"/>
        <w:rPr>
          <w:b w:val="0"/>
          <w:bCs w:val="0"/>
        </w:rPr>
      </w:pPr>
      <w:r w:rsidRPr="002C6183">
        <w:rPr>
          <w:b w:val="0"/>
          <w:bCs w:val="0"/>
        </w:rPr>
        <w:t>[9]</w:t>
      </w:r>
      <w:r w:rsidRPr="002C6183">
        <w:rPr>
          <w:b w:val="0"/>
          <w:bCs w:val="0"/>
        </w:rPr>
        <w:tab/>
        <w:t>S. A. Abed, A. H. Ali, O. A. Mohamad, and M. Aljanabi, "Reliability allocation and optimisation by using Kuhn- Tucker and geometric programming for series-</w:t>
      </w:r>
      <w:r w:rsidRPr="002C6183">
        <w:rPr>
          <w:b w:val="0"/>
          <w:bCs w:val="0"/>
        </w:rPr>
        <w:lastRenderedPageBreak/>
        <w:t>parallel system," International Journal of Computer Aided Engineering and Technology, vol. 16, no. 4, pp. 488-496, 2022.</w:t>
      </w:r>
    </w:p>
    <w:p w14:paraId="12532064" w14:textId="77777777" w:rsidR="00A82944" w:rsidRPr="002C6183" w:rsidRDefault="00A82944" w:rsidP="002C6183">
      <w:pPr>
        <w:pStyle w:val="Heading1"/>
        <w:tabs>
          <w:tab w:val="left" w:pos="841"/>
          <w:tab w:val="left" w:pos="842"/>
        </w:tabs>
        <w:spacing w:before="75"/>
        <w:rPr>
          <w:b w:val="0"/>
          <w:bCs w:val="0"/>
        </w:rPr>
      </w:pPr>
    </w:p>
    <w:p w14:paraId="2AE99AA5" w14:textId="77777777" w:rsidR="002C6183" w:rsidRDefault="002C6183" w:rsidP="002C6183">
      <w:pPr>
        <w:pStyle w:val="Heading1"/>
        <w:tabs>
          <w:tab w:val="left" w:pos="841"/>
          <w:tab w:val="left" w:pos="842"/>
        </w:tabs>
        <w:spacing w:before="75"/>
        <w:rPr>
          <w:b w:val="0"/>
          <w:bCs w:val="0"/>
        </w:rPr>
      </w:pPr>
      <w:r w:rsidRPr="002C6183">
        <w:rPr>
          <w:b w:val="0"/>
          <w:bCs w:val="0"/>
        </w:rPr>
        <w:t>[10]</w:t>
      </w:r>
      <w:r w:rsidRPr="002C6183">
        <w:rPr>
          <w:b w:val="0"/>
          <w:bCs w:val="0"/>
        </w:rPr>
        <w:tab/>
        <w:t>S. A. Abed, M. S. Fiadh, and A. H. Ali, "Reliability Allocation and Optimization Problem for Waste Treatment Plant (WTP)," Eurasian Research Bulletin, vol. 5, pp. 6-13, 2022.</w:t>
      </w:r>
    </w:p>
    <w:p w14:paraId="33B37104" w14:textId="77777777" w:rsidR="00A82944" w:rsidRPr="002C6183" w:rsidRDefault="00A82944" w:rsidP="002C6183">
      <w:pPr>
        <w:pStyle w:val="Heading1"/>
        <w:tabs>
          <w:tab w:val="left" w:pos="841"/>
          <w:tab w:val="left" w:pos="842"/>
        </w:tabs>
        <w:spacing w:before="75"/>
        <w:rPr>
          <w:b w:val="0"/>
          <w:bCs w:val="0"/>
        </w:rPr>
      </w:pPr>
    </w:p>
    <w:p w14:paraId="5EDE8794" w14:textId="77777777" w:rsidR="002C6183" w:rsidRDefault="002C6183" w:rsidP="002C6183">
      <w:pPr>
        <w:pStyle w:val="Heading1"/>
        <w:tabs>
          <w:tab w:val="left" w:pos="841"/>
          <w:tab w:val="left" w:pos="842"/>
        </w:tabs>
        <w:spacing w:before="75"/>
        <w:rPr>
          <w:b w:val="0"/>
          <w:bCs w:val="0"/>
        </w:rPr>
      </w:pPr>
      <w:r w:rsidRPr="002C6183">
        <w:rPr>
          <w:b w:val="0"/>
          <w:bCs w:val="0"/>
        </w:rPr>
        <w:t>[11]</w:t>
      </w:r>
      <w:r w:rsidRPr="002C6183">
        <w:rPr>
          <w:b w:val="0"/>
          <w:bCs w:val="0"/>
        </w:rPr>
        <w:tab/>
        <w:t>M. N. Abdullah and K. E. Dagher, "Airborne Computer System Path-Tracking Based Multi-PID-PSO Controller Design," International Journal of Intelligent Engineering and Systems, vol. 14, no. 3, pp. 403-411, 2021.</w:t>
      </w:r>
    </w:p>
    <w:p w14:paraId="4D38879E" w14:textId="77777777" w:rsidR="00A82944" w:rsidRPr="002C6183" w:rsidRDefault="00A82944" w:rsidP="002C6183">
      <w:pPr>
        <w:pStyle w:val="Heading1"/>
        <w:tabs>
          <w:tab w:val="left" w:pos="841"/>
          <w:tab w:val="left" w:pos="842"/>
        </w:tabs>
        <w:spacing w:before="75"/>
        <w:rPr>
          <w:b w:val="0"/>
          <w:bCs w:val="0"/>
        </w:rPr>
      </w:pPr>
    </w:p>
    <w:p w14:paraId="1A04183A" w14:textId="77777777" w:rsidR="002C6183" w:rsidRPr="002C6183" w:rsidRDefault="002C6183" w:rsidP="002C6183">
      <w:pPr>
        <w:pStyle w:val="Heading1"/>
        <w:tabs>
          <w:tab w:val="left" w:pos="841"/>
          <w:tab w:val="left" w:pos="842"/>
        </w:tabs>
        <w:spacing w:before="75"/>
        <w:rPr>
          <w:b w:val="0"/>
          <w:bCs w:val="0"/>
        </w:rPr>
      </w:pPr>
      <w:r w:rsidRPr="002C6183">
        <w:rPr>
          <w:b w:val="0"/>
          <w:bCs w:val="0"/>
        </w:rPr>
        <w:t>[12]</w:t>
      </w:r>
      <w:r w:rsidRPr="002C6183">
        <w:rPr>
          <w:b w:val="0"/>
          <w:bCs w:val="0"/>
        </w:rPr>
        <w:tab/>
        <w:t>M. G. Yaseen, M. Aljanabi, A. H. Ali, and S. A. Abd, "Current cutting-edge research in computer science,"</w:t>
      </w:r>
    </w:p>
    <w:p w14:paraId="2A222C48" w14:textId="77777777" w:rsidR="002C6183" w:rsidRDefault="002C6183" w:rsidP="002C6183">
      <w:pPr>
        <w:pStyle w:val="Heading1"/>
        <w:tabs>
          <w:tab w:val="left" w:pos="841"/>
          <w:tab w:val="left" w:pos="842"/>
        </w:tabs>
        <w:spacing w:before="75"/>
        <w:rPr>
          <w:b w:val="0"/>
          <w:bCs w:val="0"/>
        </w:rPr>
      </w:pPr>
      <w:r w:rsidRPr="002C6183">
        <w:rPr>
          <w:b w:val="0"/>
          <w:bCs w:val="0"/>
        </w:rPr>
        <w:t>Mesopotamian Journal of Computer Science, vol. 2022, pp. 1-4, 2022.</w:t>
      </w:r>
    </w:p>
    <w:p w14:paraId="7C5A7E55" w14:textId="77777777" w:rsidR="00A82944" w:rsidRPr="002C6183" w:rsidRDefault="00A82944" w:rsidP="002C6183">
      <w:pPr>
        <w:pStyle w:val="Heading1"/>
        <w:tabs>
          <w:tab w:val="left" w:pos="841"/>
          <w:tab w:val="left" w:pos="842"/>
        </w:tabs>
        <w:spacing w:before="75"/>
        <w:rPr>
          <w:b w:val="0"/>
          <w:bCs w:val="0"/>
        </w:rPr>
      </w:pPr>
    </w:p>
    <w:p w14:paraId="7C099D5F" w14:textId="77777777" w:rsidR="002C6183" w:rsidRDefault="002C6183" w:rsidP="002C6183">
      <w:pPr>
        <w:pStyle w:val="Heading1"/>
        <w:tabs>
          <w:tab w:val="left" w:pos="841"/>
          <w:tab w:val="left" w:pos="842"/>
        </w:tabs>
        <w:spacing w:before="75"/>
        <w:rPr>
          <w:b w:val="0"/>
          <w:bCs w:val="0"/>
        </w:rPr>
      </w:pPr>
      <w:r w:rsidRPr="002C6183">
        <w:rPr>
          <w:b w:val="0"/>
          <w:bCs w:val="0"/>
        </w:rPr>
        <w:t>[13]</w:t>
      </w:r>
      <w:r w:rsidRPr="002C6183">
        <w:rPr>
          <w:b w:val="0"/>
          <w:bCs w:val="0"/>
        </w:rPr>
        <w:tab/>
        <w:t>Z. E. Kanoon, A. S. Al-Araji, and M. N. Abdullah, "Enhancement of Cell Decomposition Path-Planning Algorithm for Autonomous Mobile Robot Based on an Intelligent Hybrid Optimization Method," International Journal of Intelligent Engineering &amp; Systems, vol. 15, no. 3, 2022.</w:t>
      </w:r>
    </w:p>
    <w:p w14:paraId="3A7EE34F" w14:textId="77777777" w:rsidR="00A82944" w:rsidRPr="002C6183" w:rsidRDefault="00A82944" w:rsidP="002C6183">
      <w:pPr>
        <w:pStyle w:val="Heading1"/>
        <w:tabs>
          <w:tab w:val="left" w:pos="841"/>
          <w:tab w:val="left" w:pos="842"/>
        </w:tabs>
        <w:spacing w:before="75"/>
        <w:rPr>
          <w:b w:val="0"/>
          <w:bCs w:val="0"/>
        </w:rPr>
      </w:pPr>
    </w:p>
    <w:p w14:paraId="17E72FD6" w14:textId="77777777" w:rsidR="002C6183" w:rsidRDefault="002C6183" w:rsidP="002C6183">
      <w:pPr>
        <w:pStyle w:val="Heading1"/>
        <w:tabs>
          <w:tab w:val="left" w:pos="841"/>
          <w:tab w:val="left" w:pos="842"/>
        </w:tabs>
        <w:spacing w:before="75"/>
        <w:rPr>
          <w:b w:val="0"/>
          <w:bCs w:val="0"/>
        </w:rPr>
      </w:pPr>
      <w:r w:rsidRPr="002C6183">
        <w:rPr>
          <w:b w:val="0"/>
          <w:bCs w:val="0"/>
        </w:rPr>
        <w:t>[14]</w:t>
      </w:r>
      <w:r w:rsidRPr="002C6183">
        <w:rPr>
          <w:b w:val="0"/>
          <w:bCs w:val="0"/>
        </w:rPr>
        <w:tab/>
        <w:t>M. N. Abdulla, I. Al-Mejibli, and S. K. Ahmed, "An investigation study of hospital management information system," IJARCCE, vol. 6, pp. 406-411, 2017.</w:t>
      </w:r>
    </w:p>
    <w:p w14:paraId="149ED440" w14:textId="77777777" w:rsidR="00A82944" w:rsidRPr="002C6183" w:rsidRDefault="00A82944" w:rsidP="002C6183">
      <w:pPr>
        <w:pStyle w:val="Heading1"/>
        <w:tabs>
          <w:tab w:val="left" w:pos="841"/>
          <w:tab w:val="left" w:pos="842"/>
        </w:tabs>
        <w:spacing w:before="75"/>
        <w:rPr>
          <w:b w:val="0"/>
          <w:bCs w:val="0"/>
        </w:rPr>
      </w:pPr>
    </w:p>
    <w:p w14:paraId="1B22F4FE" w14:textId="77777777" w:rsidR="002C6183" w:rsidRDefault="002C6183" w:rsidP="002C6183">
      <w:pPr>
        <w:pStyle w:val="Heading1"/>
        <w:tabs>
          <w:tab w:val="left" w:pos="841"/>
          <w:tab w:val="left" w:pos="842"/>
        </w:tabs>
        <w:spacing w:before="75"/>
        <w:rPr>
          <w:b w:val="0"/>
          <w:bCs w:val="0"/>
        </w:rPr>
      </w:pPr>
      <w:r w:rsidRPr="002C6183">
        <w:rPr>
          <w:b w:val="0"/>
          <w:bCs w:val="0"/>
        </w:rPr>
        <w:t>[15]</w:t>
      </w:r>
      <w:r w:rsidRPr="002C6183">
        <w:rPr>
          <w:b w:val="0"/>
          <w:bCs w:val="0"/>
        </w:rPr>
        <w:tab/>
        <w:t>A. S. Dawood and M. N. Abdullah, "Adaptive performance evaluation for SDN based on the statistical and evolutionary algorithms," Iraqi Journal of Computers, Communications, Control &amp; Systems Engineering (IJCCCE), vol. 19, 2019.</w:t>
      </w:r>
    </w:p>
    <w:p w14:paraId="5F7BF27E" w14:textId="77777777" w:rsidR="00A82944" w:rsidRPr="002C6183" w:rsidRDefault="00A82944" w:rsidP="002C6183">
      <w:pPr>
        <w:pStyle w:val="Heading1"/>
        <w:tabs>
          <w:tab w:val="left" w:pos="841"/>
          <w:tab w:val="left" w:pos="842"/>
        </w:tabs>
        <w:spacing w:before="75"/>
        <w:rPr>
          <w:b w:val="0"/>
          <w:bCs w:val="0"/>
        </w:rPr>
      </w:pPr>
    </w:p>
    <w:p w14:paraId="271D7C5B" w14:textId="77777777" w:rsidR="002C6183" w:rsidRDefault="002C6183" w:rsidP="002C6183">
      <w:pPr>
        <w:pStyle w:val="Heading1"/>
        <w:tabs>
          <w:tab w:val="left" w:pos="841"/>
          <w:tab w:val="left" w:pos="842"/>
        </w:tabs>
        <w:spacing w:before="75"/>
        <w:rPr>
          <w:b w:val="0"/>
          <w:bCs w:val="0"/>
        </w:rPr>
      </w:pPr>
      <w:r w:rsidRPr="002C6183">
        <w:rPr>
          <w:b w:val="0"/>
          <w:bCs w:val="0"/>
        </w:rPr>
        <w:t>[16]</w:t>
      </w:r>
      <w:r w:rsidRPr="002C6183">
        <w:rPr>
          <w:b w:val="0"/>
          <w:bCs w:val="0"/>
        </w:rPr>
        <w:tab/>
        <w:t>F. H. Faris, A. T. Humod, and M. N. Abdullah, "A comparative study of PI and IP controllers for field-oriented control of three phase induction motor," Iraqi J. Comput. Commun. Control Syst. Eng, 2019.</w:t>
      </w:r>
    </w:p>
    <w:p w14:paraId="3553D398" w14:textId="77777777" w:rsidR="00A82944" w:rsidRPr="002C6183" w:rsidRDefault="00A82944" w:rsidP="002C6183">
      <w:pPr>
        <w:pStyle w:val="Heading1"/>
        <w:tabs>
          <w:tab w:val="left" w:pos="841"/>
          <w:tab w:val="left" w:pos="842"/>
        </w:tabs>
        <w:spacing w:before="75"/>
        <w:rPr>
          <w:b w:val="0"/>
          <w:bCs w:val="0"/>
        </w:rPr>
      </w:pPr>
    </w:p>
    <w:p w14:paraId="31387EDC" w14:textId="77777777" w:rsidR="002C6183" w:rsidRDefault="002C6183" w:rsidP="002C6183">
      <w:pPr>
        <w:pStyle w:val="Heading1"/>
        <w:tabs>
          <w:tab w:val="left" w:pos="841"/>
          <w:tab w:val="left" w:pos="842"/>
        </w:tabs>
        <w:spacing w:before="75"/>
        <w:rPr>
          <w:b w:val="0"/>
          <w:bCs w:val="0"/>
        </w:rPr>
      </w:pPr>
      <w:r w:rsidRPr="002C6183">
        <w:rPr>
          <w:b w:val="0"/>
          <w:bCs w:val="0"/>
        </w:rPr>
        <w:t>[17]</w:t>
      </w:r>
      <w:r w:rsidRPr="002C6183">
        <w:rPr>
          <w:b w:val="0"/>
          <w:bCs w:val="0"/>
        </w:rPr>
        <w:tab/>
        <w:t>A. H. Ali, H. Kumar, and P. J. Soh, "Big Data Sentiment Analysis of Twitter Data," Mesopotamian Journal of Big Data, vol. 2021, pp. 1-5, 2021.</w:t>
      </w:r>
    </w:p>
    <w:p w14:paraId="6D4DB256" w14:textId="77777777" w:rsidR="00A82944" w:rsidRPr="002C6183" w:rsidRDefault="00A82944" w:rsidP="002C6183">
      <w:pPr>
        <w:pStyle w:val="Heading1"/>
        <w:tabs>
          <w:tab w:val="left" w:pos="841"/>
          <w:tab w:val="left" w:pos="842"/>
        </w:tabs>
        <w:spacing w:before="75"/>
        <w:rPr>
          <w:b w:val="0"/>
          <w:bCs w:val="0"/>
        </w:rPr>
      </w:pPr>
    </w:p>
    <w:p w14:paraId="5F67828E" w14:textId="77777777" w:rsidR="002C6183" w:rsidRDefault="002C6183" w:rsidP="002C6183">
      <w:pPr>
        <w:pStyle w:val="Heading1"/>
        <w:tabs>
          <w:tab w:val="left" w:pos="841"/>
          <w:tab w:val="left" w:pos="842"/>
        </w:tabs>
        <w:spacing w:before="75"/>
        <w:rPr>
          <w:b w:val="0"/>
          <w:bCs w:val="0"/>
        </w:rPr>
      </w:pPr>
      <w:r w:rsidRPr="002C6183">
        <w:rPr>
          <w:b w:val="0"/>
          <w:bCs w:val="0"/>
        </w:rPr>
        <w:t>[18]</w:t>
      </w:r>
      <w:r w:rsidRPr="002C6183">
        <w:rPr>
          <w:b w:val="0"/>
          <w:bCs w:val="0"/>
        </w:rPr>
        <w:tab/>
        <w:t>Z. H. Salih, G. T. Hasan, M. A. Mohammed, M. A. S. Klib, A. H. Ali, and R. A. Ibrahim, "Study the effect of integrating the solar energy source on stability of electrical distribution system," in 2019 22nd International Conference on Control Systems and Computer Science (CSCS), 2019, pp. 443-447: IEEE.</w:t>
      </w:r>
    </w:p>
    <w:p w14:paraId="4746244D" w14:textId="77777777" w:rsidR="00A82944" w:rsidRPr="002C6183" w:rsidRDefault="00A82944" w:rsidP="002C6183">
      <w:pPr>
        <w:pStyle w:val="Heading1"/>
        <w:tabs>
          <w:tab w:val="left" w:pos="841"/>
          <w:tab w:val="left" w:pos="842"/>
        </w:tabs>
        <w:spacing w:before="75"/>
        <w:rPr>
          <w:b w:val="0"/>
          <w:bCs w:val="0"/>
        </w:rPr>
      </w:pPr>
    </w:p>
    <w:p w14:paraId="3E5A5C2C" w14:textId="0C4D91D3" w:rsidR="007E6407" w:rsidRDefault="002C6183" w:rsidP="00526239">
      <w:pPr>
        <w:pStyle w:val="Heading1"/>
        <w:tabs>
          <w:tab w:val="left" w:pos="841"/>
          <w:tab w:val="left" w:pos="842"/>
        </w:tabs>
        <w:spacing w:before="75"/>
        <w:sectPr w:rsidR="007E6407" w:rsidSect="00737EB8">
          <w:pgSz w:w="11930" w:h="16860"/>
          <w:pgMar w:top="720" w:right="720" w:bottom="720" w:left="720" w:header="720" w:footer="720" w:gutter="0"/>
          <w:cols w:num="2" w:space="720" w:equalWidth="0">
            <w:col w:w="4989" w:space="558"/>
            <w:col w:w="4943"/>
          </w:cols>
          <w:docGrid w:linePitch="299"/>
        </w:sectPr>
      </w:pPr>
      <w:r w:rsidRPr="002C6183">
        <w:rPr>
          <w:b w:val="0"/>
          <w:bCs w:val="0"/>
        </w:rPr>
        <w:t>[19]</w:t>
      </w:r>
      <w:r w:rsidRPr="002C6183">
        <w:rPr>
          <w:b w:val="0"/>
          <w:bCs w:val="0"/>
        </w:rPr>
        <w:tab/>
        <w:t>A.-H. A. Salih, A. H. Ali, and N. Y. Hashim, "Jaya: an evolutionary optimization technique for obtaining the optimal Dthr value of evolving clustering method (ECM)," International Journal of Engineering Research and Technology, vol. 11, no. 12, pp. 1901-1912, 201</w:t>
      </w:r>
      <w:r w:rsidR="00526239">
        <w:rPr>
          <w:b w:val="0"/>
          <w:bCs w:val="0"/>
        </w:rPr>
        <w:t>8.</w:t>
      </w:r>
    </w:p>
    <w:p w14:paraId="468759BD" w14:textId="77777777" w:rsidR="009C49D8" w:rsidRDefault="009C49D8" w:rsidP="00AA1017">
      <w:pPr>
        <w:pStyle w:val="BodyText"/>
        <w:spacing w:before="4"/>
        <w:rPr>
          <w:sz w:val="17"/>
        </w:rPr>
      </w:pPr>
    </w:p>
    <w:sectPr w:rsidR="009C49D8">
      <w:pgSz w:w="11930" w:h="16860"/>
      <w:pgMar w:top="1600" w:right="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C02"/>
    <w:multiLevelType w:val="hybridMultilevel"/>
    <w:tmpl w:val="580AEFB2"/>
    <w:lvl w:ilvl="0" w:tplc="4588BF8A">
      <w:start w:val="1"/>
      <w:numFmt w:val="decimal"/>
      <w:lvlText w:val="[%1]"/>
      <w:lvlJc w:val="left"/>
      <w:pPr>
        <w:ind w:left="120" w:hanging="324"/>
      </w:pPr>
      <w:rPr>
        <w:rFonts w:ascii="Times New Roman" w:eastAsia="Times New Roman" w:hAnsi="Times New Roman" w:cs="Times New Roman" w:hint="default"/>
        <w:i/>
        <w:iCs/>
        <w:spacing w:val="-1"/>
        <w:w w:val="99"/>
        <w:sz w:val="20"/>
        <w:szCs w:val="20"/>
        <w:lang w:val="en-US" w:eastAsia="en-US" w:bidi="ar-SA"/>
      </w:rPr>
    </w:lvl>
    <w:lvl w:ilvl="1" w:tplc="B6D0C24C">
      <w:numFmt w:val="bullet"/>
      <w:lvlText w:val="•"/>
      <w:lvlJc w:val="left"/>
      <w:pPr>
        <w:ind w:left="581" w:hanging="324"/>
      </w:pPr>
      <w:rPr>
        <w:rFonts w:hint="default"/>
        <w:lang w:val="en-US" w:eastAsia="en-US" w:bidi="ar-SA"/>
      </w:rPr>
    </w:lvl>
    <w:lvl w:ilvl="2" w:tplc="6616B61E">
      <w:numFmt w:val="bullet"/>
      <w:lvlText w:val="•"/>
      <w:lvlJc w:val="left"/>
      <w:pPr>
        <w:ind w:left="1042" w:hanging="324"/>
      </w:pPr>
      <w:rPr>
        <w:rFonts w:hint="default"/>
        <w:lang w:val="en-US" w:eastAsia="en-US" w:bidi="ar-SA"/>
      </w:rPr>
    </w:lvl>
    <w:lvl w:ilvl="3" w:tplc="31F60B3C">
      <w:numFmt w:val="bullet"/>
      <w:lvlText w:val="•"/>
      <w:lvlJc w:val="left"/>
      <w:pPr>
        <w:ind w:left="1504" w:hanging="324"/>
      </w:pPr>
      <w:rPr>
        <w:rFonts w:hint="default"/>
        <w:lang w:val="en-US" w:eastAsia="en-US" w:bidi="ar-SA"/>
      </w:rPr>
    </w:lvl>
    <w:lvl w:ilvl="4" w:tplc="4A1EF648">
      <w:numFmt w:val="bullet"/>
      <w:lvlText w:val="•"/>
      <w:lvlJc w:val="left"/>
      <w:pPr>
        <w:ind w:left="1965" w:hanging="324"/>
      </w:pPr>
      <w:rPr>
        <w:rFonts w:hint="default"/>
        <w:lang w:val="en-US" w:eastAsia="en-US" w:bidi="ar-SA"/>
      </w:rPr>
    </w:lvl>
    <w:lvl w:ilvl="5" w:tplc="DF9E56CE">
      <w:numFmt w:val="bullet"/>
      <w:lvlText w:val="•"/>
      <w:lvlJc w:val="left"/>
      <w:pPr>
        <w:ind w:left="2427" w:hanging="324"/>
      </w:pPr>
      <w:rPr>
        <w:rFonts w:hint="default"/>
        <w:lang w:val="en-US" w:eastAsia="en-US" w:bidi="ar-SA"/>
      </w:rPr>
    </w:lvl>
    <w:lvl w:ilvl="6" w:tplc="873A2C08">
      <w:numFmt w:val="bullet"/>
      <w:lvlText w:val="•"/>
      <w:lvlJc w:val="left"/>
      <w:pPr>
        <w:ind w:left="2888" w:hanging="324"/>
      </w:pPr>
      <w:rPr>
        <w:rFonts w:hint="default"/>
        <w:lang w:val="en-US" w:eastAsia="en-US" w:bidi="ar-SA"/>
      </w:rPr>
    </w:lvl>
    <w:lvl w:ilvl="7" w:tplc="763C6882">
      <w:numFmt w:val="bullet"/>
      <w:lvlText w:val="•"/>
      <w:lvlJc w:val="left"/>
      <w:pPr>
        <w:ind w:left="3350" w:hanging="324"/>
      </w:pPr>
      <w:rPr>
        <w:rFonts w:hint="default"/>
        <w:lang w:val="en-US" w:eastAsia="en-US" w:bidi="ar-SA"/>
      </w:rPr>
    </w:lvl>
    <w:lvl w:ilvl="8" w:tplc="A6F48DC0">
      <w:numFmt w:val="bullet"/>
      <w:lvlText w:val="•"/>
      <w:lvlJc w:val="left"/>
      <w:pPr>
        <w:ind w:left="3811" w:hanging="324"/>
      </w:pPr>
      <w:rPr>
        <w:rFonts w:hint="default"/>
        <w:lang w:val="en-US" w:eastAsia="en-US" w:bidi="ar-SA"/>
      </w:rPr>
    </w:lvl>
  </w:abstractNum>
  <w:abstractNum w:abstractNumId="1" w15:restartNumberingAfterBreak="0">
    <w:nsid w:val="0FAB41D3"/>
    <w:multiLevelType w:val="hybridMultilevel"/>
    <w:tmpl w:val="F60236EA"/>
    <w:lvl w:ilvl="0" w:tplc="1EC85D7C">
      <w:start w:val="1"/>
      <w:numFmt w:val="decimal"/>
      <w:lvlText w:val="%1."/>
      <w:lvlJc w:val="left"/>
      <w:pPr>
        <w:ind w:left="481" w:hanging="361"/>
      </w:pPr>
      <w:rPr>
        <w:rFonts w:ascii="Times New Roman" w:eastAsia="Times New Roman" w:hAnsi="Times New Roman" w:cs="Times New Roman" w:hint="default"/>
        <w:i/>
        <w:iCs/>
        <w:spacing w:val="0"/>
        <w:w w:val="99"/>
        <w:sz w:val="20"/>
        <w:szCs w:val="20"/>
        <w:lang w:val="en-US" w:eastAsia="en-US" w:bidi="ar-SA"/>
      </w:rPr>
    </w:lvl>
    <w:lvl w:ilvl="1" w:tplc="EE9EC5D6">
      <w:numFmt w:val="bullet"/>
      <w:lvlText w:val="•"/>
      <w:lvlJc w:val="left"/>
      <w:pPr>
        <w:ind w:left="905" w:hanging="361"/>
      </w:pPr>
      <w:rPr>
        <w:rFonts w:hint="default"/>
        <w:lang w:val="en-US" w:eastAsia="en-US" w:bidi="ar-SA"/>
      </w:rPr>
    </w:lvl>
    <w:lvl w:ilvl="2" w:tplc="443E69EC">
      <w:numFmt w:val="bullet"/>
      <w:lvlText w:val="•"/>
      <w:lvlJc w:val="left"/>
      <w:pPr>
        <w:ind w:left="1331" w:hanging="361"/>
      </w:pPr>
      <w:rPr>
        <w:rFonts w:hint="default"/>
        <w:lang w:val="en-US" w:eastAsia="en-US" w:bidi="ar-SA"/>
      </w:rPr>
    </w:lvl>
    <w:lvl w:ilvl="3" w:tplc="118A37C6">
      <w:numFmt w:val="bullet"/>
      <w:lvlText w:val="•"/>
      <w:lvlJc w:val="left"/>
      <w:pPr>
        <w:ind w:left="1756" w:hanging="361"/>
      </w:pPr>
      <w:rPr>
        <w:rFonts w:hint="default"/>
        <w:lang w:val="en-US" w:eastAsia="en-US" w:bidi="ar-SA"/>
      </w:rPr>
    </w:lvl>
    <w:lvl w:ilvl="4" w:tplc="06D8F936">
      <w:numFmt w:val="bullet"/>
      <w:lvlText w:val="•"/>
      <w:lvlJc w:val="left"/>
      <w:pPr>
        <w:ind w:left="2182" w:hanging="361"/>
      </w:pPr>
      <w:rPr>
        <w:rFonts w:hint="default"/>
        <w:lang w:val="en-US" w:eastAsia="en-US" w:bidi="ar-SA"/>
      </w:rPr>
    </w:lvl>
    <w:lvl w:ilvl="5" w:tplc="2ACC4674">
      <w:numFmt w:val="bullet"/>
      <w:lvlText w:val="•"/>
      <w:lvlJc w:val="left"/>
      <w:pPr>
        <w:ind w:left="2607" w:hanging="361"/>
      </w:pPr>
      <w:rPr>
        <w:rFonts w:hint="default"/>
        <w:lang w:val="en-US" w:eastAsia="en-US" w:bidi="ar-SA"/>
      </w:rPr>
    </w:lvl>
    <w:lvl w:ilvl="6" w:tplc="437C623A">
      <w:numFmt w:val="bullet"/>
      <w:lvlText w:val="•"/>
      <w:lvlJc w:val="left"/>
      <w:pPr>
        <w:ind w:left="3033" w:hanging="361"/>
      </w:pPr>
      <w:rPr>
        <w:rFonts w:hint="default"/>
        <w:lang w:val="en-US" w:eastAsia="en-US" w:bidi="ar-SA"/>
      </w:rPr>
    </w:lvl>
    <w:lvl w:ilvl="7" w:tplc="A5285A8C">
      <w:numFmt w:val="bullet"/>
      <w:lvlText w:val="•"/>
      <w:lvlJc w:val="left"/>
      <w:pPr>
        <w:ind w:left="3458" w:hanging="361"/>
      </w:pPr>
      <w:rPr>
        <w:rFonts w:hint="default"/>
        <w:lang w:val="en-US" w:eastAsia="en-US" w:bidi="ar-SA"/>
      </w:rPr>
    </w:lvl>
    <w:lvl w:ilvl="8" w:tplc="11FEA45C">
      <w:numFmt w:val="bullet"/>
      <w:lvlText w:val="•"/>
      <w:lvlJc w:val="left"/>
      <w:pPr>
        <w:ind w:left="3884" w:hanging="361"/>
      </w:pPr>
      <w:rPr>
        <w:rFonts w:hint="default"/>
        <w:lang w:val="en-US" w:eastAsia="en-US" w:bidi="ar-SA"/>
      </w:rPr>
    </w:lvl>
  </w:abstractNum>
  <w:abstractNum w:abstractNumId="2" w15:restartNumberingAfterBreak="0">
    <w:nsid w:val="165A280A"/>
    <w:multiLevelType w:val="hybridMultilevel"/>
    <w:tmpl w:val="2ACC2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B54A26"/>
    <w:multiLevelType w:val="hybridMultilevel"/>
    <w:tmpl w:val="6FEA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B97341"/>
    <w:multiLevelType w:val="hybridMultilevel"/>
    <w:tmpl w:val="CE86AB50"/>
    <w:lvl w:ilvl="0" w:tplc="8C52BF3E">
      <w:start w:val="1"/>
      <w:numFmt w:val="upperRoman"/>
      <w:lvlText w:val="%1."/>
      <w:lvlJc w:val="left"/>
      <w:pPr>
        <w:ind w:left="841" w:hanging="723"/>
      </w:pPr>
      <w:rPr>
        <w:rFonts w:hint="default"/>
        <w:b/>
        <w:bCs/>
        <w:i/>
        <w:iCs/>
        <w:w w:val="100"/>
        <w:lang w:val="en-US" w:eastAsia="en-US" w:bidi="ar-SA"/>
      </w:rPr>
    </w:lvl>
    <w:lvl w:ilvl="1" w:tplc="5718A5E0">
      <w:numFmt w:val="bullet"/>
      <w:lvlText w:val="•"/>
      <w:lvlJc w:val="left"/>
      <w:pPr>
        <w:ind w:left="1263" w:hanging="723"/>
      </w:pPr>
      <w:rPr>
        <w:rFonts w:hint="default"/>
        <w:lang w:val="en-US" w:eastAsia="en-US" w:bidi="ar-SA"/>
      </w:rPr>
    </w:lvl>
    <w:lvl w:ilvl="2" w:tplc="FF8403EC">
      <w:numFmt w:val="bullet"/>
      <w:lvlText w:val="•"/>
      <w:lvlJc w:val="left"/>
      <w:pPr>
        <w:ind w:left="1686" w:hanging="723"/>
      </w:pPr>
      <w:rPr>
        <w:rFonts w:hint="default"/>
        <w:lang w:val="en-US" w:eastAsia="en-US" w:bidi="ar-SA"/>
      </w:rPr>
    </w:lvl>
    <w:lvl w:ilvl="3" w:tplc="D4229C5A">
      <w:numFmt w:val="bullet"/>
      <w:lvlText w:val="•"/>
      <w:lvlJc w:val="left"/>
      <w:pPr>
        <w:ind w:left="2110" w:hanging="723"/>
      </w:pPr>
      <w:rPr>
        <w:rFonts w:hint="default"/>
        <w:lang w:val="en-US" w:eastAsia="en-US" w:bidi="ar-SA"/>
      </w:rPr>
    </w:lvl>
    <w:lvl w:ilvl="4" w:tplc="D8B425BC">
      <w:numFmt w:val="bullet"/>
      <w:lvlText w:val="•"/>
      <w:lvlJc w:val="left"/>
      <w:pPr>
        <w:ind w:left="2533" w:hanging="723"/>
      </w:pPr>
      <w:rPr>
        <w:rFonts w:hint="default"/>
        <w:lang w:val="en-US" w:eastAsia="en-US" w:bidi="ar-SA"/>
      </w:rPr>
    </w:lvl>
    <w:lvl w:ilvl="5" w:tplc="1D96535C">
      <w:numFmt w:val="bullet"/>
      <w:lvlText w:val="•"/>
      <w:lvlJc w:val="left"/>
      <w:pPr>
        <w:ind w:left="2956" w:hanging="723"/>
      </w:pPr>
      <w:rPr>
        <w:rFonts w:hint="default"/>
        <w:lang w:val="en-US" w:eastAsia="en-US" w:bidi="ar-SA"/>
      </w:rPr>
    </w:lvl>
    <w:lvl w:ilvl="6" w:tplc="850222D4">
      <w:numFmt w:val="bullet"/>
      <w:lvlText w:val="•"/>
      <w:lvlJc w:val="left"/>
      <w:pPr>
        <w:ind w:left="3380" w:hanging="723"/>
      </w:pPr>
      <w:rPr>
        <w:rFonts w:hint="default"/>
        <w:lang w:val="en-US" w:eastAsia="en-US" w:bidi="ar-SA"/>
      </w:rPr>
    </w:lvl>
    <w:lvl w:ilvl="7" w:tplc="86DAD0D6">
      <w:numFmt w:val="bullet"/>
      <w:lvlText w:val="•"/>
      <w:lvlJc w:val="left"/>
      <w:pPr>
        <w:ind w:left="3803" w:hanging="723"/>
      </w:pPr>
      <w:rPr>
        <w:rFonts w:hint="default"/>
        <w:lang w:val="en-US" w:eastAsia="en-US" w:bidi="ar-SA"/>
      </w:rPr>
    </w:lvl>
    <w:lvl w:ilvl="8" w:tplc="341442A8">
      <w:numFmt w:val="bullet"/>
      <w:lvlText w:val="•"/>
      <w:lvlJc w:val="left"/>
      <w:pPr>
        <w:ind w:left="4226" w:hanging="723"/>
      </w:pPr>
      <w:rPr>
        <w:rFonts w:hint="default"/>
        <w:lang w:val="en-US" w:eastAsia="en-US" w:bidi="ar-SA"/>
      </w:rPr>
    </w:lvl>
  </w:abstractNum>
  <w:abstractNum w:abstractNumId="5" w15:restartNumberingAfterBreak="0">
    <w:nsid w:val="4E6951F6"/>
    <w:multiLevelType w:val="hybridMultilevel"/>
    <w:tmpl w:val="FE220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E62864"/>
    <w:multiLevelType w:val="hybridMultilevel"/>
    <w:tmpl w:val="7BB2FD5E"/>
    <w:lvl w:ilvl="0" w:tplc="A2DC3904">
      <w:start w:val="1"/>
      <w:numFmt w:val="decimal"/>
      <w:lvlText w:val="[%1]"/>
      <w:lvlJc w:val="left"/>
      <w:pPr>
        <w:ind w:left="120" w:hanging="305"/>
      </w:pPr>
      <w:rPr>
        <w:rFonts w:ascii="Times New Roman" w:eastAsia="Times New Roman" w:hAnsi="Times New Roman" w:cs="Times New Roman" w:hint="default"/>
        <w:i/>
        <w:iCs/>
        <w:spacing w:val="-1"/>
        <w:w w:val="99"/>
        <w:sz w:val="20"/>
        <w:szCs w:val="20"/>
        <w:lang w:val="en-US" w:eastAsia="en-US" w:bidi="ar-SA"/>
      </w:rPr>
    </w:lvl>
    <w:lvl w:ilvl="1" w:tplc="AE7EAA24">
      <w:numFmt w:val="bullet"/>
      <w:lvlText w:val="•"/>
      <w:lvlJc w:val="left"/>
      <w:pPr>
        <w:ind w:left="614" w:hanging="305"/>
      </w:pPr>
      <w:rPr>
        <w:rFonts w:hint="default"/>
        <w:lang w:val="en-US" w:eastAsia="en-US" w:bidi="ar-SA"/>
      </w:rPr>
    </w:lvl>
    <w:lvl w:ilvl="2" w:tplc="BE8EF070">
      <w:numFmt w:val="bullet"/>
      <w:lvlText w:val="•"/>
      <w:lvlJc w:val="left"/>
      <w:pPr>
        <w:ind w:left="1109" w:hanging="305"/>
      </w:pPr>
      <w:rPr>
        <w:rFonts w:hint="default"/>
        <w:lang w:val="en-US" w:eastAsia="en-US" w:bidi="ar-SA"/>
      </w:rPr>
    </w:lvl>
    <w:lvl w:ilvl="3" w:tplc="7A6AA880">
      <w:numFmt w:val="bullet"/>
      <w:lvlText w:val="•"/>
      <w:lvlJc w:val="left"/>
      <w:pPr>
        <w:ind w:left="1604" w:hanging="305"/>
      </w:pPr>
      <w:rPr>
        <w:rFonts w:hint="default"/>
        <w:lang w:val="en-US" w:eastAsia="en-US" w:bidi="ar-SA"/>
      </w:rPr>
    </w:lvl>
    <w:lvl w:ilvl="4" w:tplc="B650A710">
      <w:numFmt w:val="bullet"/>
      <w:lvlText w:val="•"/>
      <w:lvlJc w:val="left"/>
      <w:pPr>
        <w:ind w:left="2099" w:hanging="305"/>
      </w:pPr>
      <w:rPr>
        <w:rFonts w:hint="default"/>
        <w:lang w:val="en-US" w:eastAsia="en-US" w:bidi="ar-SA"/>
      </w:rPr>
    </w:lvl>
    <w:lvl w:ilvl="5" w:tplc="96ACB420">
      <w:numFmt w:val="bullet"/>
      <w:lvlText w:val="•"/>
      <w:lvlJc w:val="left"/>
      <w:pPr>
        <w:ind w:left="2594" w:hanging="305"/>
      </w:pPr>
      <w:rPr>
        <w:rFonts w:hint="default"/>
        <w:lang w:val="en-US" w:eastAsia="en-US" w:bidi="ar-SA"/>
      </w:rPr>
    </w:lvl>
    <w:lvl w:ilvl="6" w:tplc="D95AD8D2">
      <w:numFmt w:val="bullet"/>
      <w:lvlText w:val="•"/>
      <w:lvlJc w:val="left"/>
      <w:pPr>
        <w:ind w:left="3088" w:hanging="305"/>
      </w:pPr>
      <w:rPr>
        <w:rFonts w:hint="default"/>
        <w:lang w:val="en-US" w:eastAsia="en-US" w:bidi="ar-SA"/>
      </w:rPr>
    </w:lvl>
    <w:lvl w:ilvl="7" w:tplc="A79C9AAC">
      <w:numFmt w:val="bullet"/>
      <w:lvlText w:val="•"/>
      <w:lvlJc w:val="left"/>
      <w:pPr>
        <w:ind w:left="3583" w:hanging="305"/>
      </w:pPr>
      <w:rPr>
        <w:rFonts w:hint="default"/>
        <w:lang w:val="en-US" w:eastAsia="en-US" w:bidi="ar-SA"/>
      </w:rPr>
    </w:lvl>
    <w:lvl w:ilvl="8" w:tplc="33B05354">
      <w:numFmt w:val="bullet"/>
      <w:lvlText w:val="•"/>
      <w:lvlJc w:val="left"/>
      <w:pPr>
        <w:ind w:left="4078" w:hanging="305"/>
      </w:pPr>
      <w:rPr>
        <w:rFonts w:hint="default"/>
        <w:lang w:val="en-US" w:eastAsia="en-US" w:bidi="ar-SA"/>
      </w:rPr>
    </w:lvl>
  </w:abstractNum>
  <w:num w:numId="1" w16cid:durableId="106852251">
    <w:abstractNumId w:val="0"/>
  </w:num>
  <w:num w:numId="2" w16cid:durableId="317851589">
    <w:abstractNumId w:val="1"/>
  </w:num>
  <w:num w:numId="3" w16cid:durableId="408619810">
    <w:abstractNumId w:val="6"/>
  </w:num>
  <w:num w:numId="4" w16cid:durableId="1194341834">
    <w:abstractNumId w:val="4"/>
  </w:num>
  <w:num w:numId="5" w16cid:durableId="1809592373">
    <w:abstractNumId w:val="2"/>
  </w:num>
  <w:num w:numId="6" w16cid:durableId="1907452889">
    <w:abstractNumId w:val="3"/>
  </w:num>
  <w:num w:numId="7" w16cid:durableId="44643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D8"/>
    <w:rsid w:val="000B71AF"/>
    <w:rsid w:val="00143765"/>
    <w:rsid w:val="001E2B52"/>
    <w:rsid w:val="00207BD6"/>
    <w:rsid w:val="002C6183"/>
    <w:rsid w:val="00356987"/>
    <w:rsid w:val="003B40C1"/>
    <w:rsid w:val="003D6935"/>
    <w:rsid w:val="00526239"/>
    <w:rsid w:val="005D1781"/>
    <w:rsid w:val="0062156A"/>
    <w:rsid w:val="006643D3"/>
    <w:rsid w:val="006E7A0F"/>
    <w:rsid w:val="00737EB8"/>
    <w:rsid w:val="007E6407"/>
    <w:rsid w:val="008C7021"/>
    <w:rsid w:val="00912D03"/>
    <w:rsid w:val="009C05EC"/>
    <w:rsid w:val="009C49D8"/>
    <w:rsid w:val="00A82944"/>
    <w:rsid w:val="00AA1017"/>
    <w:rsid w:val="00C62A6E"/>
    <w:rsid w:val="00C7098C"/>
    <w:rsid w:val="00CB41B6"/>
    <w:rsid w:val="00E31E07"/>
    <w:rsid w:val="00F73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579F"/>
  <w15:docId w15:val="{1590F2FD-ED0F-4BB3-9F11-DCC30497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E9"/>
    <w:rPr>
      <w:rFonts w:ascii="Times New Roman" w:eastAsia="Times New Roman" w:hAnsi="Times New Roman" w:cs="Times New Roman"/>
    </w:rPr>
  </w:style>
  <w:style w:type="paragraph" w:styleId="Heading1">
    <w:name w:val="heading 1"/>
    <w:basedOn w:val="Normal"/>
    <w:link w:val="Heading1Char"/>
    <w:uiPriority w:val="9"/>
    <w:qFormat/>
    <w:pPr>
      <w:ind w:left="120"/>
      <w:outlineLvl w:val="0"/>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Title">
    <w:name w:val="Title"/>
    <w:basedOn w:val="Normal"/>
    <w:uiPriority w:val="10"/>
    <w:qFormat/>
    <w:pPr>
      <w:spacing w:before="49"/>
      <w:ind w:left="3942" w:right="2303" w:hanging="2233"/>
    </w:pPr>
    <w:rPr>
      <w:i/>
      <w:iCs/>
      <w:sz w:val="78"/>
      <w:szCs w:val="78"/>
    </w:rPr>
  </w:style>
  <w:style w:type="paragraph" w:styleId="ListParagraph">
    <w:name w:val="List Paragraph"/>
    <w:basedOn w:val="Normal"/>
    <w:uiPriority w:val="1"/>
    <w:qFormat/>
    <w:pPr>
      <w:ind w:left="12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43765"/>
    <w:rPr>
      <w:color w:val="0000FF" w:themeColor="hyperlink"/>
      <w:u w:val="single"/>
    </w:rPr>
  </w:style>
  <w:style w:type="character" w:styleId="UnresolvedMention">
    <w:name w:val="Unresolved Mention"/>
    <w:basedOn w:val="DefaultParagraphFont"/>
    <w:uiPriority w:val="99"/>
    <w:semiHidden/>
    <w:unhideWhenUsed/>
    <w:rsid w:val="00143765"/>
    <w:rPr>
      <w:color w:val="605E5C"/>
      <w:shd w:val="clear" w:color="auto" w:fill="E1DFDD"/>
    </w:rPr>
  </w:style>
  <w:style w:type="character" w:customStyle="1" w:styleId="Heading1Char">
    <w:name w:val="Heading 1 Char"/>
    <w:basedOn w:val="DefaultParagraphFont"/>
    <w:link w:val="Heading1"/>
    <w:uiPriority w:val="9"/>
    <w:rsid w:val="007E6407"/>
    <w:rPr>
      <w:rFonts w:ascii="Times New Roman" w:eastAsia="Times New Roman" w:hAnsi="Times New Roman" w:cs="Times New Roman"/>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7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makshit19@gmail.com"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IEEE</dc:creator>
  <cp:lastModifiedBy>Akshit Mittal</cp:lastModifiedBy>
  <cp:revision>4</cp:revision>
  <cp:lastPrinted>2023-11-22T08:55:00Z</cp:lastPrinted>
  <dcterms:created xsi:type="dcterms:W3CDTF">2023-11-20T09:26:00Z</dcterms:created>
  <dcterms:modified xsi:type="dcterms:W3CDTF">2023-11-25T06:48:00Z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Microsoft® Word 2021</vt:lpwstr>
  </property>
  <property fmtid="{D5CDD505-2E9C-101B-9397-08002B2CF9AE}" pid="4" name="LastSaved">
    <vt:filetime>2023-11-10T00:00:00Z</vt:filetime>
  </property>
</Properties>
</file>