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3D9E6" w14:textId="77777777" w:rsidR="00C84122" w:rsidRDefault="00C84122" w:rsidP="00C84122">
      <w:pPr>
        <w:jc w:val="both"/>
        <w:rPr>
          <w:rFonts w:ascii="Times New Roman" w:hAnsi="Times New Roman" w:cs="Times New Roman"/>
          <w:b/>
          <w:bCs/>
          <w:sz w:val="32"/>
          <w:szCs w:val="32"/>
        </w:rPr>
      </w:pPr>
      <w:r w:rsidRPr="00C84122">
        <w:rPr>
          <w:rFonts w:ascii="Times New Roman" w:hAnsi="Times New Roman" w:cs="Times New Roman"/>
          <w:b/>
          <w:bCs/>
          <w:sz w:val="32"/>
          <w:szCs w:val="32"/>
        </w:rPr>
        <w:t>Analysis of Distribution of Sales Across Countries:</w:t>
      </w:r>
    </w:p>
    <w:p w14:paraId="05ACD47D" w14:textId="77777777" w:rsidR="00C84122" w:rsidRPr="00C84122" w:rsidRDefault="00C84122" w:rsidP="00C84122">
      <w:pPr>
        <w:jc w:val="both"/>
        <w:rPr>
          <w:rFonts w:ascii="Times New Roman" w:hAnsi="Times New Roman" w:cs="Times New Roman"/>
          <w:b/>
          <w:bCs/>
          <w:sz w:val="32"/>
          <w:szCs w:val="32"/>
        </w:rPr>
      </w:pPr>
    </w:p>
    <w:p w14:paraId="013B1504" w14:textId="7B4B9827" w:rsidR="00C84122" w:rsidRPr="00C84122" w:rsidRDefault="00C84122" w:rsidP="00C84122">
      <w:pPr>
        <w:jc w:val="both"/>
        <w:rPr>
          <w:rFonts w:ascii="Times New Roman" w:hAnsi="Times New Roman" w:cs="Times New Roman"/>
          <w:sz w:val="24"/>
          <w:szCs w:val="24"/>
        </w:rPr>
      </w:pPr>
      <w:r w:rsidRPr="00C84122">
        <w:rPr>
          <w:rFonts w:ascii="Times New Roman" w:hAnsi="Times New Roman" w:cs="Times New Roman"/>
          <w:sz w:val="24"/>
          <w:szCs w:val="24"/>
        </w:rPr>
        <w:t xml:space="preserve">The </w:t>
      </w:r>
      <w:r>
        <w:rPr>
          <w:rFonts w:ascii="Times New Roman" w:hAnsi="Times New Roman" w:cs="Times New Roman"/>
          <w:sz w:val="24"/>
          <w:szCs w:val="24"/>
        </w:rPr>
        <w:t>data</w:t>
      </w:r>
      <w:r w:rsidRPr="00C84122">
        <w:rPr>
          <w:rFonts w:ascii="Times New Roman" w:hAnsi="Times New Roman" w:cs="Times New Roman"/>
          <w:sz w:val="24"/>
          <w:szCs w:val="24"/>
        </w:rPr>
        <w:t xml:space="preserve"> reveals significant variations in sales distribution across different countries. Canada emerges as the top contributor, accounting for the highest percentage of sales at 30.9%. Following closely behind is Poland, representing 25.3% of total sales. Together, these two countries collectively contribute to over half of the total sales, indicating their substantial market share within the dataset.</w:t>
      </w:r>
    </w:p>
    <w:p w14:paraId="52A1E05E" w14:textId="77777777" w:rsidR="00C84122" w:rsidRPr="00C84122" w:rsidRDefault="00C84122" w:rsidP="00C84122">
      <w:pPr>
        <w:jc w:val="both"/>
        <w:rPr>
          <w:rFonts w:ascii="Times New Roman" w:hAnsi="Times New Roman" w:cs="Times New Roman"/>
          <w:sz w:val="24"/>
          <w:szCs w:val="24"/>
        </w:rPr>
      </w:pPr>
      <w:r w:rsidRPr="00C84122">
        <w:rPr>
          <w:rFonts w:ascii="Times New Roman" w:hAnsi="Times New Roman" w:cs="Times New Roman"/>
          <w:sz w:val="24"/>
          <w:szCs w:val="24"/>
        </w:rPr>
        <w:t>In contrast, countries like Iceland, Singapore, and Brazil each contribute smaller percentages of sales, ranging from 2.7% to 16.3%. While these countries may not individually match the sales volume of Canada and Poland, they still represent significant portions of the overall sales distribution, demonstrating the diversity of the customer base across various regions.</w:t>
      </w:r>
    </w:p>
    <w:p w14:paraId="39F0C6A6" w14:textId="2A98E6BD" w:rsidR="005842E0" w:rsidRDefault="00C84122" w:rsidP="00C84122">
      <w:pPr>
        <w:jc w:val="both"/>
        <w:rPr>
          <w:rFonts w:ascii="Times New Roman" w:hAnsi="Times New Roman" w:cs="Times New Roman"/>
          <w:sz w:val="24"/>
          <w:szCs w:val="24"/>
        </w:rPr>
      </w:pPr>
      <w:r w:rsidRPr="00C84122">
        <w:rPr>
          <w:rFonts w:ascii="Times New Roman" w:hAnsi="Times New Roman" w:cs="Times New Roman"/>
          <w:sz w:val="24"/>
          <w:szCs w:val="24"/>
        </w:rPr>
        <w:t xml:space="preserve">Lastly, Israel is identified as likely contributing a very small percentage of sales, estimated to be less than 2.7%. </w:t>
      </w:r>
    </w:p>
    <w:p w14:paraId="094C3FC2" w14:textId="2992A856" w:rsidR="005842E0" w:rsidRPr="00C84122" w:rsidRDefault="005842E0" w:rsidP="00C84122">
      <w:pPr>
        <w:jc w:val="both"/>
        <w:rPr>
          <w:rFonts w:ascii="Times New Roman" w:hAnsi="Times New Roman" w:cs="Times New Roman"/>
          <w:sz w:val="24"/>
          <w:szCs w:val="24"/>
        </w:rPr>
      </w:pPr>
      <w:r>
        <w:rPr>
          <w:rFonts w:ascii="Times New Roman" w:hAnsi="Times New Roman" w:cs="Times New Roman"/>
          <w:sz w:val="24"/>
          <w:szCs w:val="24"/>
        </w:rPr>
        <w:t>F</w:t>
      </w:r>
      <w:r w:rsidRPr="005842E0">
        <w:rPr>
          <w:rFonts w:ascii="Times New Roman" w:hAnsi="Times New Roman" w:cs="Times New Roman"/>
          <w:sz w:val="24"/>
          <w:szCs w:val="24"/>
        </w:rPr>
        <w:t>rom January 2010 to December 2010 the data depicts the fluctuation in sales over twelve months period. From the data, it is evident that sales exhibit variations across different months, indicating potential seasonal patterns or fluctuations in demand throughout the year. For instance, there is a noticeable increase in sales from June to November, peaking in November and December. This suggests a possible surge in sales during the holiday season, which is a common trend in many industries</w:t>
      </w:r>
      <w:r w:rsidR="00ED672E">
        <w:rPr>
          <w:rFonts w:ascii="Times New Roman" w:hAnsi="Times New Roman" w:cs="Times New Roman"/>
          <w:sz w:val="24"/>
          <w:szCs w:val="24"/>
        </w:rPr>
        <w:t>.</w:t>
      </w:r>
    </w:p>
    <w:p w14:paraId="766A3FFE" w14:textId="212400CD" w:rsidR="00C84122" w:rsidRDefault="00C84122" w:rsidP="00C84122">
      <w:pPr>
        <w:jc w:val="both"/>
        <w:rPr>
          <w:rFonts w:ascii="Times New Roman" w:hAnsi="Times New Roman" w:cs="Times New Roman"/>
          <w:sz w:val="24"/>
          <w:szCs w:val="24"/>
        </w:rPr>
      </w:pPr>
      <w:r w:rsidRPr="00C84122">
        <w:rPr>
          <w:rFonts w:ascii="Times New Roman" w:hAnsi="Times New Roman" w:cs="Times New Roman"/>
          <w:sz w:val="24"/>
          <w:szCs w:val="24"/>
        </w:rPr>
        <w:t xml:space="preserve">Overall, understanding the distribution of sales across different countries provides valuable insights for </w:t>
      </w:r>
      <w:r>
        <w:rPr>
          <w:rFonts w:ascii="Times New Roman" w:hAnsi="Times New Roman" w:cs="Times New Roman"/>
          <w:sz w:val="24"/>
          <w:szCs w:val="24"/>
        </w:rPr>
        <w:t>customer lifetime value</w:t>
      </w:r>
      <w:r w:rsidRPr="00C84122">
        <w:rPr>
          <w:rFonts w:ascii="Times New Roman" w:hAnsi="Times New Roman" w:cs="Times New Roman"/>
          <w:sz w:val="24"/>
          <w:szCs w:val="24"/>
        </w:rPr>
        <w:t>. By recognizing the countries with the highest sales percentages, companies can prioritize resources and investments to capitalize on their strongest markets while also identifying potential opportunities for growth in regions with lower sales contributions.</w:t>
      </w:r>
    </w:p>
    <w:p w14:paraId="3B9662B9" w14:textId="77777777" w:rsidR="005842E0" w:rsidRDefault="005842E0" w:rsidP="00C84122">
      <w:pPr>
        <w:jc w:val="both"/>
        <w:rPr>
          <w:rFonts w:ascii="Times New Roman" w:hAnsi="Times New Roman" w:cs="Times New Roman"/>
          <w:sz w:val="24"/>
          <w:szCs w:val="24"/>
        </w:rPr>
      </w:pPr>
    </w:p>
    <w:p w14:paraId="3F7D4454" w14:textId="23856B4B" w:rsidR="005842E0" w:rsidRDefault="005842E0" w:rsidP="00C84122">
      <w:pPr>
        <w:jc w:val="both"/>
        <w:rPr>
          <w:rFonts w:ascii="Times New Roman" w:hAnsi="Times New Roman" w:cs="Times New Roman"/>
          <w:b/>
          <w:bCs/>
          <w:sz w:val="32"/>
          <w:szCs w:val="32"/>
        </w:rPr>
      </w:pPr>
      <w:r w:rsidRPr="005842E0">
        <w:rPr>
          <w:rFonts w:ascii="Times New Roman" w:hAnsi="Times New Roman" w:cs="Times New Roman"/>
          <w:b/>
          <w:bCs/>
          <w:sz w:val="32"/>
          <w:szCs w:val="32"/>
        </w:rPr>
        <w:t>Data Statistics:</w:t>
      </w:r>
    </w:p>
    <w:p w14:paraId="68C39CCB" w14:textId="77777777" w:rsidR="005842E0" w:rsidRPr="005842E0" w:rsidRDefault="005842E0" w:rsidP="00C84122">
      <w:pPr>
        <w:jc w:val="both"/>
        <w:rPr>
          <w:rFonts w:ascii="Times New Roman" w:hAnsi="Times New Roman" w:cs="Times New Roman"/>
          <w:b/>
          <w:bCs/>
          <w:sz w:val="32"/>
          <w:szCs w:val="32"/>
        </w:rPr>
      </w:pPr>
    </w:p>
    <w:p w14:paraId="04BB2934" w14:textId="77777777" w:rsidR="005842E0" w:rsidRPr="005842E0" w:rsidRDefault="005842E0" w:rsidP="005842E0">
      <w:pPr>
        <w:jc w:val="both"/>
        <w:rPr>
          <w:rFonts w:ascii="Times New Roman" w:hAnsi="Times New Roman" w:cs="Times New Roman"/>
          <w:sz w:val="24"/>
          <w:szCs w:val="24"/>
        </w:rPr>
      </w:pPr>
      <w:r w:rsidRPr="005842E0">
        <w:rPr>
          <w:rFonts w:ascii="Times New Roman" w:hAnsi="Times New Roman" w:cs="Times New Roman"/>
          <w:sz w:val="24"/>
          <w:szCs w:val="24"/>
        </w:rPr>
        <w:t>The mean quantity purchased is approximately 11.90, indicating the average quantity of items bought in each transaction.</w:t>
      </w:r>
    </w:p>
    <w:p w14:paraId="1B28646B" w14:textId="77777777" w:rsidR="005842E0" w:rsidRPr="005842E0" w:rsidRDefault="005842E0" w:rsidP="005842E0">
      <w:pPr>
        <w:jc w:val="both"/>
        <w:rPr>
          <w:rFonts w:ascii="Times New Roman" w:hAnsi="Times New Roman" w:cs="Times New Roman"/>
          <w:sz w:val="24"/>
          <w:szCs w:val="24"/>
        </w:rPr>
      </w:pPr>
      <w:r w:rsidRPr="005842E0">
        <w:rPr>
          <w:rFonts w:ascii="Times New Roman" w:hAnsi="Times New Roman" w:cs="Times New Roman"/>
          <w:sz w:val="24"/>
          <w:szCs w:val="24"/>
        </w:rPr>
        <w:t>The median quantity, at 12 units, signifies the middle value of the quantities purchased, with half of the transactions involving 12 units or fewer.</w:t>
      </w:r>
    </w:p>
    <w:p w14:paraId="77A11D02" w14:textId="77777777" w:rsidR="005842E0" w:rsidRPr="005842E0" w:rsidRDefault="005842E0" w:rsidP="005842E0">
      <w:pPr>
        <w:jc w:val="both"/>
        <w:rPr>
          <w:rFonts w:ascii="Times New Roman" w:hAnsi="Times New Roman" w:cs="Times New Roman"/>
          <w:sz w:val="24"/>
          <w:szCs w:val="24"/>
        </w:rPr>
      </w:pPr>
      <w:r w:rsidRPr="005842E0">
        <w:rPr>
          <w:rFonts w:ascii="Times New Roman" w:hAnsi="Times New Roman" w:cs="Times New Roman"/>
          <w:sz w:val="24"/>
          <w:szCs w:val="24"/>
        </w:rPr>
        <w:t>The mode quantity is also 12, suggesting that 12 units are the most frequently purchased quantity.</w:t>
      </w:r>
    </w:p>
    <w:p w14:paraId="7AE2C225" w14:textId="77777777" w:rsidR="005842E0" w:rsidRPr="005842E0" w:rsidRDefault="005842E0" w:rsidP="005842E0">
      <w:pPr>
        <w:jc w:val="both"/>
        <w:rPr>
          <w:rFonts w:ascii="Times New Roman" w:hAnsi="Times New Roman" w:cs="Times New Roman"/>
          <w:sz w:val="24"/>
          <w:szCs w:val="24"/>
        </w:rPr>
      </w:pPr>
      <w:r w:rsidRPr="005842E0">
        <w:rPr>
          <w:rFonts w:ascii="Times New Roman" w:hAnsi="Times New Roman" w:cs="Times New Roman"/>
          <w:sz w:val="24"/>
          <w:szCs w:val="24"/>
        </w:rPr>
        <w:t>Percentile statistics further elucidate the distribution of quantities, with the 25th percentile at 6 units and the 75th percentile also at 12 units. This indicates that a significant portion of transactions involve quantities ranging from 6 to 12 units.</w:t>
      </w:r>
    </w:p>
    <w:p w14:paraId="5DCC8118" w14:textId="77777777" w:rsidR="005842E0" w:rsidRPr="00C84122" w:rsidRDefault="005842E0" w:rsidP="00C84122">
      <w:pPr>
        <w:jc w:val="both"/>
        <w:rPr>
          <w:rFonts w:ascii="Times New Roman" w:hAnsi="Times New Roman" w:cs="Times New Roman"/>
          <w:sz w:val="24"/>
          <w:szCs w:val="24"/>
        </w:rPr>
      </w:pPr>
    </w:p>
    <w:p w14:paraId="06BF43CE" w14:textId="77777777" w:rsidR="00C84122" w:rsidRPr="00C84122" w:rsidRDefault="00C84122" w:rsidP="002E5CB8">
      <w:pPr>
        <w:jc w:val="both"/>
        <w:rPr>
          <w:rFonts w:ascii="Times New Roman" w:hAnsi="Times New Roman" w:cs="Times New Roman"/>
          <w:sz w:val="24"/>
          <w:szCs w:val="24"/>
        </w:rPr>
      </w:pPr>
    </w:p>
    <w:p w14:paraId="2675A056" w14:textId="7D3C20B2" w:rsidR="004314DD" w:rsidRPr="004314DD" w:rsidRDefault="004314DD" w:rsidP="002E5CB8">
      <w:pPr>
        <w:jc w:val="both"/>
        <w:rPr>
          <w:rFonts w:ascii="Times New Roman" w:hAnsi="Times New Roman" w:cs="Times New Roman"/>
          <w:b/>
          <w:bCs/>
          <w:sz w:val="32"/>
          <w:szCs w:val="32"/>
        </w:rPr>
      </w:pPr>
      <w:r w:rsidRPr="004314DD">
        <w:rPr>
          <w:rFonts w:ascii="Times New Roman" w:hAnsi="Times New Roman" w:cs="Times New Roman"/>
          <w:b/>
          <w:bCs/>
          <w:sz w:val="32"/>
          <w:szCs w:val="32"/>
        </w:rPr>
        <w:t>Analysis of Unit Price Distribution:</w:t>
      </w:r>
    </w:p>
    <w:p w14:paraId="0994BA18" w14:textId="443BBFED" w:rsidR="004314DD" w:rsidRPr="004314DD" w:rsidRDefault="00ED672E" w:rsidP="002E5CB8">
      <w:pPr>
        <w:jc w:val="both"/>
        <w:rPr>
          <w:rFonts w:ascii="Times New Roman" w:hAnsi="Times New Roman" w:cs="Times New Roman"/>
          <w:sz w:val="24"/>
          <w:szCs w:val="24"/>
        </w:rPr>
      </w:pPr>
      <w:r w:rsidRPr="00ED672E">
        <w:rPr>
          <w:rFonts w:ascii="Times New Roman" w:hAnsi="Times New Roman" w:cs="Times New Roman"/>
          <w:sz w:val="24"/>
          <w:szCs w:val="24"/>
        </w:rPr>
        <w:drawing>
          <wp:inline distT="0" distB="0" distL="0" distR="0" wp14:anchorId="433EB672" wp14:editId="2F583C4B">
            <wp:extent cx="5731510" cy="4133850"/>
            <wp:effectExtent l="0" t="0" r="0" b="0"/>
            <wp:docPr id="519530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30903" name=""/>
                    <pic:cNvPicPr/>
                  </pic:nvPicPr>
                  <pic:blipFill>
                    <a:blip r:embed="rId5"/>
                    <a:stretch>
                      <a:fillRect/>
                    </a:stretch>
                  </pic:blipFill>
                  <pic:spPr>
                    <a:xfrm>
                      <a:off x="0" y="0"/>
                      <a:ext cx="5731510" cy="4133850"/>
                    </a:xfrm>
                    <a:prstGeom prst="rect">
                      <a:avLst/>
                    </a:prstGeom>
                  </pic:spPr>
                </pic:pic>
              </a:graphicData>
            </a:graphic>
          </wp:inline>
        </w:drawing>
      </w:r>
    </w:p>
    <w:p w14:paraId="5AAA38F5" w14:textId="2D0E72E6" w:rsidR="004314DD" w:rsidRPr="004314DD" w:rsidRDefault="004314DD" w:rsidP="002E5CB8">
      <w:pPr>
        <w:jc w:val="both"/>
        <w:rPr>
          <w:rFonts w:ascii="Times New Roman" w:hAnsi="Times New Roman" w:cs="Times New Roman"/>
          <w:sz w:val="24"/>
          <w:szCs w:val="24"/>
        </w:rPr>
      </w:pPr>
      <w:r w:rsidRPr="004314DD">
        <w:rPr>
          <w:rFonts w:ascii="Times New Roman" w:hAnsi="Times New Roman" w:cs="Times New Roman"/>
          <w:sz w:val="24"/>
          <w:szCs w:val="24"/>
        </w:rPr>
        <w:t xml:space="preserve">The distribution of unit prices in the dataset shows a clear trend towards lower-priced products. The majority of unit prices fall within the range of </w:t>
      </w:r>
      <w:proofErr w:type="gramStart"/>
      <w:r w:rsidRPr="004314DD">
        <w:rPr>
          <w:rFonts w:ascii="Times New Roman" w:hAnsi="Times New Roman" w:cs="Times New Roman"/>
          <w:sz w:val="24"/>
          <w:szCs w:val="24"/>
        </w:rPr>
        <w:t>0.</w:t>
      </w:r>
      <w:r w:rsidRPr="004314DD">
        <w:rPr>
          <w:rFonts w:ascii="Times New Roman" w:hAnsi="Times New Roman" w:cs="Times New Roman"/>
          <w:sz w:val="24"/>
          <w:szCs w:val="24"/>
        </w:rPr>
        <w:t>21</w:t>
      </w:r>
      <w:r w:rsidRPr="004314DD">
        <w:rPr>
          <w:rFonts w:ascii="Times New Roman" w:hAnsi="Times New Roman" w:cs="Times New Roman"/>
          <w:sz w:val="24"/>
          <w:szCs w:val="24"/>
        </w:rPr>
        <w:t xml:space="preserve"> to </w:t>
      </w:r>
      <w:r w:rsidRPr="004314DD">
        <w:rPr>
          <w:rFonts w:ascii="Times New Roman" w:hAnsi="Times New Roman" w:cs="Times New Roman"/>
          <w:sz w:val="24"/>
          <w:szCs w:val="24"/>
        </w:rPr>
        <w:t>16.95</w:t>
      </w:r>
      <w:r w:rsidRPr="004314DD">
        <w:rPr>
          <w:rFonts w:ascii="Times New Roman" w:hAnsi="Times New Roman" w:cs="Times New Roman"/>
          <w:sz w:val="24"/>
          <w:szCs w:val="24"/>
        </w:rPr>
        <w:t xml:space="preserve"> unit</w:t>
      </w:r>
      <w:proofErr w:type="gramEnd"/>
      <w:r w:rsidRPr="004314DD">
        <w:rPr>
          <w:rFonts w:ascii="Times New Roman" w:hAnsi="Times New Roman" w:cs="Times New Roman"/>
          <w:sz w:val="24"/>
          <w:szCs w:val="24"/>
        </w:rPr>
        <w:t xml:space="preserve"> price</w:t>
      </w:r>
      <w:r w:rsidRPr="004314DD">
        <w:rPr>
          <w:rFonts w:ascii="Times New Roman" w:hAnsi="Times New Roman" w:cs="Times New Roman"/>
          <w:sz w:val="24"/>
          <w:szCs w:val="24"/>
        </w:rPr>
        <w:t xml:space="preserve">, with a peak occurrence around </w:t>
      </w:r>
      <w:r w:rsidRPr="004314DD">
        <w:rPr>
          <w:rFonts w:ascii="Times New Roman" w:hAnsi="Times New Roman" w:cs="Times New Roman"/>
          <w:sz w:val="24"/>
          <w:szCs w:val="24"/>
        </w:rPr>
        <w:t>1.25</w:t>
      </w:r>
      <w:r w:rsidRPr="004314DD">
        <w:rPr>
          <w:rFonts w:ascii="Times New Roman" w:hAnsi="Times New Roman" w:cs="Times New Roman"/>
          <w:sz w:val="24"/>
          <w:szCs w:val="24"/>
        </w:rPr>
        <w:t xml:space="preserve"> unit</w:t>
      </w:r>
      <w:r w:rsidRPr="004314DD">
        <w:rPr>
          <w:rFonts w:ascii="Times New Roman" w:hAnsi="Times New Roman" w:cs="Times New Roman"/>
          <w:sz w:val="24"/>
          <w:szCs w:val="24"/>
        </w:rPr>
        <w:t xml:space="preserve"> price</w:t>
      </w:r>
      <w:r w:rsidRPr="004314DD">
        <w:rPr>
          <w:rFonts w:ascii="Times New Roman" w:hAnsi="Times New Roman" w:cs="Times New Roman"/>
          <w:sz w:val="24"/>
          <w:szCs w:val="24"/>
        </w:rPr>
        <w:t xml:space="preserve">. As the unit price increases beyond 17, there is a significant decline in frequency as </w:t>
      </w:r>
      <w:r w:rsidRPr="004314DD">
        <w:rPr>
          <w:rFonts w:ascii="Times New Roman" w:hAnsi="Times New Roman" w:cs="Times New Roman"/>
          <w:sz w:val="24"/>
          <w:szCs w:val="24"/>
        </w:rPr>
        <w:t xml:space="preserve">unit </w:t>
      </w:r>
      <w:r w:rsidRPr="004314DD">
        <w:rPr>
          <w:rFonts w:ascii="Times New Roman" w:hAnsi="Times New Roman" w:cs="Times New Roman"/>
          <w:sz w:val="24"/>
          <w:szCs w:val="24"/>
        </w:rPr>
        <w:t>price surpass 17. This trend suggests a preference among customers for moderately priced items, with less inclination towards higher-priced products.</w:t>
      </w:r>
    </w:p>
    <w:p w14:paraId="4F580670" w14:textId="06D0D1E0" w:rsidR="004314DD" w:rsidRPr="004314DD" w:rsidRDefault="004314DD" w:rsidP="002E5CB8">
      <w:pPr>
        <w:jc w:val="both"/>
        <w:rPr>
          <w:rFonts w:ascii="Times New Roman" w:hAnsi="Times New Roman" w:cs="Times New Roman"/>
          <w:sz w:val="24"/>
          <w:szCs w:val="24"/>
        </w:rPr>
      </w:pPr>
      <w:r w:rsidRPr="004314DD">
        <w:rPr>
          <w:rFonts w:ascii="Times New Roman" w:hAnsi="Times New Roman" w:cs="Times New Roman"/>
          <w:sz w:val="24"/>
          <w:szCs w:val="24"/>
        </w:rPr>
        <w:t>Interestingly, despite the general decline in frequency beyond 17 units, there is an outlier at a unit price of 40. This lone occurrence indicates an exception to the overall pattern, suggesting that while most customers tend to shy away from products priced above 17 units, there may still be demand for select</w:t>
      </w:r>
      <w:r w:rsidR="00ED672E">
        <w:rPr>
          <w:rFonts w:ascii="Times New Roman" w:hAnsi="Times New Roman" w:cs="Times New Roman"/>
          <w:sz w:val="24"/>
          <w:szCs w:val="24"/>
        </w:rPr>
        <w:t>ed</w:t>
      </w:r>
      <w:r w:rsidRPr="004314DD">
        <w:rPr>
          <w:rFonts w:ascii="Times New Roman" w:hAnsi="Times New Roman" w:cs="Times New Roman"/>
          <w:sz w:val="24"/>
          <w:szCs w:val="24"/>
        </w:rPr>
        <w:t xml:space="preserve"> items at higher price points, albeit much less frequently.</w:t>
      </w:r>
    </w:p>
    <w:p w14:paraId="01BE9012" w14:textId="1544E004" w:rsidR="00BA14F9" w:rsidRDefault="004314DD" w:rsidP="002E5CB8">
      <w:pPr>
        <w:jc w:val="both"/>
        <w:rPr>
          <w:rFonts w:ascii="Times New Roman" w:hAnsi="Times New Roman" w:cs="Times New Roman"/>
          <w:sz w:val="24"/>
          <w:szCs w:val="24"/>
        </w:rPr>
      </w:pPr>
      <w:r w:rsidRPr="004314DD">
        <w:rPr>
          <w:rFonts w:ascii="Times New Roman" w:hAnsi="Times New Roman" w:cs="Times New Roman"/>
          <w:sz w:val="24"/>
          <w:szCs w:val="24"/>
        </w:rPr>
        <w:t>Overall, the analysis implies that the customer base represented in the dataset prefers products with lower unit prices, with a clear preference for items priced below 17 units. Understanding this distribution can inform pricing strategies and product offerings to better align with customer preferences and market dynamics.</w:t>
      </w:r>
    </w:p>
    <w:p w14:paraId="592D9CB8" w14:textId="77777777" w:rsidR="00257B67" w:rsidRDefault="00257B67" w:rsidP="002E5CB8">
      <w:pPr>
        <w:jc w:val="both"/>
        <w:rPr>
          <w:rFonts w:ascii="Times New Roman" w:hAnsi="Times New Roman" w:cs="Times New Roman"/>
          <w:sz w:val="24"/>
          <w:szCs w:val="24"/>
        </w:rPr>
      </w:pPr>
    </w:p>
    <w:p w14:paraId="170D7FDD" w14:textId="77777777" w:rsidR="00ED672E" w:rsidRDefault="00ED672E" w:rsidP="002E5CB8">
      <w:pPr>
        <w:jc w:val="both"/>
        <w:rPr>
          <w:rFonts w:ascii="Times New Roman" w:hAnsi="Times New Roman" w:cs="Times New Roman"/>
          <w:sz w:val="24"/>
          <w:szCs w:val="24"/>
        </w:rPr>
      </w:pPr>
    </w:p>
    <w:p w14:paraId="186D374F" w14:textId="77777777" w:rsidR="00ED672E" w:rsidRDefault="00ED672E" w:rsidP="002E5CB8">
      <w:pPr>
        <w:jc w:val="both"/>
        <w:rPr>
          <w:rFonts w:ascii="Times New Roman" w:hAnsi="Times New Roman" w:cs="Times New Roman"/>
          <w:sz w:val="24"/>
          <w:szCs w:val="24"/>
        </w:rPr>
      </w:pPr>
    </w:p>
    <w:p w14:paraId="2B816221" w14:textId="5CCA09C9" w:rsidR="004314DD" w:rsidRDefault="00257B67" w:rsidP="002E5CB8">
      <w:pPr>
        <w:jc w:val="both"/>
        <w:rPr>
          <w:rFonts w:ascii="Times New Roman" w:hAnsi="Times New Roman" w:cs="Times New Roman"/>
          <w:b/>
          <w:bCs/>
          <w:sz w:val="32"/>
          <w:szCs w:val="32"/>
        </w:rPr>
      </w:pPr>
      <w:r w:rsidRPr="00257B67">
        <w:rPr>
          <w:rFonts w:ascii="Times New Roman" w:hAnsi="Times New Roman" w:cs="Times New Roman"/>
          <w:b/>
          <w:bCs/>
          <w:sz w:val="32"/>
          <w:szCs w:val="32"/>
        </w:rPr>
        <w:lastRenderedPageBreak/>
        <w:t>Normal probability plot for Unit Prices</w:t>
      </w:r>
    </w:p>
    <w:p w14:paraId="6B5A6BA4" w14:textId="77777777" w:rsidR="00ED672E" w:rsidRDefault="00ED672E" w:rsidP="002E5CB8">
      <w:pPr>
        <w:jc w:val="both"/>
        <w:rPr>
          <w:rFonts w:ascii="Times New Roman" w:hAnsi="Times New Roman" w:cs="Times New Roman"/>
          <w:b/>
          <w:bCs/>
          <w:sz w:val="32"/>
          <w:szCs w:val="32"/>
        </w:rPr>
      </w:pPr>
    </w:p>
    <w:p w14:paraId="4BF94E01" w14:textId="2E048CFC" w:rsidR="00ED672E" w:rsidRPr="00257B67" w:rsidRDefault="00ED672E" w:rsidP="002E5CB8">
      <w:pPr>
        <w:jc w:val="both"/>
        <w:rPr>
          <w:rFonts w:ascii="Times New Roman" w:hAnsi="Times New Roman" w:cs="Times New Roman"/>
          <w:b/>
          <w:bCs/>
          <w:sz w:val="32"/>
          <w:szCs w:val="32"/>
        </w:rPr>
      </w:pPr>
      <w:r w:rsidRPr="00ED672E">
        <w:rPr>
          <w:rFonts w:ascii="Times New Roman" w:hAnsi="Times New Roman" w:cs="Times New Roman"/>
          <w:b/>
          <w:bCs/>
          <w:sz w:val="32"/>
          <w:szCs w:val="32"/>
        </w:rPr>
        <w:drawing>
          <wp:inline distT="0" distB="0" distL="0" distR="0" wp14:anchorId="7FA16AEC" wp14:editId="1BC252CF">
            <wp:extent cx="5731510" cy="3863340"/>
            <wp:effectExtent l="0" t="0" r="0" b="0"/>
            <wp:docPr id="685483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83448" name=""/>
                    <pic:cNvPicPr/>
                  </pic:nvPicPr>
                  <pic:blipFill>
                    <a:blip r:embed="rId6"/>
                    <a:stretch>
                      <a:fillRect/>
                    </a:stretch>
                  </pic:blipFill>
                  <pic:spPr>
                    <a:xfrm>
                      <a:off x="0" y="0"/>
                      <a:ext cx="5731510" cy="3863340"/>
                    </a:xfrm>
                    <a:prstGeom prst="rect">
                      <a:avLst/>
                    </a:prstGeom>
                  </pic:spPr>
                </pic:pic>
              </a:graphicData>
            </a:graphic>
          </wp:inline>
        </w:drawing>
      </w:r>
    </w:p>
    <w:p w14:paraId="66D8A96B" w14:textId="77777777" w:rsidR="00257B67" w:rsidRPr="00257B67" w:rsidRDefault="00257B67" w:rsidP="002E5CB8">
      <w:pPr>
        <w:jc w:val="both"/>
        <w:rPr>
          <w:rFonts w:ascii="Times New Roman" w:hAnsi="Times New Roman" w:cs="Times New Roman"/>
          <w:sz w:val="24"/>
          <w:szCs w:val="24"/>
        </w:rPr>
      </w:pPr>
      <w:r w:rsidRPr="00257B67">
        <w:rPr>
          <w:rFonts w:ascii="Times New Roman" w:hAnsi="Times New Roman" w:cs="Times New Roman"/>
          <w:sz w:val="24"/>
          <w:szCs w:val="24"/>
        </w:rPr>
        <w:t>A normal probability plot (NPP) is a graphical technique used to determine if a dataset follows a normal distribution. In this case, the plot shows the expected values of the theoretical quantiles on the x-axis, and the ordered values from the data set on the y-axis.</w:t>
      </w:r>
    </w:p>
    <w:p w14:paraId="20E84F35" w14:textId="77777777" w:rsidR="00257B67" w:rsidRPr="00257B67" w:rsidRDefault="00257B67" w:rsidP="002E5CB8">
      <w:pPr>
        <w:jc w:val="both"/>
        <w:rPr>
          <w:rFonts w:ascii="Times New Roman" w:hAnsi="Times New Roman" w:cs="Times New Roman"/>
          <w:sz w:val="24"/>
          <w:szCs w:val="24"/>
        </w:rPr>
      </w:pPr>
      <w:r w:rsidRPr="00257B67">
        <w:rPr>
          <w:rFonts w:ascii="Times New Roman" w:hAnsi="Times New Roman" w:cs="Times New Roman"/>
          <w:sz w:val="24"/>
          <w:szCs w:val="24"/>
        </w:rPr>
        <w:t>The red line in the plot represents the expected values of a normal distribution, if the unit prices were normally distributed.</w:t>
      </w:r>
    </w:p>
    <w:p w14:paraId="0B3355DC" w14:textId="77777777" w:rsidR="00257B67" w:rsidRPr="00257B67" w:rsidRDefault="00257B67" w:rsidP="002E5CB8">
      <w:pPr>
        <w:jc w:val="both"/>
        <w:rPr>
          <w:rFonts w:ascii="Times New Roman" w:hAnsi="Times New Roman" w:cs="Times New Roman"/>
          <w:sz w:val="24"/>
          <w:szCs w:val="24"/>
        </w:rPr>
      </w:pPr>
      <w:r w:rsidRPr="00257B67">
        <w:rPr>
          <w:rFonts w:ascii="Times New Roman" w:hAnsi="Times New Roman" w:cs="Times New Roman"/>
          <w:sz w:val="24"/>
          <w:szCs w:val="24"/>
        </w:rPr>
        <w:t>The blue dots represent the actual ordered values of the unit prices in the data set.</w:t>
      </w:r>
    </w:p>
    <w:p w14:paraId="4B7195D7" w14:textId="77777777" w:rsidR="00257B67" w:rsidRPr="00257B67" w:rsidRDefault="00257B67" w:rsidP="002E5CB8">
      <w:pPr>
        <w:jc w:val="both"/>
        <w:rPr>
          <w:rFonts w:ascii="Times New Roman" w:hAnsi="Times New Roman" w:cs="Times New Roman"/>
          <w:sz w:val="24"/>
          <w:szCs w:val="24"/>
        </w:rPr>
      </w:pPr>
      <w:r w:rsidRPr="00257B67">
        <w:rPr>
          <w:rFonts w:ascii="Times New Roman" w:hAnsi="Times New Roman" w:cs="Times New Roman"/>
          <w:sz w:val="24"/>
          <w:szCs w:val="24"/>
        </w:rPr>
        <w:t>By comparing the red line to the blue dots, we can see how closely the distribution of unit prices follows a normal distribution. In this case, the blue dots deviate from the red line slightly, particularly at the higher end. This suggests that the distribution of unit prices is not perfectly normal.</w:t>
      </w:r>
    </w:p>
    <w:p w14:paraId="53CFBD99" w14:textId="77777777" w:rsidR="00257B67" w:rsidRPr="00257B67" w:rsidRDefault="00257B67" w:rsidP="002E5CB8">
      <w:pPr>
        <w:jc w:val="both"/>
        <w:rPr>
          <w:rFonts w:ascii="Times New Roman" w:hAnsi="Times New Roman" w:cs="Times New Roman"/>
          <w:sz w:val="24"/>
          <w:szCs w:val="24"/>
        </w:rPr>
      </w:pPr>
      <w:r w:rsidRPr="00257B67">
        <w:rPr>
          <w:rFonts w:ascii="Times New Roman" w:hAnsi="Times New Roman" w:cs="Times New Roman"/>
          <w:sz w:val="24"/>
          <w:szCs w:val="24"/>
        </w:rPr>
        <w:t>Here are some additional observations that can be made from the normal probability plot for unit prices:</w:t>
      </w:r>
    </w:p>
    <w:p w14:paraId="63A96ACD" w14:textId="77777777" w:rsidR="00257B67" w:rsidRPr="00257B67" w:rsidRDefault="00257B67" w:rsidP="002E5CB8">
      <w:pPr>
        <w:jc w:val="both"/>
        <w:rPr>
          <w:rFonts w:ascii="Times New Roman" w:hAnsi="Times New Roman" w:cs="Times New Roman"/>
          <w:sz w:val="24"/>
          <w:szCs w:val="24"/>
        </w:rPr>
      </w:pPr>
      <w:r w:rsidRPr="00257B67">
        <w:rPr>
          <w:rFonts w:ascii="Times New Roman" w:hAnsi="Times New Roman" w:cs="Times New Roman"/>
          <w:sz w:val="24"/>
          <w:szCs w:val="24"/>
        </w:rPr>
        <w:t xml:space="preserve">The x-axis shows the theoretical quantiles. Quantiles are values that divide a probability distribution into equal-sized portions. The most common unit price (around $2) is located near the </w:t>
      </w:r>
      <w:proofErr w:type="spellStart"/>
      <w:r w:rsidRPr="00257B67">
        <w:rPr>
          <w:rFonts w:ascii="Times New Roman" w:hAnsi="Times New Roman" w:cs="Times New Roman"/>
          <w:sz w:val="24"/>
          <w:szCs w:val="24"/>
        </w:rPr>
        <w:t>center</w:t>
      </w:r>
      <w:proofErr w:type="spellEnd"/>
      <w:r w:rsidRPr="00257B67">
        <w:rPr>
          <w:rFonts w:ascii="Times New Roman" w:hAnsi="Times New Roman" w:cs="Times New Roman"/>
          <w:sz w:val="24"/>
          <w:szCs w:val="24"/>
        </w:rPr>
        <w:t xml:space="preserve"> of the x-axis, which suggests that a significant portion of the unit prices fall around the average price.</w:t>
      </w:r>
    </w:p>
    <w:p w14:paraId="75731A9A" w14:textId="77777777" w:rsidR="00257B67" w:rsidRPr="00257B67" w:rsidRDefault="00257B67" w:rsidP="002E5CB8">
      <w:pPr>
        <w:jc w:val="both"/>
        <w:rPr>
          <w:rFonts w:ascii="Times New Roman" w:hAnsi="Times New Roman" w:cs="Times New Roman"/>
          <w:sz w:val="24"/>
          <w:szCs w:val="24"/>
        </w:rPr>
      </w:pPr>
      <w:r w:rsidRPr="00257B67">
        <w:rPr>
          <w:rFonts w:ascii="Times New Roman" w:hAnsi="Times New Roman" w:cs="Times New Roman"/>
          <w:sz w:val="24"/>
          <w:szCs w:val="24"/>
        </w:rPr>
        <w:lastRenderedPageBreak/>
        <w:t>The y-axis shows the ordered values from the data set. There are more data points towards the bottom of the y-axis than at the top. This suggests that there are more unit prices that fall below the average price than above the average price.</w:t>
      </w:r>
    </w:p>
    <w:p w14:paraId="3C9B0FEF" w14:textId="77777777" w:rsidR="00257B67" w:rsidRPr="00257B67" w:rsidRDefault="00257B67" w:rsidP="002E5CB8">
      <w:pPr>
        <w:jc w:val="both"/>
        <w:rPr>
          <w:rFonts w:ascii="Times New Roman" w:hAnsi="Times New Roman" w:cs="Times New Roman"/>
          <w:sz w:val="24"/>
          <w:szCs w:val="24"/>
        </w:rPr>
      </w:pPr>
      <w:r w:rsidRPr="00257B67">
        <w:rPr>
          <w:rFonts w:ascii="Times New Roman" w:hAnsi="Times New Roman" w:cs="Times New Roman"/>
          <w:sz w:val="24"/>
          <w:szCs w:val="24"/>
        </w:rPr>
        <w:t>Overall, the normal probability plot suggests that the distribution of unit prices is not perfectly normal, but it is somewhat skewed towards lower prices. This means that there are more unit prices that fall below the average price than above the average price.</w:t>
      </w:r>
    </w:p>
    <w:p w14:paraId="60760A88" w14:textId="77777777" w:rsidR="004314DD" w:rsidRDefault="004314DD" w:rsidP="002E5CB8">
      <w:pPr>
        <w:jc w:val="both"/>
        <w:rPr>
          <w:rFonts w:ascii="Times New Roman" w:hAnsi="Times New Roman" w:cs="Times New Roman"/>
          <w:sz w:val="24"/>
          <w:szCs w:val="24"/>
        </w:rPr>
      </w:pPr>
    </w:p>
    <w:p w14:paraId="675E58A1" w14:textId="787AC78B" w:rsidR="00257B67" w:rsidRPr="00257B67" w:rsidRDefault="00257B67" w:rsidP="002E5CB8">
      <w:pPr>
        <w:jc w:val="both"/>
        <w:rPr>
          <w:rFonts w:ascii="Times New Roman" w:hAnsi="Times New Roman" w:cs="Times New Roman"/>
          <w:b/>
          <w:bCs/>
          <w:sz w:val="32"/>
          <w:szCs w:val="32"/>
        </w:rPr>
      </w:pPr>
      <w:r w:rsidRPr="00257B67">
        <w:rPr>
          <w:rFonts w:ascii="Times New Roman" w:hAnsi="Times New Roman" w:cs="Times New Roman"/>
          <w:b/>
          <w:bCs/>
          <w:sz w:val="32"/>
          <w:szCs w:val="32"/>
        </w:rPr>
        <w:t>Normality Test for Unit Prices:</w:t>
      </w:r>
    </w:p>
    <w:p w14:paraId="297B1339" w14:textId="7D1B3E18" w:rsidR="00257B67" w:rsidRPr="00257B67" w:rsidRDefault="00257B67" w:rsidP="002E5CB8">
      <w:pPr>
        <w:jc w:val="both"/>
        <w:rPr>
          <w:rFonts w:ascii="Times New Roman" w:hAnsi="Times New Roman" w:cs="Times New Roman"/>
          <w:sz w:val="24"/>
          <w:szCs w:val="24"/>
        </w:rPr>
      </w:pPr>
      <w:r w:rsidRPr="00257B67">
        <w:rPr>
          <w:rFonts w:ascii="Times New Roman" w:hAnsi="Times New Roman" w:cs="Times New Roman"/>
          <w:sz w:val="24"/>
          <w:szCs w:val="24"/>
        </w:rPr>
        <w:t>Shapiro-Wilk Test for Normality: The Shapiro-Wilk test is used to assess the normality of the distribution of unit prices. With a very low p-value of 2.517e-34, the test suggests that the distribution significantly deviates from a normal distribution. This indicates that the assumption of normality may not hold for the unit price data.</w:t>
      </w:r>
      <w:r>
        <w:rPr>
          <w:rFonts w:ascii="Times New Roman" w:hAnsi="Times New Roman" w:cs="Times New Roman"/>
          <w:sz w:val="24"/>
          <w:szCs w:val="24"/>
        </w:rPr>
        <w:t xml:space="preserve"> This is what we concluded from normal probability plot where </w:t>
      </w:r>
      <w:r w:rsidRPr="00257B67">
        <w:rPr>
          <w:rFonts w:ascii="Times New Roman" w:hAnsi="Times New Roman" w:cs="Times New Roman"/>
          <w:sz w:val="24"/>
          <w:szCs w:val="24"/>
        </w:rPr>
        <w:t>the blue dots deviate from the red line slightly, particularly at the higher end.</w:t>
      </w:r>
    </w:p>
    <w:p w14:paraId="7E6D69CA" w14:textId="5D34E679" w:rsidR="00257B67" w:rsidRPr="00257B67" w:rsidRDefault="00257B67" w:rsidP="002E5CB8">
      <w:pPr>
        <w:jc w:val="both"/>
        <w:rPr>
          <w:rFonts w:ascii="Times New Roman" w:hAnsi="Times New Roman" w:cs="Times New Roman"/>
          <w:b/>
          <w:bCs/>
          <w:sz w:val="32"/>
          <w:szCs w:val="32"/>
        </w:rPr>
      </w:pPr>
      <w:r w:rsidRPr="00257B67">
        <w:rPr>
          <w:rFonts w:ascii="Times New Roman" w:hAnsi="Times New Roman" w:cs="Times New Roman"/>
          <w:b/>
          <w:bCs/>
          <w:sz w:val="32"/>
          <w:szCs w:val="32"/>
        </w:rPr>
        <w:t>Estimating Parameters</w:t>
      </w:r>
    </w:p>
    <w:p w14:paraId="37B06AD4" w14:textId="013E1610" w:rsidR="00257B67" w:rsidRPr="00257B67" w:rsidRDefault="00257B67" w:rsidP="002E5CB8">
      <w:pPr>
        <w:jc w:val="both"/>
        <w:rPr>
          <w:rFonts w:ascii="Times New Roman" w:hAnsi="Times New Roman" w:cs="Times New Roman"/>
          <w:sz w:val="24"/>
          <w:szCs w:val="24"/>
        </w:rPr>
      </w:pPr>
      <w:r w:rsidRPr="00257B67">
        <w:rPr>
          <w:rFonts w:ascii="Times New Roman" w:hAnsi="Times New Roman" w:cs="Times New Roman"/>
          <w:sz w:val="24"/>
          <w:szCs w:val="24"/>
        </w:rPr>
        <w:t>The sample mean of unit prices is 2.62 units, indicating the average price of items in the dataset.</w:t>
      </w:r>
    </w:p>
    <w:p w14:paraId="05FF2042" w14:textId="77777777" w:rsidR="00257B67" w:rsidRPr="00257B67" w:rsidRDefault="00257B67" w:rsidP="002E5CB8">
      <w:pPr>
        <w:jc w:val="both"/>
        <w:rPr>
          <w:rFonts w:ascii="Times New Roman" w:hAnsi="Times New Roman" w:cs="Times New Roman"/>
          <w:sz w:val="24"/>
          <w:szCs w:val="24"/>
        </w:rPr>
      </w:pPr>
      <w:r w:rsidRPr="00257B67">
        <w:rPr>
          <w:rFonts w:ascii="Times New Roman" w:hAnsi="Times New Roman" w:cs="Times New Roman"/>
          <w:sz w:val="24"/>
          <w:szCs w:val="24"/>
        </w:rPr>
        <w:t>The sample standard deviation of unit prices is 2.82 units, reflecting the variability or dispersion of prices around the mean.</w:t>
      </w:r>
    </w:p>
    <w:p w14:paraId="27854444" w14:textId="77777777" w:rsidR="00257B67" w:rsidRPr="00257B67" w:rsidRDefault="00257B67" w:rsidP="002E5CB8">
      <w:pPr>
        <w:jc w:val="both"/>
        <w:rPr>
          <w:rFonts w:ascii="Times New Roman" w:hAnsi="Times New Roman" w:cs="Times New Roman"/>
          <w:b/>
          <w:bCs/>
          <w:sz w:val="32"/>
          <w:szCs w:val="32"/>
        </w:rPr>
      </w:pPr>
      <w:r w:rsidRPr="00257B67">
        <w:rPr>
          <w:rFonts w:ascii="Times New Roman" w:hAnsi="Times New Roman" w:cs="Times New Roman"/>
          <w:b/>
          <w:bCs/>
          <w:sz w:val="32"/>
          <w:szCs w:val="32"/>
        </w:rPr>
        <w:t>ANOVA F-Test:</w:t>
      </w:r>
    </w:p>
    <w:p w14:paraId="3E98B8B3" w14:textId="1D91597D" w:rsidR="00257B67" w:rsidRDefault="00257B67" w:rsidP="002E5CB8">
      <w:pPr>
        <w:jc w:val="both"/>
        <w:rPr>
          <w:rFonts w:ascii="Times New Roman" w:hAnsi="Times New Roman" w:cs="Times New Roman"/>
          <w:sz w:val="24"/>
          <w:szCs w:val="24"/>
        </w:rPr>
      </w:pPr>
      <w:r w:rsidRPr="00257B67">
        <w:rPr>
          <w:rFonts w:ascii="Times New Roman" w:hAnsi="Times New Roman" w:cs="Times New Roman"/>
          <w:sz w:val="24"/>
          <w:szCs w:val="24"/>
        </w:rPr>
        <w:t xml:space="preserve">The one-way ANOVA F-statistic tests for the significance of the relationship between unit prices and quantity purchased. With </w:t>
      </w:r>
      <w:r w:rsidR="00A537FE" w:rsidRPr="00A537FE">
        <w:rPr>
          <w:rFonts w:ascii="Times New Roman" w:hAnsi="Times New Roman" w:cs="Times New Roman"/>
          <w:sz w:val="24"/>
          <w:szCs w:val="24"/>
        </w:rPr>
        <w:t xml:space="preserve">the F-statistic </w:t>
      </w:r>
      <w:r w:rsidR="00A537FE">
        <w:rPr>
          <w:rFonts w:ascii="Times New Roman" w:hAnsi="Times New Roman" w:cs="Times New Roman"/>
          <w:sz w:val="24"/>
          <w:szCs w:val="24"/>
        </w:rPr>
        <w:t>as</w:t>
      </w:r>
      <w:r w:rsidR="00A537FE" w:rsidRPr="00A537FE">
        <w:rPr>
          <w:rFonts w:ascii="Times New Roman" w:hAnsi="Times New Roman" w:cs="Times New Roman"/>
          <w:sz w:val="24"/>
          <w:szCs w:val="24"/>
        </w:rPr>
        <w:t xml:space="preserve"> 4.02, and the associated p-value </w:t>
      </w:r>
      <w:r w:rsidR="00A537FE">
        <w:rPr>
          <w:rFonts w:ascii="Times New Roman" w:hAnsi="Times New Roman" w:cs="Times New Roman"/>
          <w:sz w:val="24"/>
          <w:szCs w:val="24"/>
        </w:rPr>
        <w:t xml:space="preserve">as </w:t>
      </w:r>
      <w:r w:rsidR="00A537FE" w:rsidRPr="00A537FE">
        <w:rPr>
          <w:rFonts w:ascii="Times New Roman" w:hAnsi="Times New Roman" w:cs="Times New Roman"/>
          <w:sz w:val="24"/>
          <w:szCs w:val="24"/>
        </w:rPr>
        <w:t xml:space="preserve">0.0014, we reject the null hypothesis </w:t>
      </w:r>
      <w:r w:rsidR="00A537FE">
        <w:rPr>
          <w:rFonts w:ascii="Times New Roman" w:hAnsi="Times New Roman" w:cs="Times New Roman"/>
          <w:sz w:val="24"/>
          <w:szCs w:val="24"/>
        </w:rPr>
        <w:t xml:space="preserve">as </w:t>
      </w:r>
      <w:r w:rsidR="00A537FE" w:rsidRPr="00A537FE">
        <w:rPr>
          <w:rFonts w:ascii="Times New Roman" w:hAnsi="Times New Roman" w:cs="Times New Roman"/>
          <w:sz w:val="24"/>
          <w:szCs w:val="24"/>
        </w:rPr>
        <w:t>the p-value is less than the conventional significance level of 0.05</w:t>
      </w:r>
      <w:r w:rsidR="00A537FE">
        <w:rPr>
          <w:rFonts w:ascii="Times New Roman" w:hAnsi="Times New Roman" w:cs="Times New Roman"/>
          <w:sz w:val="24"/>
          <w:szCs w:val="24"/>
        </w:rPr>
        <w:t xml:space="preserve"> </w:t>
      </w:r>
      <w:r w:rsidR="00A537FE" w:rsidRPr="00A537FE">
        <w:rPr>
          <w:rFonts w:ascii="Times New Roman" w:hAnsi="Times New Roman" w:cs="Times New Roman"/>
          <w:sz w:val="24"/>
          <w:szCs w:val="24"/>
        </w:rPr>
        <w:t>and conclude that there is a statistically significant association between unit prices and quantity purchased.</w:t>
      </w:r>
    </w:p>
    <w:p w14:paraId="68FDAA4F" w14:textId="77777777" w:rsidR="00A41FCD" w:rsidRDefault="00A41FCD" w:rsidP="002E5CB8">
      <w:pPr>
        <w:jc w:val="both"/>
        <w:rPr>
          <w:rFonts w:ascii="Times New Roman" w:hAnsi="Times New Roman" w:cs="Times New Roman"/>
          <w:sz w:val="24"/>
          <w:szCs w:val="24"/>
        </w:rPr>
      </w:pPr>
    </w:p>
    <w:p w14:paraId="2A7E1771" w14:textId="77777777" w:rsidR="00A41FCD" w:rsidRDefault="00A41FCD" w:rsidP="002E5CB8">
      <w:pPr>
        <w:jc w:val="both"/>
        <w:rPr>
          <w:rFonts w:ascii="Times New Roman" w:hAnsi="Times New Roman" w:cs="Times New Roman"/>
          <w:sz w:val="24"/>
          <w:szCs w:val="24"/>
        </w:rPr>
      </w:pPr>
    </w:p>
    <w:p w14:paraId="7C24C516" w14:textId="77777777" w:rsidR="00A41FCD" w:rsidRDefault="00A41FCD" w:rsidP="002E5CB8">
      <w:pPr>
        <w:jc w:val="both"/>
        <w:rPr>
          <w:rFonts w:ascii="Times New Roman" w:hAnsi="Times New Roman" w:cs="Times New Roman"/>
          <w:sz w:val="24"/>
          <w:szCs w:val="24"/>
        </w:rPr>
      </w:pPr>
    </w:p>
    <w:p w14:paraId="7247738D" w14:textId="77777777" w:rsidR="00A41FCD" w:rsidRDefault="00A41FCD" w:rsidP="002E5CB8">
      <w:pPr>
        <w:jc w:val="both"/>
        <w:rPr>
          <w:rFonts w:ascii="Times New Roman" w:hAnsi="Times New Roman" w:cs="Times New Roman"/>
          <w:sz w:val="24"/>
          <w:szCs w:val="24"/>
        </w:rPr>
      </w:pPr>
    </w:p>
    <w:p w14:paraId="4A617DB2" w14:textId="77777777" w:rsidR="00A41FCD" w:rsidRDefault="00A41FCD" w:rsidP="002E5CB8">
      <w:pPr>
        <w:jc w:val="both"/>
        <w:rPr>
          <w:rFonts w:ascii="Times New Roman" w:hAnsi="Times New Roman" w:cs="Times New Roman"/>
          <w:sz w:val="24"/>
          <w:szCs w:val="24"/>
        </w:rPr>
      </w:pPr>
    </w:p>
    <w:p w14:paraId="7C6174EF" w14:textId="77777777" w:rsidR="00A41FCD" w:rsidRDefault="00A41FCD" w:rsidP="002E5CB8">
      <w:pPr>
        <w:jc w:val="both"/>
        <w:rPr>
          <w:rFonts w:ascii="Times New Roman" w:hAnsi="Times New Roman" w:cs="Times New Roman"/>
          <w:sz w:val="24"/>
          <w:szCs w:val="24"/>
        </w:rPr>
      </w:pPr>
    </w:p>
    <w:p w14:paraId="5F995A80" w14:textId="77777777" w:rsidR="00A41FCD" w:rsidRDefault="00A41FCD" w:rsidP="002E5CB8">
      <w:pPr>
        <w:jc w:val="both"/>
        <w:rPr>
          <w:rFonts w:ascii="Times New Roman" w:hAnsi="Times New Roman" w:cs="Times New Roman"/>
          <w:sz w:val="24"/>
          <w:szCs w:val="24"/>
        </w:rPr>
      </w:pPr>
    </w:p>
    <w:p w14:paraId="278961F4" w14:textId="77777777" w:rsidR="00A41FCD" w:rsidRDefault="00A41FCD" w:rsidP="002E5CB8">
      <w:pPr>
        <w:jc w:val="both"/>
        <w:rPr>
          <w:rFonts w:ascii="Times New Roman" w:hAnsi="Times New Roman" w:cs="Times New Roman"/>
          <w:sz w:val="24"/>
          <w:szCs w:val="24"/>
        </w:rPr>
      </w:pPr>
    </w:p>
    <w:p w14:paraId="284BCB3A" w14:textId="77777777" w:rsidR="00A41FCD" w:rsidRDefault="00A41FCD" w:rsidP="002E5CB8">
      <w:pPr>
        <w:jc w:val="both"/>
        <w:rPr>
          <w:rFonts w:ascii="Times New Roman" w:hAnsi="Times New Roman" w:cs="Times New Roman"/>
          <w:sz w:val="24"/>
          <w:szCs w:val="24"/>
        </w:rPr>
      </w:pPr>
    </w:p>
    <w:p w14:paraId="3130E935" w14:textId="77777777" w:rsidR="00A41FCD" w:rsidRPr="00257B67" w:rsidRDefault="00A41FCD" w:rsidP="002E5CB8">
      <w:pPr>
        <w:jc w:val="both"/>
        <w:rPr>
          <w:rFonts w:ascii="Times New Roman" w:hAnsi="Times New Roman" w:cs="Times New Roman"/>
          <w:sz w:val="24"/>
          <w:szCs w:val="24"/>
        </w:rPr>
      </w:pPr>
    </w:p>
    <w:p w14:paraId="03F27642" w14:textId="77777777" w:rsidR="00257B67" w:rsidRDefault="00257B67" w:rsidP="002E5CB8">
      <w:pPr>
        <w:jc w:val="both"/>
        <w:rPr>
          <w:rFonts w:ascii="Times New Roman" w:hAnsi="Times New Roman" w:cs="Times New Roman"/>
          <w:b/>
          <w:bCs/>
          <w:sz w:val="32"/>
          <w:szCs w:val="32"/>
        </w:rPr>
      </w:pPr>
      <w:r w:rsidRPr="00257B67">
        <w:rPr>
          <w:rFonts w:ascii="Times New Roman" w:hAnsi="Times New Roman" w:cs="Times New Roman"/>
          <w:b/>
          <w:bCs/>
          <w:sz w:val="32"/>
          <w:szCs w:val="32"/>
        </w:rPr>
        <w:lastRenderedPageBreak/>
        <w:t>OLS Regression Analysis:</w:t>
      </w:r>
    </w:p>
    <w:p w14:paraId="1F0A9E8E" w14:textId="39016EE5" w:rsidR="00A41FCD" w:rsidRPr="00257B67" w:rsidRDefault="00A41FCD" w:rsidP="002E5CB8">
      <w:pPr>
        <w:jc w:val="both"/>
        <w:rPr>
          <w:rFonts w:ascii="Times New Roman" w:hAnsi="Times New Roman" w:cs="Times New Roman"/>
          <w:sz w:val="24"/>
          <w:szCs w:val="24"/>
        </w:rPr>
      </w:pPr>
      <w:r w:rsidRPr="00A41FCD">
        <w:rPr>
          <w:rFonts w:ascii="Times New Roman" w:hAnsi="Times New Roman" w:cs="Times New Roman"/>
          <w:sz w:val="24"/>
          <w:szCs w:val="24"/>
        </w:rPr>
        <w:drawing>
          <wp:inline distT="0" distB="0" distL="0" distR="0" wp14:anchorId="07080B3B" wp14:editId="07565BA4">
            <wp:extent cx="5731510" cy="3718560"/>
            <wp:effectExtent l="0" t="0" r="0" b="0"/>
            <wp:docPr id="1824819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819126" name=""/>
                    <pic:cNvPicPr/>
                  </pic:nvPicPr>
                  <pic:blipFill>
                    <a:blip r:embed="rId7"/>
                    <a:stretch>
                      <a:fillRect/>
                    </a:stretch>
                  </pic:blipFill>
                  <pic:spPr>
                    <a:xfrm>
                      <a:off x="0" y="0"/>
                      <a:ext cx="5731510" cy="3718560"/>
                    </a:xfrm>
                    <a:prstGeom prst="rect">
                      <a:avLst/>
                    </a:prstGeom>
                  </pic:spPr>
                </pic:pic>
              </a:graphicData>
            </a:graphic>
          </wp:inline>
        </w:drawing>
      </w:r>
    </w:p>
    <w:p w14:paraId="07AF838B" w14:textId="77777777" w:rsidR="00257B67" w:rsidRPr="00257B67" w:rsidRDefault="00257B67" w:rsidP="002E5CB8">
      <w:pPr>
        <w:jc w:val="both"/>
        <w:rPr>
          <w:rFonts w:ascii="Times New Roman" w:hAnsi="Times New Roman" w:cs="Times New Roman"/>
          <w:sz w:val="24"/>
          <w:szCs w:val="24"/>
        </w:rPr>
      </w:pPr>
      <w:r w:rsidRPr="00257B67">
        <w:rPr>
          <w:rFonts w:ascii="Times New Roman" w:hAnsi="Times New Roman" w:cs="Times New Roman"/>
          <w:sz w:val="24"/>
          <w:szCs w:val="24"/>
        </w:rPr>
        <w:t>The Ordinary Least Squares (OLS) regression model examines the linear relationship between unit prices and quantity purchased.</w:t>
      </w:r>
    </w:p>
    <w:p w14:paraId="73561C7F" w14:textId="7489E5D2" w:rsidR="00257B67" w:rsidRPr="00257B67" w:rsidRDefault="00257B67" w:rsidP="002E5CB8">
      <w:pPr>
        <w:jc w:val="both"/>
        <w:rPr>
          <w:rFonts w:ascii="Times New Roman" w:hAnsi="Times New Roman" w:cs="Times New Roman"/>
          <w:sz w:val="24"/>
          <w:szCs w:val="24"/>
        </w:rPr>
      </w:pPr>
      <w:r w:rsidRPr="00257B67">
        <w:rPr>
          <w:rFonts w:ascii="Times New Roman" w:hAnsi="Times New Roman" w:cs="Times New Roman"/>
          <w:sz w:val="24"/>
          <w:szCs w:val="24"/>
        </w:rPr>
        <w:t xml:space="preserve">The coefficient for the </w:t>
      </w:r>
      <w:r w:rsidR="00A537FE">
        <w:rPr>
          <w:rFonts w:ascii="Times New Roman" w:hAnsi="Times New Roman" w:cs="Times New Roman"/>
          <w:sz w:val="24"/>
          <w:szCs w:val="24"/>
        </w:rPr>
        <w:t>unit price</w:t>
      </w:r>
      <w:r w:rsidRPr="00257B67">
        <w:rPr>
          <w:rFonts w:ascii="Times New Roman" w:hAnsi="Times New Roman" w:cs="Times New Roman"/>
          <w:sz w:val="24"/>
          <w:szCs w:val="24"/>
        </w:rPr>
        <w:t xml:space="preserve"> variable is -0.9806, suggesting that on average, for each unit increase in price, the quantity purchased decreases by approximately 0.9806 units.</w:t>
      </w:r>
    </w:p>
    <w:p w14:paraId="49902C65" w14:textId="4426E1AC" w:rsidR="00257B67" w:rsidRDefault="00257B67" w:rsidP="002E5CB8">
      <w:pPr>
        <w:jc w:val="both"/>
        <w:rPr>
          <w:rFonts w:ascii="Times New Roman" w:hAnsi="Times New Roman" w:cs="Times New Roman"/>
          <w:sz w:val="24"/>
          <w:szCs w:val="24"/>
        </w:rPr>
      </w:pPr>
      <w:r w:rsidRPr="00257B67">
        <w:rPr>
          <w:rFonts w:ascii="Times New Roman" w:hAnsi="Times New Roman" w:cs="Times New Roman"/>
          <w:sz w:val="24"/>
          <w:szCs w:val="24"/>
        </w:rPr>
        <w:t xml:space="preserve">Both the intercept and the coefficient for </w:t>
      </w:r>
      <w:r w:rsidR="00A537FE">
        <w:rPr>
          <w:rFonts w:ascii="Times New Roman" w:hAnsi="Times New Roman" w:cs="Times New Roman"/>
          <w:sz w:val="24"/>
          <w:szCs w:val="24"/>
        </w:rPr>
        <w:t>unit price</w:t>
      </w:r>
      <w:r w:rsidRPr="00257B67">
        <w:rPr>
          <w:rFonts w:ascii="Times New Roman" w:hAnsi="Times New Roman" w:cs="Times New Roman"/>
          <w:sz w:val="24"/>
          <w:szCs w:val="24"/>
        </w:rPr>
        <w:t xml:space="preserve"> are statistically significant (p &lt; 0.05), indicating that they have a significant impact on the quantity purchased.</w:t>
      </w:r>
    </w:p>
    <w:p w14:paraId="178B78A8" w14:textId="77777777" w:rsidR="00A41FCD" w:rsidRPr="00257B67" w:rsidRDefault="00A41FCD" w:rsidP="002E5CB8">
      <w:pPr>
        <w:jc w:val="both"/>
        <w:rPr>
          <w:rFonts w:ascii="Times New Roman" w:hAnsi="Times New Roman" w:cs="Times New Roman"/>
          <w:sz w:val="24"/>
          <w:szCs w:val="24"/>
        </w:rPr>
      </w:pPr>
    </w:p>
    <w:p w14:paraId="3B040D10" w14:textId="77777777" w:rsidR="00257B67" w:rsidRDefault="00257B67" w:rsidP="002E5CB8">
      <w:pPr>
        <w:jc w:val="both"/>
        <w:rPr>
          <w:rFonts w:ascii="Times New Roman" w:hAnsi="Times New Roman" w:cs="Times New Roman"/>
          <w:b/>
          <w:bCs/>
          <w:sz w:val="32"/>
          <w:szCs w:val="32"/>
        </w:rPr>
      </w:pPr>
      <w:r w:rsidRPr="00257B67">
        <w:rPr>
          <w:rFonts w:ascii="Times New Roman" w:hAnsi="Times New Roman" w:cs="Times New Roman"/>
          <w:b/>
          <w:bCs/>
          <w:sz w:val="32"/>
          <w:szCs w:val="32"/>
        </w:rPr>
        <w:t>Correlation Analysis:</w:t>
      </w:r>
    </w:p>
    <w:p w14:paraId="13F3DCA0" w14:textId="77777777" w:rsidR="00A41FCD" w:rsidRPr="00257B67" w:rsidRDefault="00A41FCD" w:rsidP="002E5CB8">
      <w:pPr>
        <w:jc w:val="both"/>
        <w:rPr>
          <w:rFonts w:ascii="Times New Roman" w:hAnsi="Times New Roman" w:cs="Times New Roman"/>
          <w:b/>
          <w:bCs/>
          <w:sz w:val="32"/>
          <w:szCs w:val="32"/>
        </w:rPr>
      </w:pPr>
    </w:p>
    <w:p w14:paraId="2575E7A5" w14:textId="77777777" w:rsidR="00257B67" w:rsidRPr="00257B67" w:rsidRDefault="00257B67" w:rsidP="002E5CB8">
      <w:pPr>
        <w:jc w:val="both"/>
        <w:rPr>
          <w:rFonts w:ascii="Times New Roman" w:hAnsi="Times New Roman" w:cs="Times New Roman"/>
          <w:sz w:val="24"/>
          <w:szCs w:val="24"/>
        </w:rPr>
      </w:pPr>
      <w:r w:rsidRPr="00257B67">
        <w:rPr>
          <w:rFonts w:ascii="Times New Roman" w:hAnsi="Times New Roman" w:cs="Times New Roman"/>
          <w:sz w:val="24"/>
          <w:szCs w:val="24"/>
        </w:rPr>
        <w:t>The correlation matrix shows a negative correlation of approximately -0.295 between unit prices and quantity purchased. This indicates that as unit prices increase, the quantity purchased tends to decrease, although the correlation is not very strong.</w:t>
      </w:r>
    </w:p>
    <w:p w14:paraId="37446DB3" w14:textId="658C1A0A" w:rsidR="00257B67" w:rsidRDefault="00257B67" w:rsidP="002E5CB8">
      <w:pPr>
        <w:jc w:val="both"/>
        <w:rPr>
          <w:rFonts w:ascii="Times New Roman" w:hAnsi="Times New Roman" w:cs="Times New Roman"/>
          <w:sz w:val="24"/>
          <w:szCs w:val="24"/>
        </w:rPr>
      </w:pPr>
      <w:r w:rsidRPr="00257B67">
        <w:rPr>
          <w:rFonts w:ascii="Times New Roman" w:hAnsi="Times New Roman" w:cs="Times New Roman"/>
          <w:sz w:val="24"/>
          <w:szCs w:val="24"/>
        </w:rPr>
        <w:t xml:space="preserve">Overall, the analysis indicates that while the unit price distribution deviates from normality, there is a significant relationship between unit prices and the quantity purchased. Higher prices are associated with lower quantities purchased, suggesting that pricing strategies may influence customer purchasing </w:t>
      </w:r>
      <w:r w:rsidR="00A537FE" w:rsidRPr="00257B67">
        <w:rPr>
          <w:rFonts w:ascii="Times New Roman" w:hAnsi="Times New Roman" w:cs="Times New Roman"/>
          <w:sz w:val="24"/>
          <w:szCs w:val="24"/>
        </w:rPr>
        <w:t>behaviour</w:t>
      </w:r>
      <w:r w:rsidRPr="00257B67">
        <w:rPr>
          <w:rFonts w:ascii="Times New Roman" w:hAnsi="Times New Roman" w:cs="Times New Roman"/>
          <w:sz w:val="24"/>
          <w:szCs w:val="24"/>
        </w:rPr>
        <w:t>.</w:t>
      </w:r>
    </w:p>
    <w:p w14:paraId="41AF331E" w14:textId="77777777" w:rsidR="00A41FCD" w:rsidRDefault="00A41FCD" w:rsidP="002E5CB8">
      <w:pPr>
        <w:jc w:val="both"/>
        <w:rPr>
          <w:rFonts w:ascii="Times New Roman" w:hAnsi="Times New Roman" w:cs="Times New Roman"/>
          <w:sz w:val="24"/>
          <w:szCs w:val="24"/>
        </w:rPr>
      </w:pPr>
    </w:p>
    <w:p w14:paraId="7A57B75D" w14:textId="77777777" w:rsidR="00A41FCD" w:rsidRPr="00257B67" w:rsidRDefault="00A41FCD" w:rsidP="002E5CB8">
      <w:pPr>
        <w:jc w:val="both"/>
        <w:rPr>
          <w:rFonts w:ascii="Times New Roman" w:hAnsi="Times New Roman" w:cs="Times New Roman"/>
          <w:sz w:val="24"/>
          <w:szCs w:val="24"/>
        </w:rPr>
      </w:pPr>
    </w:p>
    <w:p w14:paraId="107B89CF" w14:textId="7F090015" w:rsidR="002E5CB8" w:rsidRPr="0040436F" w:rsidRDefault="002E5CB8" w:rsidP="002E5CB8">
      <w:pPr>
        <w:jc w:val="both"/>
        <w:rPr>
          <w:rFonts w:ascii="Times New Roman" w:hAnsi="Times New Roman" w:cs="Times New Roman"/>
          <w:b/>
          <w:bCs/>
          <w:sz w:val="32"/>
          <w:szCs w:val="32"/>
        </w:rPr>
      </w:pPr>
      <w:r w:rsidRPr="0040436F">
        <w:rPr>
          <w:rFonts w:ascii="Times New Roman" w:hAnsi="Times New Roman" w:cs="Times New Roman"/>
          <w:b/>
          <w:bCs/>
          <w:sz w:val="32"/>
          <w:szCs w:val="32"/>
        </w:rPr>
        <w:lastRenderedPageBreak/>
        <w:t>Machine Learning Models</w:t>
      </w:r>
    </w:p>
    <w:p w14:paraId="04D7BFF2" w14:textId="122276FB" w:rsidR="0040436F" w:rsidRPr="00C84122" w:rsidRDefault="0040436F" w:rsidP="002E5CB8">
      <w:pPr>
        <w:jc w:val="both"/>
        <w:rPr>
          <w:rFonts w:ascii="Times New Roman" w:hAnsi="Times New Roman" w:cs="Times New Roman"/>
          <w:sz w:val="24"/>
          <w:szCs w:val="24"/>
        </w:rPr>
      </w:pPr>
      <w:r>
        <w:rPr>
          <w:rFonts w:ascii="Times New Roman" w:hAnsi="Times New Roman" w:cs="Times New Roman"/>
          <w:sz w:val="24"/>
          <w:szCs w:val="24"/>
        </w:rPr>
        <w:t xml:space="preserve">We have conducted </w:t>
      </w:r>
      <w:r w:rsidRPr="0040436F">
        <w:rPr>
          <w:rFonts w:ascii="Times New Roman" w:hAnsi="Times New Roman" w:cs="Times New Roman"/>
          <w:sz w:val="24"/>
          <w:szCs w:val="24"/>
        </w:rPr>
        <w:t xml:space="preserve">predictive analysis using historical transaction data to pinpoint customers with the highest likelihood of making substantial purchases. Through feature engineering, </w:t>
      </w:r>
      <w:r w:rsidR="00C84122">
        <w:rPr>
          <w:rFonts w:ascii="Times New Roman" w:hAnsi="Times New Roman" w:cs="Times New Roman"/>
          <w:sz w:val="24"/>
          <w:szCs w:val="24"/>
        </w:rPr>
        <w:t>we</w:t>
      </w:r>
      <w:r w:rsidRPr="0040436F">
        <w:rPr>
          <w:rFonts w:ascii="Times New Roman" w:hAnsi="Times New Roman" w:cs="Times New Roman"/>
          <w:sz w:val="24"/>
          <w:szCs w:val="24"/>
        </w:rPr>
        <w:t xml:space="preserve"> calculate</w:t>
      </w:r>
      <w:r w:rsidR="00C84122">
        <w:rPr>
          <w:rFonts w:ascii="Times New Roman" w:hAnsi="Times New Roman" w:cs="Times New Roman"/>
          <w:sz w:val="24"/>
          <w:szCs w:val="24"/>
        </w:rPr>
        <w:t xml:space="preserve">d </w:t>
      </w:r>
      <w:r w:rsidRPr="0040436F">
        <w:rPr>
          <w:rFonts w:ascii="Times New Roman" w:hAnsi="Times New Roman" w:cs="Times New Roman"/>
          <w:sz w:val="24"/>
          <w:szCs w:val="24"/>
        </w:rPr>
        <w:t xml:space="preserve">the total amount spent per transaction and categorizes customers into different spending tiers. Subsequently, </w:t>
      </w:r>
      <w:r w:rsidR="00C84122">
        <w:rPr>
          <w:rFonts w:ascii="Times New Roman" w:hAnsi="Times New Roman" w:cs="Times New Roman"/>
          <w:sz w:val="24"/>
          <w:szCs w:val="24"/>
        </w:rPr>
        <w:t>we</w:t>
      </w:r>
      <w:r w:rsidRPr="0040436F">
        <w:rPr>
          <w:rFonts w:ascii="Times New Roman" w:hAnsi="Times New Roman" w:cs="Times New Roman"/>
          <w:sz w:val="24"/>
          <w:szCs w:val="24"/>
        </w:rPr>
        <w:t xml:space="preserve"> spli</w:t>
      </w:r>
      <w:r w:rsidR="00C84122">
        <w:rPr>
          <w:rFonts w:ascii="Times New Roman" w:hAnsi="Times New Roman" w:cs="Times New Roman"/>
          <w:sz w:val="24"/>
          <w:szCs w:val="24"/>
        </w:rPr>
        <w:t>t</w:t>
      </w:r>
      <w:r w:rsidRPr="0040436F">
        <w:rPr>
          <w:rFonts w:ascii="Times New Roman" w:hAnsi="Times New Roman" w:cs="Times New Roman"/>
          <w:sz w:val="24"/>
          <w:szCs w:val="24"/>
        </w:rPr>
        <w:t xml:space="preserve"> the dataset into features and target variables, then further divides it into training and testing sets. By training various regression models including Linear Regression, Decision Tree Regression, and Random Forest Regression, </w:t>
      </w:r>
      <w:r w:rsidR="00C84122">
        <w:rPr>
          <w:rFonts w:ascii="Times New Roman" w:hAnsi="Times New Roman" w:cs="Times New Roman"/>
          <w:sz w:val="24"/>
          <w:szCs w:val="24"/>
        </w:rPr>
        <w:t xml:space="preserve">we evaluated </w:t>
      </w:r>
      <w:r w:rsidRPr="0040436F">
        <w:rPr>
          <w:rFonts w:ascii="Times New Roman" w:hAnsi="Times New Roman" w:cs="Times New Roman"/>
          <w:sz w:val="24"/>
          <w:szCs w:val="24"/>
        </w:rPr>
        <w:t xml:space="preserve">their performance using metrics such as Mean Squared Error and R-squared. </w:t>
      </w:r>
      <w:r w:rsidR="00C84122">
        <w:rPr>
          <w:rFonts w:ascii="Times New Roman" w:hAnsi="Times New Roman" w:cs="Times New Roman"/>
          <w:sz w:val="24"/>
          <w:szCs w:val="24"/>
        </w:rPr>
        <w:t>We</w:t>
      </w:r>
      <w:r w:rsidRPr="0040436F">
        <w:rPr>
          <w:rFonts w:ascii="Times New Roman" w:hAnsi="Times New Roman" w:cs="Times New Roman"/>
          <w:sz w:val="24"/>
          <w:szCs w:val="24"/>
        </w:rPr>
        <w:t xml:space="preserve"> then </w:t>
      </w:r>
      <w:proofErr w:type="gramStart"/>
      <w:r w:rsidRPr="0040436F">
        <w:rPr>
          <w:rFonts w:ascii="Times New Roman" w:hAnsi="Times New Roman" w:cs="Times New Roman"/>
          <w:sz w:val="24"/>
          <w:szCs w:val="24"/>
        </w:rPr>
        <w:t>utilizes</w:t>
      </w:r>
      <w:proofErr w:type="gramEnd"/>
      <w:r w:rsidRPr="0040436F">
        <w:rPr>
          <w:rFonts w:ascii="Times New Roman" w:hAnsi="Times New Roman" w:cs="Times New Roman"/>
          <w:sz w:val="24"/>
          <w:szCs w:val="24"/>
        </w:rPr>
        <w:t xml:space="preserve"> the trained models to make predictions on new data, providing insights into which customers are expected to make high-value purchases. Overall, </w:t>
      </w:r>
      <w:r w:rsidR="00C84122">
        <w:rPr>
          <w:rFonts w:ascii="Times New Roman" w:hAnsi="Times New Roman" w:cs="Times New Roman"/>
          <w:sz w:val="24"/>
          <w:szCs w:val="24"/>
        </w:rPr>
        <w:t xml:space="preserve">we have </w:t>
      </w:r>
      <w:r w:rsidRPr="0040436F">
        <w:rPr>
          <w:rFonts w:ascii="Times New Roman" w:hAnsi="Times New Roman" w:cs="Times New Roman"/>
          <w:sz w:val="24"/>
          <w:szCs w:val="24"/>
        </w:rPr>
        <w:t>streamline</w:t>
      </w:r>
      <w:r w:rsidR="00C84122">
        <w:rPr>
          <w:rFonts w:ascii="Times New Roman" w:hAnsi="Times New Roman" w:cs="Times New Roman"/>
          <w:sz w:val="24"/>
          <w:szCs w:val="24"/>
        </w:rPr>
        <w:t>d</w:t>
      </w:r>
      <w:r w:rsidRPr="0040436F">
        <w:rPr>
          <w:rFonts w:ascii="Times New Roman" w:hAnsi="Times New Roman" w:cs="Times New Roman"/>
          <w:sz w:val="24"/>
          <w:szCs w:val="24"/>
        </w:rPr>
        <w:t xml:space="preserve"> the process of identifying potentially lucrative customer segments based on their purchasing </w:t>
      </w:r>
      <w:proofErr w:type="spellStart"/>
      <w:r w:rsidRPr="0040436F">
        <w:rPr>
          <w:rFonts w:ascii="Times New Roman" w:hAnsi="Times New Roman" w:cs="Times New Roman"/>
          <w:sz w:val="24"/>
          <w:szCs w:val="24"/>
        </w:rPr>
        <w:t>behavior</w:t>
      </w:r>
      <w:proofErr w:type="spellEnd"/>
      <w:r w:rsidRPr="0040436F">
        <w:rPr>
          <w:rFonts w:ascii="Times New Roman" w:hAnsi="Times New Roman" w:cs="Times New Roman"/>
          <w:sz w:val="24"/>
          <w:szCs w:val="24"/>
        </w:rPr>
        <w:t>.</w:t>
      </w:r>
    </w:p>
    <w:p w14:paraId="10FF3B56" w14:textId="6E78199D" w:rsidR="002E5CB8" w:rsidRDefault="002E5CB8" w:rsidP="002E5CB8">
      <w:pPr>
        <w:jc w:val="both"/>
        <w:rPr>
          <w:rFonts w:ascii="Times New Roman" w:hAnsi="Times New Roman" w:cs="Times New Roman"/>
          <w:sz w:val="24"/>
          <w:szCs w:val="24"/>
          <w:u w:val="single"/>
        </w:rPr>
      </w:pPr>
      <w:r w:rsidRPr="002E5CB8">
        <w:rPr>
          <w:rFonts w:ascii="Times New Roman" w:hAnsi="Times New Roman" w:cs="Times New Roman"/>
          <w:sz w:val="24"/>
          <w:szCs w:val="24"/>
          <w:u w:val="single"/>
        </w:rPr>
        <w:t>Linear Regression:</w:t>
      </w:r>
    </w:p>
    <w:p w14:paraId="2B9F64E6" w14:textId="3371FB78" w:rsidR="00A41FCD" w:rsidRDefault="00A41FCD" w:rsidP="002E5CB8">
      <w:pPr>
        <w:jc w:val="both"/>
        <w:rPr>
          <w:rFonts w:ascii="Times New Roman" w:hAnsi="Times New Roman" w:cs="Times New Roman"/>
          <w:sz w:val="24"/>
          <w:szCs w:val="24"/>
          <w:u w:val="single"/>
        </w:rPr>
      </w:pPr>
      <w:r w:rsidRPr="00A41FCD">
        <w:rPr>
          <w:rFonts w:ascii="Times New Roman" w:hAnsi="Times New Roman" w:cs="Times New Roman"/>
          <w:sz w:val="24"/>
          <w:szCs w:val="24"/>
          <w:u w:val="single"/>
        </w:rPr>
        <w:drawing>
          <wp:inline distT="0" distB="0" distL="0" distR="0" wp14:anchorId="36C8F825" wp14:editId="05A5B71D">
            <wp:extent cx="5731510" cy="3992880"/>
            <wp:effectExtent l="0" t="0" r="0" b="0"/>
            <wp:docPr id="828804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04160" name=""/>
                    <pic:cNvPicPr/>
                  </pic:nvPicPr>
                  <pic:blipFill>
                    <a:blip r:embed="rId8"/>
                    <a:stretch>
                      <a:fillRect/>
                    </a:stretch>
                  </pic:blipFill>
                  <pic:spPr>
                    <a:xfrm>
                      <a:off x="0" y="0"/>
                      <a:ext cx="5731510" cy="3992880"/>
                    </a:xfrm>
                    <a:prstGeom prst="rect">
                      <a:avLst/>
                    </a:prstGeom>
                  </pic:spPr>
                </pic:pic>
              </a:graphicData>
            </a:graphic>
          </wp:inline>
        </w:drawing>
      </w:r>
    </w:p>
    <w:p w14:paraId="056C5D7F" w14:textId="77777777" w:rsidR="00A41FCD" w:rsidRPr="002E5CB8" w:rsidRDefault="00A41FCD" w:rsidP="002E5CB8">
      <w:pPr>
        <w:jc w:val="both"/>
        <w:rPr>
          <w:rFonts w:ascii="Times New Roman" w:hAnsi="Times New Roman" w:cs="Times New Roman"/>
          <w:sz w:val="24"/>
          <w:szCs w:val="24"/>
          <w:u w:val="single"/>
        </w:rPr>
      </w:pPr>
    </w:p>
    <w:p w14:paraId="18092E27" w14:textId="307584AE" w:rsidR="002E5CB8" w:rsidRPr="002E5CB8" w:rsidRDefault="002E5CB8" w:rsidP="002E5CB8">
      <w:pPr>
        <w:jc w:val="both"/>
        <w:rPr>
          <w:rFonts w:ascii="Times New Roman" w:hAnsi="Times New Roman" w:cs="Times New Roman"/>
          <w:sz w:val="24"/>
          <w:szCs w:val="24"/>
        </w:rPr>
      </w:pPr>
      <w:r w:rsidRPr="002E5CB8">
        <w:rPr>
          <w:rFonts w:ascii="Times New Roman" w:hAnsi="Times New Roman" w:cs="Times New Roman"/>
          <w:sz w:val="24"/>
          <w:szCs w:val="24"/>
        </w:rPr>
        <w:t>The linear regression model achieves a moderate performance with an MSE of 203.63 and an R-squared value of 0.58. The MSE measures the average squared difference between the actual and predicted values, indicating how well the model fits the data. An R-squared value of 0.58 suggests that approximately 58% of the variance in the dependent variable (</w:t>
      </w:r>
      <w:r w:rsidR="0040436F">
        <w:rPr>
          <w:rFonts w:ascii="Times New Roman" w:hAnsi="Times New Roman" w:cs="Times New Roman"/>
          <w:sz w:val="24"/>
          <w:szCs w:val="24"/>
        </w:rPr>
        <w:t>Total Spent</w:t>
      </w:r>
      <w:r w:rsidRPr="002E5CB8">
        <w:rPr>
          <w:rFonts w:ascii="Times New Roman" w:hAnsi="Times New Roman" w:cs="Times New Roman"/>
          <w:sz w:val="24"/>
          <w:szCs w:val="24"/>
        </w:rPr>
        <w:t>) can be explained by the independent variables (</w:t>
      </w:r>
      <w:r w:rsidR="0040436F">
        <w:rPr>
          <w:rFonts w:ascii="Times New Roman" w:hAnsi="Times New Roman" w:cs="Times New Roman"/>
          <w:sz w:val="24"/>
          <w:szCs w:val="24"/>
        </w:rPr>
        <w:t>Quantity and Unit Price</w:t>
      </w:r>
      <w:r w:rsidRPr="002E5CB8">
        <w:rPr>
          <w:rFonts w:ascii="Times New Roman" w:hAnsi="Times New Roman" w:cs="Times New Roman"/>
          <w:sz w:val="24"/>
          <w:szCs w:val="24"/>
        </w:rPr>
        <w:t>) in the model. The predictions made by the linear regression model are relatively close to the actual values.</w:t>
      </w:r>
    </w:p>
    <w:p w14:paraId="107C0C81" w14:textId="097C226F" w:rsidR="002E5CB8" w:rsidRPr="002E5CB8" w:rsidRDefault="002E5CB8" w:rsidP="002E5CB8">
      <w:pPr>
        <w:jc w:val="both"/>
        <w:rPr>
          <w:rFonts w:ascii="Times New Roman" w:hAnsi="Times New Roman" w:cs="Times New Roman"/>
          <w:sz w:val="24"/>
          <w:szCs w:val="24"/>
        </w:rPr>
      </w:pPr>
    </w:p>
    <w:p w14:paraId="01F877F9" w14:textId="3F0EB5F5" w:rsidR="002E5CB8" w:rsidRDefault="002E5CB8" w:rsidP="002E5CB8">
      <w:pPr>
        <w:jc w:val="both"/>
        <w:rPr>
          <w:rFonts w:ascii="Times New Roman" w:hAnsi="Times New Roman" w:cs="Times New Roman"/>
          <w:sz w:val="24"/>
          <w:szCs w:val="24"/>
          <w:u w:val="single"/>
        </w:rPr>
      </w:pPr>
      <w:r w:rsidRPr="002E5CB8">
        <w:rPr>
          <w:rFonts w:ascii="Times New Roman" w:hAnsi="Times New Roman" w:cs="Times New Roman"/>
          <w:sz w:val="24"/>
          <w:szCs w:val="24"/>
          <w:u w:val="single"/>
        </w:rPr>
        <w:lastRenderedPageBreak/>
        <w:t>Decision Tree Regression Predictions:</w:t>
      </w:r>
    </w:p>
    <w:p w14:paraId="52AC9C93" w14:textId="2A690851" w:rsidR="00F90C62" w:rsidRPr="002E5CB8" w:rsidRDefault="00F90C62" w:rsidP="002E5CB8">
      <w:pPr>
        <w:jc w:val="both"/>
        <w:rPr>
          <w:rFonts w:ascii="Times New Roman" w:hAnsi="Times New Roman" w:cs="Times New Roman"/>
          <w:sz w:val="24"/>
          <w:szCs w:val="24"/>
          <w:u w:val="single"/>
        </w:rPr>
      </w:pPr>
      <w:r w:rsidRPr="00F90C62">
        <w:rPr>
          <w:rFonts w:ascii="Times New Roman" w:hAnsi="Times New Roman" w:cs="Times New Roman"/>
          <w:sz w:val="24"/>
          <w:szCs w:val="24"/>
          <w:u w:val="single"/>
        </w:rPr>
        <w:drawing>
          <wp:inline distT="0" distB="0" distL="0" distR="0" wp14:anchorId="1A70E258" wp14:editId="2D6EC764">
            <wp:extent cx="5731510" cy="3178175"/>
            <wp:effectExtent l="0" t="0" r="0" b="0"/>
            <wp:docPr id="1248373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73912" name=""/>
                    <pic:cNvPicPr/>
                  </pic:nvPicPr>
                  <pic:blipFill>
                    <a:blip r:embed="rId9"/>
                    <a:stretch>
                      <a:fillRect/>
                    </a:stretch>
                  </pic:blipFill>
                  <pic:spPr>
                    <a:xfrm>
                      <a:off x="0" y="0"/>
                      <a:ext cx="5731510" cy="3178175"/>
                    </a:xfrm>
                    <a:prstGeom prst="rect">
                      <a:avLst/>
                    </a:prstGeom>
                  </pic:spPr>
                </pic:pic>
              </a:graphicData>
            </a:graphic>
          </wp:inline>
        </w:drawing>
      </w:r>
    </w:p>
    <w:p w14:paraId="341F4D65" w14:textId="77777777" w:rsidR="002E5CB8" w:rsidRDefault="002E5CB8" w:rsidP="002E5CB8">
      <w:pPr>
        <w:jc w:val="both"/>
        <w:rPr>
          <w:rFonts w:ascii="Times New Roman" w:hAnsi="Times New Roman" w:cs="Times New Roman"/>
          <w:sz w:val="24"/>
          <w:szCs w:val="24"/>
        </w:rPr>
      </w:pPr>
      <w:r w:rsidRPr="002E5CB8">
        <w:rPr>
          <w:rFonts w:ascii="Times New Roman" w:hAnsi="Times New Roman" w:cs="Times New Roman"/>
          <w:sz w:val="24"/>
          <w:szCs w:val="24"/>
        </w:rPr>
        <w:t>The decision tree regression model performs poorly compared to linear regression, with a significantly higher MSE of 2485.35. Additionally, the negative R-squared value of -4.17 indicates that the model fits the data worse than a horizontal line. This suggests that the decision tree model does not capture the underlying relationship between the features and the target variable effectively. The predictions made by the decision tree model also exhibit considerable deviation from the actual values.</w:t>
      </w:r>
    </w:p>
    <w:p w14:paraId="27D2BD0E" w14:textId="77777777" w:rsidR="00F90C62" w:rsidRDefault="00F90C62" w:rsidP="002E5CB8">
      <w:pPr>
        <w:jc w:val="both"/>
        <w:rPr>
          <w:rFonts w:ascii="Times New Roman" w:hAnsi="Times New Roman" w:cs="Times New Roman"/>
          <w:sz w:val="24"/>
          <w:szCs w:val="24"/>
        </w:rPr>
      </w:pPr>
    </w:p>
    <w:p w14:paraId="04672653" w14:textId="77777777" w:rsidR="00F90C62" w:rsidRDefault="00F90C62" w:rsidP="002E5CB8">
      <w:pPr>
        <w:jc w:val="both"/>
        <w:rPr>
          <w:rFonts w:ascii="Times New Roman" w:hAnsi="Times New Roman" w:cs="Times New Roman"/>
          <w:sz w:val="24"/>
          <w:szCs w:val="24"/>
        </w:rPr>
      </w:pPr>
    </w:p>
    <w:p w14:paraId="261BACCC" w14:textId="77777777" w:rsidR="00F90C62" w:rsidRDefault="00F90C62" w:rsidP="002E5CB8">
      <w:pPr>
        <w:jc w:val="both"/>
        <w:rPr>
          <w:rFonts w:ascii="Times New Roman" w:hAnsi="Times New Roman" w:cs="Times New Roman"/>
          <w:sz w:val="24"/>
          <w:szCs w:val="24"/>
        </w:rPr>
      </w:pPr>
    </w:p>
    <w:p w14:paraId="1808388A" w14:textId="77777777" w:rsidR="00F90C62" w:rsidRDefault="00F90C62" w:rsidP="002E5CB8">
      <w:pPr>
        <w:jc w:val="both"/>
        <w:rPr>
          <w:rFonts w:ascii="Times New Roman" w:hAnsi="Times New Roman" w:cs="Times New Roman"/>
          <w:sz w:val="24"/>
          <w:szCs w:val="24"/>
        </w:rPr>
      </w:pPr>
    </w:p>
    <w:p w14:paraId="25E5FFC6" w14:textId="77777777" w:rsidR="00F90C62" w:rsidRDefault="00F90C62" w:rsidP="002E5CB8">
      <w:pPr>
        <w:jc w:val="both"/>
        <w:rPr>
          <w:rFonts w:ascii="Times New Roman" w:hAnsi="Times New Roman" w:cs="Times New Roman"/>
          <w:sz w:val="24"/>
          <w:szCs w:val="24"/>
        </w:rPr>
      </w:pPr>
    </w:p>
    <w:p w14:paraId="141F99B2" w14:textId="77777777" w:rsidR="00F90C62" w:rsidRDefault="00F90C62" w:rsidP="002E5CB8">
      <w:pPr>
        <w:jc w:val="both"/>
        <w:rPr>
          <w:rFonts w:ascii="Times New Roman" w:hAnsi="Times New Roman" w:cs="Times New Roman"/>
          <w:sz w:val="24"/>
          <w:szCs w:val="24"/>
        </w:rPr>
      </w:pPr>
    </w:p>
    <w:p w14:paraId="1B8353CD" w14:textId="77777777" w:rsidR="00F90C62" w:rsidRDefault="00F90C62" w:rsidP="002E5CB8">
      <w:pPr>
        <w:jc w:val="both"/>
        <w:rPr>
          <w:rFonts w:ascii="Times New Roman" w:hAnsi="Times New Roman" w:cs="Times New Roman"/>
          <w:sz w:val="24"/>
          <w:szCs w:val="24"/>
        </w:rPr>
      </w:pPr>
    </w:p>
    <w:p w14:paraId="67F43DAC" w14:textId="77777777" w:rsidR="00F90C62" w:rsidRDefault="00F90C62" w:rsidP="002E5CB8">
      <w:pPr>
        <w:jc w:val="both"/>
        <w:rPr>
          <w:rFonts w:ascii="Times New Roman" w:hAnsi="Times New Roman" w:cs="Times New Roman"/>
          <w:sz w:val="24"/>
          <w:szCs w:val="24"/>
        </w:rPr>
      </w:pPr>
    </w:p>
    <w:p w14:paraId="2754FF53" w14:textId="77777777" w:rsidR="00F90C62" w:rsidRDefault="00F90C62" w:rsidP="002E5CB8">
      <w:pPr>
        <w:jc w:val="both"/>
        <w:rPr>
          <w:rFonts w:ascii="Times New Roman" w:hAnsi="Times New Roman" w:cs="Times New Roman"/>
          <w:sz w:val="24"/>
          <w:szCs w:val="24"/>
        </w:rPr>
      </w:pPr>
    </w:p>
    <w:p w14:paraId="15D32DFC" w14:textId="77777777" w:rsidR="00F90C62" w:rsidRDefault="00F90C62" w:rsidP="002E5CB8">
      <w:pPr>
        <w:jc w:val="both"/>
        <w:rPr>
          <w:rFonts w:ascii="Times New Roman" w:hAnsi="Times New Roman" w:cs="Times New Roman"/>
          <w:sz w:val="24"/>
          <w:szCs w:val="24"/>
        </w:rPr>
      </w:pPr>
    </w:p>
    <w:p w14:paraId="19DA8A6C" w14:textId="77777777" w:rsidR="00F90C62" w:rsidRDefault="00F90C62" w:rsidP="002E5CB8">
      <w:pPr>
        <w:jc w:val="both"/>
        <w:rPr>
          <w:rFonts w:ascii="Times New Roman" w:hAnsi="Times New Roman" w:cs="Times New Roman"/>
          <w:sz w:val="24"/>
          <w:szCs w:val="24"/>
        </w:rPr>
      </w:pPr>
    </w:p>
    <w:p w14:paraId="5D257830" w14:textId="77777777" w:rsidR="00F90C62" w:rsidRDefault="00F90C62" w:rsidP="002E5CB8">
      <w:pPr>
        <w:jc w:val="both"/>
        <w:rPr>
          <w:rFonts w:ascii="Times New Roman" w:hAnsi="Times New Roman" w:cs="Times New Roman"/>
          <w:sz w:val="24"/>
          <w:szCs w:val="24"/>
        </w:rPr>
      </w:pPr>
    </w:p>
    <w:p w14:paraId="3FC263EE" w14:textId="77777777" w:rsidR="00F90C62" w:rsidRDefault="00F90C62" w:rsidP="002E5CB8">
      <w:pPr>
        <w:jc w:val="both"/>
        <w:rPr>
          <w:rFonts w:ascii="Times New Roman" w:hAnsi="Times New Roman" w:cs="Times New Roman"/>
          <w:sz w:val="24"/>
          <w:szCs w:val="24"/>
        </w:rPr>
      </w:pPr>
    </w:p>
    <w:p w14:paraId="1E719CD6" w14:textId="77777777" w:rsidR="00F90C62" w:rsidRPr="002E5CB8" w:rsidRDefault="00F90C62" w:rsidP="002E5CB8">
      <w:pPr>
        <w:jc w:val="both"/>
        <w:rPr>
          <w:rFonts w:ascii="Times New Roman" w:hAnsi="Times New Roman" w:cs="Times New Roman"/>
          <w:sz w:val="24"/>
          <w:szCs w:val="24"/>
        </w:rPr>
      </w:pPr>
    </w:p>
    <w:p w14:paraId="3B3C3378" w14:textId="4AF22EE2" w:rsidR="002E5CB8" w:rsidRDefault="002E5CB8" w:rsidP="002E5CB8">
      <w:pPr>
        <w:jc w:val="both"/>
        <w:rPr>
          <w:rFonts w:ascii="Times New Roman" w:hAnsi="Times New Roman" w:cs="Times New Roman"/>
          <w:sz w:val="24"/>
          <w:szCs w:val="24"/>
          <w:u w:val="single"/>
        </w:rPr>
      </w:pPr>
      <w:r w:rsidRPr="002E5CB8">
        <w:rPr>
          <w:rFonts w:ascii="Times New Roman" w:hAnsi="Times New Roman" w:cs="Times New Roman"/>
          <w:sz w:val="24"/>
          <w:szCs w:val="24"/>
          <w:u w:val="single"/>
        </w:rPr>
        <w:lastRenderedPageBreak/>
        <w:t xml:space="preserve">Random Forest Regression Predictions: </w:t>
      </w:r>
    </w:p>
    <w:p w14:paraId="7FD14EB8" w14:textId="26563F1E" w:rsidR="00F90C62" w:rsidRPr="002E5CB8" w:rsidRDefault="00F90C62" w:rsidP="002E5CB8">
      <w:pPr>
        <w:jc w:val="both"/>
        <w:rPr>
          <w:rFonts w:ascii="Times New Roman" w:hAnsi="Times New Roman" w:cs="Times New Roman"/>
          <w:sz w:val="24"/>
          <w:szCs w:val="24"/>
          <w:u w:val="single"/>
        </w:rPr>
      </w:pPr>
      <w:r w:rsidRPr="00F90C62">
        <w:rPr>
          <w:rFonts w:ascii="Times New Roman" w:hAnsi="Times New Roman" w:cs="Times New Roman"/>
          <w:sz w:val="24"/>
          <w:szCs w:val="24"/>
          <w:u w:val="single"/>
        </w:rPr>
        <w:drawing>
          <wp:inline distT="0" distB="0" distL="0" distR="0" wp14:anchorId="55C02243" wp14:editId="5BD732C9">
            <wp:extent cx="5731510" cy="3614420"/>
            <wp:effectExtent l="0" t="0" r="0" b="0"/>
            <wp:docPr id="1040591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91846" name=""/>
                    <pic:cNvPicPr/>
                  </pic:nvPicPr>
                  <pic:blipFill>
                    <a:blip r:embed="rId10"/>
                    <a:stretch>
                      <a:fillRect/>
                    </a:stretch>
                  </pic:blipFill>
                  <pic:spPr>
                    <a:xfrm>
                      <a:off x="0" y="0"/>
                      <a:ext cx="5731510" cy="3614420"/>
                    </a:xfrm>
                    <a:prstGeom prst="rect">
                      <a:avLst/>
                    </a:prstGeom>
                  </pic:spPr>
                </pic:pic>
              </a:graphicData>
            </a:graphic>
          </wp:inline>
        </w:drawing>
      </w:r>
    </w:p>
    <w:p w14:paraId="0F8F5B76" w14:textId="77777777" w:rsidR="002E5CB8" w:rsidRPr="002E5CB8" w:rsidRDefault="002E5CB8" w:rsidP="002E5CB8">
      <w:pPr>
        <w:jc w:val="both"/>
        <w:rPr>
          <w:rFonts w:ascii="Times New Roman" w:hAnsi="Times New Roman" w:cs="Times New Roman"/>
          <w:sz w:val="24"/>
          <w:szCs w:val="24"/>
        </w:rPr>
      </w:pPr>
      <w:r w:rsidRPr="002E5CB8">
        <w:rPr>
          <w:rFonts w:ascii="Times New Roman" w:hAnsi="Times New Roman" w:cs="Times New Roman"/>
          <w:sz w:val="24"/>
          <w:szCs w:val="24"/>
        </w:rPr>
        <w:t>The random forest regression model outperforms both linear regression and decision tree regression, achieving a lower MSE of 151.79 and a higher R-squared value of 0.68. The lower MSE indicates that the random forest model provides more accurate predictions compared to the other models. The R-squared value of 0.68 suggests that approximately 68% of the variance in the target variable is explained by the features. The predictions made by the random forest model are closer to the actual values, indicating better performance.</w:t>
      </w:r>
    </w:p>
    <w:p w14:paraId="09B481AE" w14:textId="77777777" w:rsidR="002E5CB8" w:rsidRPr="002E5CB8" w:rsidRDefault="002E5CB8" w:rsidP="002E5CB8">
      <w:pPr>
        <w:jc w:val="both"/>
        <w:rPr>
          <w:rFonts w:ascii="Times New Roman" w:hAnsi="Times New Roman" w:cs="Times New Roman"/>
          <w:sz w:val="24"/>
          <w:szCs w:val="24"/>
        </w:rPr>
      </w:pPr>
      <w:r w:rsidRPr="002E5CB8">
        <w:rPr>
          <w:rFonts w:ascii="Times New Roman" w:hAnsi="Times New Roman" w:cs="Times New Roman"/>
          <w:sz w:val="24"/>
          <w:szCs w:val="24"/>
        </w:rPr>
        <w:t>Overall, the random forest regression model demonstrates the best performance among the three models evaluated, followed by linear regression, while the decision tree regression model performs the poorest. These results highlight the importance of selecting an appropriate regression model based on the specific dataset and problem context to obtain accurate predictions.</w:t>
      </w:r>
    </w:p>
    <w:p w14:paraId="10B9A224" w14:textId="77777777" w:rsidR="00257B67" w:rsidRPr="004314DD" w:rsidRDefault="00257B67" w:rsidP="002E5CB8">
      <w:pPr>
        <w:jc w:val="both"/>
        <w:rPr>
          <w:rFonts w:ascii="Times New Roman" w:hAnsi="Times New Roman" w:cs="Times New Roman"/>
          <w:sz w:val="24"/>
          <w:szCs w:val="24"/>
        </w:rPr>
      </w:pPr>
    </w:p>
    <w:sectPr w:rsidR="00257B67" w:rsidRPr="00431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12F4E"/>
    <w:multiLevelType w:val="multilevel"/>
    <w:tmpl w:val="FAD2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03601"/>
    <w:multiLevelType w:val="multilevel"/>
    <w:tmpl w:val="1D4092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075C22"/>
    <w:multiLevelType w:val="multilevel"/>
    <w:tmpl w:val="95DC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D208CF"/>
    <w:multiLevelType w:val="multilevel"/>
    <w:tmpl w:val="2994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3F39A0"/>
    <w:multiLevelType w:val="multilevel"/>
    <w:tmpl w:val="BA0A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1E029D"/>
    <w:multiLevelType w:val="multilevel"/>
    <w:tmpl w:val="CFE4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3D5BD1"/>
    <w:multiLevelType w:val="multilevel"/>
    <w:tmpl w:val="451A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8710166">
    <w:abstractNumId w:val="0"/>
  </w:num>
  <w:num w:numId="2" w16cid:durableId="1960989998">
    <w:abstractNumId w:val="4"/>
  </w:num>
  <w:num w:numId="3" w16cid:durableId="1221358012">
    <w:abstractNumId w:val="1"/>
  </w:num>
  <w:num w:numId="4" w16cid:durableId="1431927125">
    <w:abstractNumId w:val="3"/>
  </w:num>
  <w:num w:numId="5" w16cid:durableId="631786322">
    <w:abstractNumId w:val="5"/>
  </w:num>
  <w:num w:numId="6" w16cid:durableId="1202591615">
    <w:abstractNumId w:val="2"/>
  </w:num>
  <w:num w:numId="7" w16cid:durableId="11867959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4DD"/>
    <w:rsid w:val="00257B67"/>
    <w:rsid w:val="002E5CB8"/>
    <w:rsid w:val="0040436F"/>
    <w:rsid w:val="004314DD"/>
    <w:rsid w:val="0044705F"/>
    <w:rsid w:val="005842E0"/>
    <w:rsid w:val="00A41FCD"/>
    <w:rsid w:val="00A537FE"/>
    <w:rsid w:val="00BA14F9"/>
    <w:rsid w:val="00C84122"/>
    <w:rsid w:val="00ED672E"/>
    <w:rsid w:val="00F90C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C742F"/>
  <w15:chartTrackingRefBased/>
  <w15:docId w15:val="{2E3B1ECA-681E-4779-A9F9-2BBB2C916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14D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257B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04587">
      <w:bodyDiv w:val="1"/>
      <w:marLeft w:val="0"/>
      <w:marRight w:val="0"/>
      <w:marTop w:val="0"/>
      <w:marBottom w:val="0"/>
      <w:divBdr>
        <w:top w:val="none" w:sz="0" w:space="0" w:color="auto"/>
        <w:left w:val="none" w:sz="0" w:space="0" w:color="auto"/>
        <w:bottom w:val="none" w:sz="0" w:space="0" w:color="auto"/>
        <w:right w:val="none" w:sz="0" w:space="0" w:color="auto"/>
      </w:divBdr>
    </w:div>
    <w:div w:id="192966967">
      <w:bodyDiv w:val="1"/>
      <w:marLeft w:val="0"/>
      <w:marRight w:val="0"/>
      <w:marTop w:val="0"/>
      <w:marBottom w:val="0"/>
      <w:divBdr>
        <w:top w:val="none" w:sz="0" w:space="0" w:color="auto"/>
        <w:left w:val="none" w:sz="0" w:space="0" w:color="auto"/>
        <w:bottom w:val="none" w:sz="0" w:space="0" w:color="auto"/>
        <w:right w:val="none" w:sz="0" w:space="0" w:color="auto"/>
      </w:divBdr>
    </w:div>
    <w:div w:id="293219709">
      <w:bodyDiv w:val="1"/>
      <w:marLeft w:val="0"/>
      <w:marRight w:val="0"/>
      <w:marTop w:val="0"/>
      <w:marBottom w:val="0"/>
      <w:divBdr>
        <w:top w:val="none" w:sz="0" w:space="0" w:color="auto"/>
        <w:left w:val="none" w:sz="0" w:space="0" w:color="auto"/>
        <w:bottom w:val="none" w:sz="0" w:space="0" w:color="auto"/>
        <w:right w:val="none" w:sz="0" w:space="0" w:color="auto"/>
      </w:divBdr>
    </w:div>
    <w:div w:id="332151129">
      <w:bodyDiv w:val="1"/>
      <w:marLeft w:val="0"/>
      <w:marRight w:val="0"/>
      <w:marTop w:val="0"/>
      <w:marBottom w:val="0"/>
      <w:divBdr>
        <w:top w:val="none" w:sz="0" w:space="0" w:color="auto"/>
        <w:left w:val="none" w:sz="0" w:space="0" w:color="auto"/>
        <w:bottom w:val="none" w:sz="0" w:space="0" w:color="auto"/>
        <w:right w:val="none" w:sz="0" w:space="0" w:color="auto"/>
      </w:divBdr>
    </w:div>
    <w:div w:id="403570866">
      <w:bodyDiv w:val="1"/>
      <w:marLeft w:val="0"/>
      <w:marRight w:val="0"/>
      <w:marTop w:val="0"/>
      <w:marBottom w:val="0"/>
      <w:divBdr>
        <w:top w:val="none" w:sz="0" w:space="0" w:color="auto"/>
        <w:left w:val="none" w:sz="0" w:space="0" w:color="auto"/>
        <w:bottom w:val="none" w:sz="0" w:space="0" w:color="auto"/>
        <w:right w:val="none" w:sz="0" w:space="0" w:color="auto"/>
      </w:divBdr>
    </w:div>
    <w:div w:id="1109735023">
      <w:bodyDiv w:val="1"/>
      <w:marLeft w:val="0"/>
      <w:marRight w:val="0"/>
      <w:marTop w:val="0"/>
      <w:marBottom w:val="0"/>
      <w:divBdr>
        <w:top w:val="none" w:sz="0" w:space="0" w:color="auto"/>
        <w:left w:val="none" w:sz="0" w:space="0" w:color="auto"/>
        <w:bottom w:val="none" w:sz="0" w:space="0" w:color="auto"/>
        <w:right w:val="none" w:sz="0" w:space="0" w:color="auto"/>
      </w:divBdr>
      <w:divsChild>
        <w:div w:id="1935363179">
          <w:marLeft w:val="0"/>
          <w:marRight w:val="0"/>
          <w:marTop w:val="0"/>
          <w:marBottom w:val="0"/>
          <w:divBdr>
            <w:top w:val="single" w:sz="2" w:space="0" w:color="E3E3E3"/>
            <w:left w:val="single" w:sz="2" w:space="0" w:color="E3E3E3"/>
            <w:bottom w:val="single" w:sz="2" w:space="0" w:color="E3E3E3"/>
            <w:right w:val="single" w:sz="2" w:space="0" w:color="E3E3E3"/>
          </w:divBdr>
          <w:divsChild>
            <w:div w:id="1974167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221552866">
                  <w:marLeft w:val="0"/>
                  <w:marRight w:val="0"/>
                  <w:marTop w:val="0"/>
                  <w:marBottom w:val="0"/>
                  <w:divBdr>
                    <w:top w:val="single" w:sz="2" w:space="0" w:color="E3E3E3"/>
                    <w:left w:val="single" w:sz="2" w:space="0" w:color="E3E3E3"/>
                    <w:bottom w:val="single" w:sz="2" w:space="0" w:color="E3E3E3"/>
                    <w:right w:val="single" w:sz="2" w:space="0" w:color="E3E3E3"/>
                  </w:divBdr>
                  <w:divsChild>
                    <w:div w:id="322970455">
                      <w:marLeft w:val="0"/>
                      <w:marRight w:val="0"/>
                      <w:marTop w:val="0"/>
                      <w:marBottom w:val="0"/>
                      <w:divBdr>
                        <w:top w:val="single" w:sz="2" w:space="0" w:color="E3E3E3"/>
                        <w:left w:val="single" w:sz="2" w:space="0" w:color="E3E3E3"/>
                        <w:bottom w:val="single" w:sz="2" w:space="0" w:color="E3E3E3"/>
                        <w:right w:val="single" w:sz="2" w:space="0" w:color="E3E3E3"/>
                      </w:divBdr>
                      <w:divsChild>
                        <w:div w:id="1692101883">
                          <w:marLeft w:val="0"/>
                          <w:marRight w:val="0"/>
                          <w:marTop w:val="0"/>
                          <w:marBottom w:val="0"/>
                          <w:divBdr>
                            <w:top w:val="single" w:sz="2" w:space="0" w:color="E3E3E3"/>
                            <w:left w:val="single" w:sz="2" w:space="0" w:color="E3E3E3"/>
                            <w:bottom w:val="single" w:sz="2" w:space="0" w:color="E3E3E3"/>
                            <w:right w:val="single" w:sz="2" w:space="0" w:color="E3E3E3"/>
                          </w:divBdr>
                          <w:divsChild>
                            <w:div w:id="1142773352">
                              <w:marLeft w:val="0"/>
                              <w:marRight w:val="0"/>
                              <w:marTop w:val="0"/>
                              <w:marBottom w:val="0"/>
                              <w:divBdr>
                                <w:top w:val="single" w:sz="2" w:space="0" w:color="E3E3E3"/>
                                <w:left w:val="single" w:sz="2" w:space="0" w:color="E3E3E3"/>
                                <w:bottom w:val="single" w:sz="2" w:space="0" w:color="E3E3E3"/>
                                <w:right w:val="single" w:sz="2" w:space="0" w:color="E3E3E3"/>
                              </w:divBdr>
                              <w:divsChild>
                                <w:div w:id="116527641">
                                  <w:marLeft w:val="0"/>
                                  <w:marRight w:val="0"/>
                                  <w:marTop w:val="0"/>
                                  <w:marBottom w:val="0"/>
                                  <w:divBdr>
                                    <w:top w:val="single" w:sz="2" w:space="0" w:color="E3E3E3"/>
                                    <w:left w:val="single" w:sz="2" w:space="0" w:color="E3E3E3"/>
                                    <w:bottom w:val="single" w:sz="2" w:space="0" w:color="E3E3E3"/>
                                    <w:right w:val="single" w:sz="2" w:space="0" w:color="E3E3E3"/>
                                  </w:divBdr>
                                  <w:divsChild>
                                    <w:div w:id="848443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33143556">
      <w:bodyDiv w:val="1"/>
      <w:marLeft w:val="0"/>
      <w:marRight w:val="0"/>
      <w:marTop w:val="0"/>
      <w:marBottom w:val="0"/>
      <w:divBdr>
        <w:top w:val="none" w:sz="0" w:space="0" w:color="auto"/>
        <w:left w:val="none" w:sz="0" w:space="0" w:color="auto"/>
        <w:bottom w:val="none" w:sz="0" w:space="0" w:color="auto"/>
        <w:right w:val="none" w:sz="0" w:space="0" w:color="auto"/>
      </w:divBdr>
    </w:div>
    <w:div w:id="2081709732">
      <w:bodyDiv w:val="1"/>
      <w:marLeft w:val="0"/>
      <w:marRight w:val="0"/>
      <w:marTop w:val="0"/>
      <w:marBottom w:val="0"/>
      <w:divBdr>
        <w:top w:val="none" w:sz="0" w:space="0" w:color="auto"/>
        <w:left w:val="none" w:sz="0" w:space="0" w:color="auto"/>
        <w:bottom w:val="none" w:sz="0" w:space="0" w:color="auto"/>
        <w:right w:val="none" w:sz="0" w:space="0" w:color="auto"/>
      </w:divBdr>
    </w:div>
    <w:div w:id="208741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8</Pages>
  <Words>1600</Words>
  <Characters>9125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Parate</dc:creator>
  <cp:keywords/>
  <dc:description/>
  <cp:lastModifiedBy>Akshay Parate</cp:lastModifiedBy>
  <cp:revision>1</cp:revision>
  <dcterms:created xsi:type="dcterms:W3CDTF">2024-04-05T23:58:00Z</dcterms:created>
  <dcterms:modified xsi:type="dcterms:W3CDTF">2024-04-06T03:56:00Z</dcterms:modified>
</cp:coreProperties>
</file>