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Abstract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In this project, the researchers develop several models to classify whether images of houses contain a solar panel or do not contain a solar panel. Two models were determined as effectively classifying the images into the correct categories, as compared to a basic logistic regression model. The first was a Histogram of Oriented Gradients Support Vector Machine, with an accuracy on the test set of 83%. The second model was a Computational Neural Network, with an accuracy of correctly classifying the test images of 96%. Together, these models provide an effective tool to allow for the classification of residential homes as either having or not having solar panels. These tools can be used to further understand the distribution of solar panels in residential areas, allowing governments or other agencies to examine the effectiveness of their policy proposals as related to alternative energy and climate change.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Introduction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Global climate change is a serious problem with far reaching, long term consequences to all nations and economies (Mora 2018). Most energy generation in the world comes from fossil fuels, the byproducts of which are implicated in causing the current phase of global warming. Much research has gone into looking for alternative sources of energy, including wind and solar power, to reduce try and reduce these harmful byproducts (Owusu and Asumadu-Sarkodi 2016). However, these technologies still continue to be very expensive compared to more traditional means of energy generation, such as coal plants. To try and counteract this, many governments, including the government of the United States, have funnelled money into both alternative energy research and alternative energy production. In the US, many states also have programs designed to increase solar PV energy, such as the Duke-Energy Solar Rebate Program (DSIRE Database). Despite numerous government funds, these technologies still only constitute a minority of energy generation in the US; the US Energy Information Administration states that renewables only accounted for 17.5 percent of energy generation in 2019 (USEIA Site). The ultimate goal of this project will be to help the government inform best policies to encourage a broader use of renewable energy sources, particularly as applied to residential consumers. To that end, this project will focus on residential consumer’s use of solar PV arrays on their houses. This is an attractive research group because it can measure both popular support for renewable energy sources (as opposed to industries complying with federal law) and the effect of government policies to encourage the use of renewable energy sources.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Specifically, this project seeks to use satellite imagery to computationally determine if a house has a solar PV array. This can help governments to determine if their policies of financially supporting solar PV arrays are yielding more solar panels on private homes. This process can then be used in conjunction with other studies to determine if government policies concerning residential solar PV arrays are effective at increasing the use of solar panels.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Background</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The work outlined in this project has numerous precedents in academia. Several previous studies applied machine learning methods to identify solar PV arrays from satellite images. For example, “The DeepSolar Project” conducted by Stanford University, “constructed a comprehensive high-fidelity solar deployment database for the contiguous U.S.” (Yu et al.) The purpose of this project outlined in this paper is to create a database for people who are interested in how the solar PV arrays are installed in different areas in the US to conduct further analysis or research. The team applied the classification method based on Google Inception V3 to identify whether there was any solar panel in the piece of the image (Yu et al.). If the image is classified as having any solar panel array, segmentation would be conducted to estimate the size of the solar panels. Though the ultimate purpose of the project was slightly different from the current project in this report, the goal is, ultimately, the same- to detect solar PV arrays from aerial images.</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In order to identify solar panels from satellite images, this project uses image processing and image classification. Image processing is a subfield of signal processing, which uses computers to process digital images. This has been studied for decades since the 1950s (Rosenfeld 1969). Since the digital images are represented using matrices, this allows scaling, color conversion, image enhancement, and other useful methods to be applied to the image by adjusting the value in the matrices. Moreover, image processing can be used to filter out the information from the high dimensional features of the images. According to D. Lu, “implementing feature extraction, and selecting suitable variables for input into a classification procedure are all important” since we can make full use of the features and also reduce the dimension of the data (Lu 2005). Other common image processing methods such as Histogram of Oriented Gradients (HOG), Scale-Invariant Feature Transform (SIFT) are famous as tools to extract informative features from the original image (Lowe 2004). These filtered features, along with supervised machine learning methods, were used in this project to conduct image classification with high accuracy and speed compared to purely using the original, dimensionality unreduced images.</w:t>
      </w:r>
    </w:p>
    <w:p w:rsidR="00000000" w:rsidDel="00000000" w:rsidP="00000000" w:rsidRDefault="00000000" w:rsidRPr="00000000" w14:paraId="00000011">
      <w:pPr>
        <w:rPr/>
      </w:pPr>
      <w:r w:rsidDel="00000000" w:rsidR="00000000" w:rsidRPr="00000000">
        <w:rPr>
          <w:rtl w:val="0"/>
        </w:rPr>
        <w:t xml:space="preserve">Data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 for this project was received as part of a kaggle competition. The data consists of a labeled test and training set of residential housing images. The images are a three channel visible spectrum color aerial imagery, from several locations in California (Bradbury 2016). The labels state whether the image contains a solar panel (labeled as 1) or does not contain a solar panel (labeled as 0). The data was previously manually processed by Bradbury et al. to only have a single house per image, and the sets were manually labeled. The training data is slightly skewed towards images which do not contain a label: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(Image here showing the skewness of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images are all of residential homes; below is a representative example of a house without solar panels: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an image of a representative example of a house with solar panels: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Conclusions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Out of the models created, the two best models, which achieved a significantly higher accuracy than a basic logistic regression, were the HOG SVM and the CNN models. The HOG SVM performed acceptably, achieving an accuracy of 83% on the test dataset. This model is much faster than the CNN, and could have applications where speed is necessary, but accuracy is not as much of a concern. In terms of strict accuracy, the CNN performed much better, with an accuracy of 96% at classifying images as correctly having or not having a solar panel on the house. The CNN clearly has an accuracy advantage over all other models at correctly classifying the images, however, it was much slower than any other model. This model would be preferred when accuracy is required, but speed is not a concern. As described in the introduction above, the solar panel image classification goal of this project could help inform policymakers or other stakeholders as they seek to experiment with and determine the best method to increase solar panel use. With an accuracy of 96%, the CNN model could be used to effectively determine the efficacy of policies targeted at increasing solar panel usage. This can be done by feeding satellite images into the model, allowing any level of government to analyze their policies effectiveness. Using this information, the government can then tailor the policies to further experiment with policies and legislation, with the ultimate goal of increasing solar panel usage, reducing reliance on fossil fuels, and combating climate change. Further research could include ways to boost the accuracy of this model even further, and to apply these image classification techniques to further questions of interest.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Roles</w:t>
      </w:r>
    </w:p>
    <w:p w:rsidR="00000000" w:rsidDel="00000000" w:rsidP="00000000" w:rsidRDefault="00000000" w:rsidRPr="00000000" w14:paraId="00000023">
      <w:pPr>
        <w:rPr/>
      </w:pPr>
      <w:r w:rsidDel="00000000" w:rsidR="00000000" w:rsidRPr="00000000">
        <w:rPr>
          <w:rtl w:val="0"/>
        </w:rPr>
        <w:t xml:space="preserve">For all the group assignments Team 5 uses a rotating leadership (a new leader per assignment). This gives each member of the Team Project Management Experience, creative control, and helps distribute workload. For this assignment Derek was the team leader and he decided to split the project into two separate teams, one that was Derek and Andrew Team One, and Team Two (Akshay, Melody, and Tzu-Chun). Team One focused on building the baseline/non-CNN models and writing and editing the report. Team One built several different models to test performance, the first being the group baseline of logistic regression as well as several other methods such as Naïve Bayes and Random Forest. These ultimately did not perform as well as the HOG SVM and CNN.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Derek focused on building the baseline models, and worked on the roles section of the report. Andrew ran several test models, and supported Derek in his work on the baseline models. Andrew also wrote the abstract, introduction, data, and conclusion sections, and edited the rest of the report.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Team Two focused on building more sophisticated models because both Akshay and Melody had prior experience with machine learning. Akshay focused on constructing the SVM HOG model, and wrote the methods and results section for that part of the project. Melody focused on constructing the CNN, and wrote the methods and results section for that model. Tzu-Chun ran several models, and supported Akshay and Melody. Tzu-Chun also wrote the background section of the report.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References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6">
        <w:r w:rsidDel="00000000" w:rsidR="00000000" w:rsidRPr="00000000">
          <w:rPr>
            <w:color w:val="1155cc"/>
            <w:u w:val="single"/>
            <w:rtl w:val="0"/>
          </w:rPr>
          <w:t xml:space="preserve">https://www.nature.com/articles/s41558-018-0315-6</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7">
        <w:r w:rsidDel="00000000" w:rsidR="00000000" w:rsidRPr="00000000">
          <w:rPr>
            <w:color w:val="1155cc"/>
            <w:u w:val="single"/>
            <w:rtl w:val="0"/>
          </w:rPr>
          <w:t xml:space="preserve">https://www.tandfonline.com/doi/full/10.1080/23311916.2016.1167990</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8">
        <w:r w:rsidDel="00000000" w:rsidR="00000000" w:rsidRPr="00000000">
          <w:rPr>
            <w:color w:val="1155cc"/>
            <w:u w:val="single"/>
            <w:rtl w:val="0"/>
          </w:rPr>
          <w:t xml:space="preserve">https://www.epa.gov/statelocalenergy/state-renewable-energy-resources#State%20Policies%20to%20Support%20Renewable%20Energy</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9">
        <w:r w:rsidDel="00000000" w:rsidR="00000000" w:rsidRPr="00000000">
          <w:rPr>
            <w:color w:val="1155cc"/>
            <w:u w:val="single"/>
            <w:rtl w:val="0"/>
          </w:rPr>
          <w:t xml:space="preserve">https://programs.dsireusa.org/system/program?zipcode=27517</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color w:val="1155cc"/>
            <w:u w:val="single"/>
            <w:rtl w:val="0"/>
          </w:rPr>
          <w:t xml:space="preserve">https://www.eia.gov/tools/faqs/faq.php?id=427&amp;t=3</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Modesto Aerial USGS Imagery from the Distributed Solar Photovoltaic Array Location and Extent Data Set (Figshare, Kyle Bradbury)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Jiafan Yu, Zhecheng Wang, Arun Majumdar, Ram Rajagopal. Stanford Magic Lab. Retrieved from: “http://web.stanford.edu/group/deepsolar/home.html”</w:t>
      </w:r>
    </w:p>
    <w:p w:rsidR="00000000" w:rsidDel="00000000" w:rsidP="00000000" w:rsidRDefault="00000000" w:rsidRPr="00000000" w14:paraId="0000003B">
      <w:pPr>
        <w:rPr/>
      </w:pPr>
      <w:r w:rsidDel="00000000" w:rsidR="00000000" w:rsidRPr="00000000">
        <w:rPr>
          <w:rtl w:val="0"/>
        </w:rPr>
        <w:t xml:space="preserve">[2] Azriel Rosenfeld 1969. Picture Processing by Computer, New York: Academic Press.  Retrived from: “https://dl.acm.org/doi/abs/10.1145/356551.356554”</w:t>
      </w:r>
    </w:p>
    <w:p w:rsidR="00000000" w:rsidDel="00000000" w:rsidP="00000000" w:rsidRDefault="00000000" w:rsidRPr="00000000" w14:paraId="0000003C">
      <w:pPr>
        <w:rPr/>
      </w:pPr>
      <w:r w:rsidDel="00000000" w:rsidR="00000000" w:rsidRPr="00000000">
        <w:rPr>
          <w:rtl w:val="0"/>
        </w:rPr>
        <w:t xml:space="preserve">[3] D. Lu 2005. A survey of image classification methods and techniques for improving classification performance Retrived from: “https://www.tandfonline.com/doi/full/10.1080/01431160600746456”</w:t>
      </w:r>
    </w:p>
    <w:p w:rsidR="00000000" w:rsidDel="00000000" w:rsidP="00000000" w:rsidRDefault="00000000" w:rsidRPr="00000000" w14:paraId="0000003D">
      <w:pPr>
        <w:rPr/>
      </w:pPr>
      <w:r w:rsidDel="00000000" w:rsidR="00000000" w:rsidRPr="00000000">
        <w:rPr>
          <w:rtl w:val="0"/>
        </w:rPr>
        <w:t xml:space="preserve">[4] David G. Lowe 2004. Distinctive Image Features</w:t>
      </w:r>
    </w:p>
    <w:p w:rsidR="00000000" w:rsidDel="00000000" w:rsidP="00000000" w:rsidRDefault="00000000" w:rsidRPr="00000000" w14:paraId="0000003E">
      <w:pPr>
        <w:rPr/>
      </w:pPr>
      <w:r w:rsidDel="00000000" w:rsidR="00000000" w:rsidRPr="00000000">
        <w:rPr>
          <w:rtl w:val="0"/>
        </w:rPr>
        <w:t xml:space="preserve">from Scale-Invariant Keypoints. Retrived from: “https://www.cs.ubc.ca/~lowe/papers/ijcv04.pdf”</w:t>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ia.gov/tools/faqs/faq.php?id=427&amp;t=3" TargetMode="External"/><Relationship Id="rId9" Type="http://schemas.openxmlformats.org/officeDocument/2006/relationships/hyperlink" Target="https://programs.dsireusa.org/system/program?zipcode=27517" TargetMode="External"/><Relationship Id="rId5" Type="http://schemas.openxmlformats.org/officeDocument/2006/relationships/styles" Target="styles.xml"/><Relationship Id="rId6" Type="http://schemas.openxmlformats.org/officeDocument/2006/relationships/hyperlink" Target="https://www.nature.com/articles/s41558-018-0315-6" TargetMode="External"/><Relationship Id="rId7" Type="http://schemas.openxmlformats.org/officeDocument/2006/relationships/hyperlink" Target="https://www.tandfonline.com/doi/full/10.1080/23311916.2016.1167990" TargetMode="External"/><Relationship Id="rId8" Type="http://schemas.openxmlformats.org/officeDocument/2006/relationships/hyperlink" Target="https://www.epa.gov/statelocalenergy/state-renewable-energy-resources#State%20Policies%20to%20Support%20Renewable%20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