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1F3B57"/>
          <w:sz w:val="80"/>
        </w:rPr>
        <w:t>QuickLoan</w:t>
      </w:r>
    </w:p>
    <w:p>
      <w:pPr>
        <w:jc w:val="center"/>
      </w:pPr>
      <w:r>
        <w:rPr>
          <w:color w:val="2E74B5"/>
          <w:sz w:val="40"/>
        </w:rPr>
        <w:t>FastFinance India — AI Loan Assistant</w:t>
      </w:r>
    </w:p>
    <w:p>
      <w:pPr>
        <w:spacing w:after="800"/>
        <w:jc w:val="center"/>
      </w:pPr>
      <w:r>
        <w:rPr>
          <w:color w:val="595959"/>
          <w:sz w:val="30"/>
        </w:rPr>
        <w:t>Architecture, Code Flow &amp; Technology Reference</w:t>
      </w:r>
    </w:p>
    <w:p>
      <w:pPr>
        <w:jc w:val="center"/>
      </w:pPr>
      <w:r>
        <w:rPr>
          <w:sz w:val="22"/>
        </w:rPr>
        <w:t>Session 15 — Cloud Deployment</w:t>
        <w:br/>
        <w:t>Project path: s15/solution</w:t>
        <w:br/>
      </w:r>
    </w:p>
    <w:p>
      <w:r>
        <w:br w:type="page"/>
      </w:r>
    </w:p>
    <w:p>
      <w:pPr>
        <w:pStyle w:val="Heading1"/>
      </w:pPr>
      <w:r>
        <w:t>Table of Contents</w:t>
      </w:r>
    </w:p>
    <w:p>
      <w:pPr>
        <w:pStyle w:val="ListBullet"/>
      </w:pPr>
      <w:r>
        <w:t>1. Project Overview</w:t>
      </w:r>
    </w:p>
    <w:p>
      <w:pPr>
        <w:pStyle w:val="ListBullet"/>
      </w:pPr>
      <w:r>
        <w:t>2. High-Level Architecture</w:t>
      </w:r>
    </w:p>
    <w:p>
      <w:pPr>
        <w:pStyle w:val="ListBullet"/>
      </w:pPr>
      <w:r>
        <w:t>3. Multi-Agent Graph (LangGraph)</w:t>
      </w:r>
    </w:p>
    <w:p>
      <w:pPr>
        <w:pStyle w:val="ListBullet"/>
      </w:pPr>
      <w:r>
        <w:t>4. End-to-End Code Flow (Request Lifecycle)</w:t>
      </w:r>
    </w:p>
    <w:p>
      <w:pPr>
        <w:pStyle w:val="ListBullet"/>
      </w:pPr>
      <w:r>
        <w:t>5. Guardrails — Input Guard &amp; RBI Compliance</w:t>
      </w:r>
    </w:p>
    <w:p>
      <w:pPr>
        <w:pStyle w:val="ListBullet"/>
      </w:pPr>
      <w:r>
        <w:t>6. MCP Server &amp; Tools</w:t>
      </w:r>
    </w:p>
    <w:p>
      <w:pPr>
        <w:pStyle w:val="ListBullet"/>
      </w:pPr>
      <w:r>
        <w:t>7. RAG / Policy Agent</w:t>
      </w:r>
    </w:p>
    <w:p>
      <w:pPr>
        <w:pStyle w:val="ListBullet"/>
      </w:pPr>
      <w:r>
        <w:t>8. Data &amp; Persistence Layer</w:t>
      </w:r>
    </w:p>
    <w:p>
      <w:pPr>
        <w:pStyle w:val="ListBullet"/>
      </w:pPr>
      <w:r>
        <w:t>9. Streamlit UI (app.py)</w:t>
      </w:r>
    </w:p>
    <w:p>
      <w:pPr>
        <w:pStyle w:val="ListBullet"/>
      </w:pPr>
      <w:r>
        <w:t>10. Technology Stack — Tools Used &amp; Why</w:t>
      </w:r>
    </w:p>
    <w:p>
      <w:pPr>
        <w:pStyle w:val="ListBullet"/>
      </w:pPr>
      <w:r>
        <w:t>11. Project Structure / File Reference (README)</w:t>
      </w:r>
    </w:p>
    <w:p>
      <w:pPr>
        <w:pStyle w:val="ListBullet"/>
      </w:pPr>
      <w:r>
        <w:t>12. Configuration &amp; Environment Variables</w:t>
      </w:r>
    </w:p>
    <w:p>
      <w:pPr>
        <w:pStyle w:val="ListBullet"/>
      </w:pPr>
      <w:r>
        <w:t>13. Deployment (Docker / Streamlit Cloud)</w:t>
      </w:r>
    </w:p>
    <w:p>
      <w:r>
        <w:br w:type="page"/>
      </w:r>
    </w:p>
    <w:p>
      <w:pPr>
        <w:pStyle w:val="Heading1"/>
      </w:pPr>
      <w:r>
        <w:t>1. Project Overview</w:t>
      </w:r>
    </w:p>
    <w:p>
      <w:r>
        <w:t>QuickLoan is an AI-powered loan pre-qualification assistant built for a fictional lender, FastFinance India. It is implemented as a multi-agent system using LangGraph, backed by a Groq-hosted LLM, a SQLite database of loan products/rates, a ChromaDB vector store of policy documents, and a Model Context Protocol (MCP) server that exposes deterministic tools (rate lookup, eligibility lookup, EMI calculation). The assistant is served through a Streamlit chat UI and is packaged as a Docker image for cloud deployment (Streamlit Community Cloud / Render / Railway / Cloud Run).</w:t>
      </w:r>
    </w:p>
    <w:p>
      <w:r>
        <w:t>The system's design goal is to never let the LLM invent numbers. All rates, eligibility criteria, and EMI figures are fetched from a database or computed by deterministic code — the LLM only composes natural-language responses around facts supplied to it as tool results or retrieved documents. A compliance layer additionally screens every draft response against RBI-style banned phrases and cross-checks any quoted rate against the live database before it reaches the customer.</w:t>
      </w:r>
      <w:r>
        <w:rPr/>
        <w:t xml:space="preserve"> The rate-hallucination check now fails closed: if the rate database can't be reached to verify a quoted figure, the response is blocked rather than silently allowed through.</w:t>
      </w:r>
    </w:p>
    <w:p>
      <w:pPr>
        <w:pStyle w:val="Heading2"/>
      </w:pPr>
      <w:r>
        <w:t>Key capabilities</w:t>
      </w:r>
    </w:p>
    <w:p>
      <w:pPr>
        <w:pStyle w:val="ListBullet"/>
      </w:pPr>
      <w:r>
        <w:t>Conversational Q&amp;A on loan rates, eligibility, EMI, and application policy.</w:t>
      </w:r>
    </w:p>
    <w:p>
      <w:pPr>
        <w:pStyle w:val="ListBullet"/>
      </w:pPr>
      <w:r>
        <w:t>Deterministic EMI calculator, both inside the chat (via MCP tool) and as a standalone Streamlit tab.</w:t>
      </w:r>
    </w:p>
    <w:p>
      <w:pPr>
        <w:pStyle w:val="ListBullet"/>
      </w:pPr>
      <w:r>
        <w:t>Retrieval-Augmented Generation (RAG) over policy documents (loan guides, FAQ).</w:t>
      </w:r>
    </w:p>
    <w:p>
      <w:pPr>
        <w:pStyle w:val="ListBullet"/>
      </w:pPr>
      <w:r>
        <w:t>Input guardrail: blocks PII (Aadhaar/PAN) and prompt-injection attempts before they reach any LLM.</w:t>
      </w:r>
    </w:p>
    <w:p>
      <w:pPr>
        <w:pStyle w:val="ListBullet"/>
      </w:pPr>
      <w:r>
        <w:t>Automated RBI-style compliance check and rewrite of any non-compliant draft response.</w:t>
      </w:r>
    </w:p>
    <w:p>
      <w:pPr>
        <w:pStyle w:val="ListBullet"/>
      </w:pPr>
      <w:r>
        <w:t>Human-in-the-loop (HITL) review step in the UI when a response is revised by the compliance agent.</w:t>
      </w:r>
    </w:p>
    <w:p>
      <w:pPr>
        <w:pStyle w:val="ListBullet"/>
      </w:pPr>
      <w:r>
        <w:t>Persistent, multi-session conversation history stored in SQLite, survivable across app restarts.</w:t>
      </w:r>
    </w:p>
    <w:p>
      <w:pPr>
        <w:pStyle w:val="ListBullet"/>
      </w:pPr>
      <w:r>
        <w:t>Containerized for one-command cloud deployment.</w:t>
      </w:r>
    </w:p>
    <w:p>
      <w:pPr>
        <w:pStyle w:val="ListBullet"/>
      </w:pPr>
      <w:r>
        <w:t>Sidebar conversation management: search past conversations by title or message content, delete a single conversation, or delete all of them (chat history + LangGraph checkpoint state together).</w:t>
      </w:r>
    </w:p>
    <w:p>
      <w:pPr>
        <w:pStyle w:val="ListBullet"/>
      </w:pPr>
      <w:r>
        <w:t>RBI Key Fact Statement (KFS) disclosure: every rate/EMI quote states the processing fee and the IRR-based Annual Percentage Rate (APR) alongside the nominal rate -- the nominal rate alone is never a complete quote.</w:t>
      </w:r>
    </w:p>
    <w:p>
      <w:pPr>
        <w:pStyle w:val="ListBullet"/>
      </w:pPr>
      <w:r>
        <w:t>Deterministic grievance-officer / RBI Ombudsman disclosure, and a persistent compliance_audit_log recording every compliance decision (PASS or REVISED) and the reviewer's action, independent of the customer's own chat history.</w:t>
      </w:r>
    </w:p>
    <w:p>
      <w:pPr>
        <w:pStyle w:val="Heading1"/>
      </w:pPr>
      <w:r>
        <w:t>2. High-Level Architecture</w:t>
      </w:r>
    </w:p>
    <w:p>
      <w:r>
        <w:t>The system is organized in four layers:</w:t>
      </w:r>
    </w:p>
    <w:p>
      <w:pPr>
        <w:pStyle w:val="ListBullet"/>
      </w:pPr>
      <w:r>
        <w:t>Presentation layer — Streamlit chat UI (app.py) with a chat tab and an EMI-calculator tab.</w:t>
      </w:r>
    </w:p>
    <w:p>
      <w:pPr>
        <w:pStyle w:val="ListBullet"/>
      </w:pPr>
      <w:r>
        <w:t>Orchestration layer — a LangGraph state graph (quickloan/agent.py, quickloan/nodes.py) that routes each customer message through a guard, a supervisor/classifier, one of two specialist sub-agents, and a compliance sub-agent.</w:t>
      </w:r>
    </w:p>
    <w:p>
      <w:pPr>
        <w:pStyle w:val="ListBullet"/>
      </w:pPr>
      <w:r>
        <w:t>Tool / retrieval layer — an MCP server (mcp_server.py) exposing query_rates, query_eligibility, and calculate_emi as callable tools; a ChromaDB vector store for policy-document retrieval.</w:t>
      </w:r>
    </w:p>
    <w:p>
      <w:pPr>
        <w:pStyle w:val="ListBullet"/>
      </w:pPr>
      <w:r>
        <w:t>Data layer — a SQLite relational database (fastfinance_data.db) for loan products/rates/eligibility, a SQLite checkpoint database (checkpoints.db) for LangGraph thread state and chat history, and Markdown source documents ingested into the vector store.</w:t>
      </w:r>
    </w:p>
    <w:p>
      <w:pPr>
        <w:spacing w:before="80" w:after="160"/>
        <w:ind w:left="216"/>
        <w:shd w:fill="F2F2F2"/>
      </w:pPr>
      <w:r>
        <w:rPr>
          <w:rFonts w:ascii="Consolas" w:hAnsi="Consolas"/>
          <w:sz w:val="19"/>
        </w:rPr>
        <w:t xml:space="preserve">                         +-------------------------------+</w:t>
        <w:br/>
      </w:r>
      <w:r>
        <w:rPr>
          <w:rFonts w:ascii="Consolas" w:hAnsi="Consolas"/>
          <w:sz w:val="19"/>
        </w:rPr>
        <w:t xml:space="preserve">                         |   Streamlit UI (app.py)       |</w:t>
        <w:br/>
      </w:r>
      <w:r>
        <w:rPr>
          <w:rFonts w:ascii="Consolas" w:hAnsi="Consolas"/>
          <w:sz w:val="19"/>
        </w:rPr>
        <w:t xml:space="preserve">                         |  Chat tab  |  EMI Calc tab     |</w:t>
        <w:br/>
      </w:r>
      <w:r>
        <w:rPr>
          <w:rFonts w:ascii="Consolas" w:hAnsi="Consolas"/>
          <w:sz w:val="19"/>
        </w:rPr>
        <w:t xml:space="preserve">                         +---------------+----------------+</w:t>
        <w:br/>
      </w:r>
      <w:r>
        <w:rPr>
          <w:rFonts w:ascii="Consolas" w:hAnsi="Consolas"/>
          <w:sz w:val="19"/>
        </w:rPr>
        <w:t xml:space="preserve">                                         |</w:t>
        <w:br/>
      </w:r>
      <w:r>
        <w:rPr>
          <w:rFonts w:ascii="Consolas" w:hAnsi="Consolas"/>
          <w:sz w:val="19"/>
        </w:rPr>
        <w:t xml:space="preserve">                                         v</w:t>
        <w:br/>
      </w:r>
      <w:r>
        <w:rPr>
          <w:rFonts w:ascii="Consolas" w:hAnsi="Consolas"/>
          <w:sz w:val="19"/>
        </w:rPr>
        <w:t xml:space="preserve">                         +-------------------------------+</w:t>
        <w:br/>
      </w:r>
      <w:r>
        <w:rPr>
          <w:rFonts w:ascii="Consolas" w:hAnsi="Consolas"/>
          <w:sz w:val="19"/>
        </w:rPr>
        <w:t xml:space="preserve">                         |     LangGraph State Graph      |</w:t>
        <w:br/>
      </w:r>
      <w:r>
        <w:rPr>
          <w:rFonts w:ascii="Consolas" w:hAnsi="Consolas"/>
          <w:sz w:val="19"/>
        </w:rPr>
        <w:t xml:space="preserve">                         |  (quickloan/agent.py, nodes.py)|</w:t>
        <w:br/>
      </w:r>
      <w:r>
        <w:rPr>
          <w:rFonts w:ascii="Consolas" w:hAnsi="Consolas"/>
          <w:sz w:val="19"/>
        </w:rPr>
        <w:t xml:space="preserve">                         +---------------+----------------+</w:t>
        <w:br/>
      </w:r>
      <w:r>
        <w:rPr>
          <w:rFonts w:ascii="Consolas" w:hAnsi="Consolas"/>
          <w:sz w:val="19"/>
        </w:rPr>
        <w:t xml:space="preserve">                                         |</w:t>
        <w:br/>
      </w:r>
      <w:r>
        <w:rPr>
          <w:rFonts w:ascii="Consolas" w:hAnsi="Consolas"/>
          <w:sz w:val="19"/>
        </w:rPr>
        <w:t xml:space="preserve">        +--------------------+----------+-----------+--------------------+</w:t>
        <w:br/>
      </w:r>
      <w:r>
        <w:rPr>
          <w:rFonts w:ascii="Consolas" w:hAnsi="Consolas"/>
          <w:sz w:val="19"/>
        </w:rPr>
        <w:t xml:space="preserve">        v                    v                       v                    v</w:t>
        <w:br/>
      </w:r>
      <w:r>
        <w:rPr>
          <w:rFonts w:ascii="Consolas" w:hAnsi="Consolas"/>
          <w:sz w:val="19"/>
        </w:rPr>
        <w:t xml:space="preserve">   [ Guard ]           [ Supervisor /            [ Policy Agent ]    [ Rates Agent ]</w:t>
        <w:br/>
      </w:r>
      <w:r>
        <w:rPr>
          <w:rFonts w:ascii="Consolas" w:hAnsi="Consolas"/>
          <w:sz w:val="19"/>
        </w:rPr>
        <w:t xml:space="preserve">  PII + injection        Classifier ]            RAG (Chroma +      MCP tools + LLM</w:t>
        <w:br/>
      </w:r>
      <w:r>
        <w:rPr>
          <w:rFonts w:ascii="Consolas" w:hAnsi="Consolas"/>
          <w:sz w:val="19"/>
        </w:rPr>
        <w:t xml:space="preserve">  regex checks          routes RATES/               HF embed)</w:t>
        <w:br/>
      </w:r>
      <w:r>
        <w:rPr>
          <w:rFonts w:ascii="Consolas" w:hAnsi="Consolas"/>
          <w:sz w:val="19"/>
        </w:rPr>
        <w:t xml:space="preserve">                         POLICY/COMPLEX/</w:t>
        <w:br/>
      </w:r>
      <w:r>
        <w:rPr>
          <w:rFonts w:ascii="Consolas" w:hAnsi="Consolas"/>
          <w:sz w:val="19"/>
        </w:rPr>
        <w:t xml:space="preserve">                         OUT_OF_SCOPE</w:t>
        <w:br/>
      </w:r>
      <w:r>
        <w:rPr>
          <w:rFonts w:ascii="Consolas" w:hAnsi="Consolas"/>
          <w:sz w:val="19"/>
        </w:rPr>
        <w:t xml:space="preserve">        |                                                 |                |</w:t>
        <w:br/>
      </w:r>
      <w:r>
        <w:rPr>
          <w:rFonts w:ascii="Consolas" w:hAnsi="Consolas"/>
          <w:sz w:val="19"/>
        </w:rPr>
        <w:t xml:space="preserve">        +----------------------&gt; [ Compliance Agent ] &lt;---+----------------+</w:t>
        <w:br/>
      </w:r>
      <w:r>
        <w:rPr>
          <w:rFonts w:ascii="Consolas" w:hAnsi="Consolas"/>
          <w:sz w:val="19"/>
        </w:rPr>
        <w:t xml:space="preserve">                                   check_rbi -&gt; revise? -&gt; END</w:t>
        <w:br/>
      </w:r>
      <w:r>
        <w:rPr>
          <w:rFonts w:ascii="Consolas" w:hAnsi="Consolas"/>
          <w:sz w:val="19"/>
        </w:rPr>
        <w:t xml:space="preserve">                                         |</w:t>
        <w:br/>
      </w:r>
      <w:r>
        <w:rPr>
          <w:rFonts w:ascii="Consolas" w:hAnsi="Consolas"/>
          <w:sz w:val="19"/>
        </w:rPr>
        <w:t xml:space="preserve">                                         v</w:t>
        <w:br/>
      </w:r>
      <w:r>
        <w:rPr>
          <w:rFonts w:ascii="Consolas" w:hAnsi="Consolas"/>
          <w:sz w:val="19"/>
        </w:rPr>
        <w:t xml:space="preserve">                              Response returned to UI</w:t>
        <w:br/>
      </w:r>
      <w:r>
        <w:rPr>
          <w:rFonts w:ascii="Consolas" w:hAnsi="Consolas"/>
          <w:sz w:val="19"/>
        </w:rPr>
        <w:t xml:space="preserve">                          (HITL review shown if REVISED)</w:t>
        <w:br/>
      </w:r>
      <w:r>
        <w:rPr>
          <w:rFonts w:ascii="Consolas" w:hAnsi="Consolas"/>
          <w:sz w:val="19"/>
        </w:rPr>
        <w:br/>
      </w:r>
      <w:r>
        <w:rPr>
          <w:rFonts w:ascii="Consolas" w:hAnsi="Consolas"/>
          <w:sz w:val="19"/>
        </w:rPr>
        <w:t xml:space="preserve">   Supporting services:</w:t>
        <w:br/>
      </w:r>
      <w:r>
        <w:rPr>
          <w:rFonts w:ascii="Consolas" w:hAnsi="Consolas"/>
          <w:sz w:val="19"/>
        </w:rPr>
        <w:t xml:space="preserve">     - mcp_server.py  (stdio MCP server: query_rates, query_eligibility, calculate_emi)</w:t>
        <w:br/>
      </w:r>
      <w:r>
        <w:rPr>
          <w:rFonts w:ascii="Consolas" w:hAnsi="Consolas"/>
          <w:sz w:val="19"/>
        </w:rPr>
        <w:t xml:space="preserve">     - fastfinance_data.db (SQLite: loan_products, rate_slabs, eligibility_rules, ...)</w:t>
        <w:br/>
      </w:r>
      <w:r>
        <w:rPr>
          <w:rFonts w:ascii="Consolas" w:hAnsi="Consolas"/>
          <w:sz w:val="19"/>
        </w:rPr>
        <w:t xml:space="preserve">     - vectorstore/ (ChromaDB, HuggingFace all-MiniLM-L6-v2 embeddings)</w:t>
        <w:br/>
      </w:r>
      <w:r>
        <w:rPr>
          <w:rFonts w:ascii="Consolas" w:hAnsi="Consolas"/>
          <w:sz w:val="19"/>
        </w:rPr>
        <w:t xml:space="preserve">     - checkpoints.db (SQLite: LangGraph checkpointer + conversations/</w:t>
        <w:br/>
      </w:r>
      <w:r>
        <w:rPr>
          <w:rFonts w:ascii="Consolas" w:hAnsi="Consolas"/>
          <w:sz w:val="19"/>
        </w:rPr>
        <w:t xml:space="preserve">       conversation_messages/compliance_audit_log)</w:t>
        <w:br/>
      </w:r>
      <w:r>
        <w:rPr>
          <w:rFonts w:ascii="Consolas" w:hAnsi="Consolas"/>
          <w:sz w:val="19"/>
        </w:rPr>
      </w:r>
    </w:p>
    <w:p>
      <w:pPr>
        <w:spacing w:after="200"/>
      </w:pPr>
      <w:r>
        <w:rPr>
          <w:i/>
          <w:color w:val="595959"/>
          <w:sz w:val="19"/>
        </w:rPr>
        <w:t>Figure 1 — Component diagram of QuickLoan's runtime architecture.</w:t>
      </w:r>
    </w:p>
    <w:p>
      <w:pPr>
        <w:pStyle w:val="Heading1"/>
      </w:pPr>
      <w:r>
        <w:t>3. Multi-Agent Graph (LangGraph)</w:t>
      </w:r>
    </w:p>
    <w:p>
      <w:r>
        <w:t>The graph is defined in quickloan/agent.py using LangGraph's StateGraph, with all node logic implemented in quickloan/nodes.py. State is a single TypedDict (QuickLoanState, quickloan/state.py) threaded through every node.</w:t>
      </w:r>
      <w:r>
        <w:rPr/>
        <w:t xml:space="preserve"> Two additional fields, compliance_reason and original_response, carry the RBI compliance audit trail (the FAIL reason and the pre-revision draft) through the graph even after compliance_status itself is overwritten from FAIL:&lt;reason&gt; to REVISED.</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shd w:fill="1F3B57"/>
          </w:tcPr>
          <w:p>
            <w:r>
              <w:rPr>
                <w:b/>
                <w:color w:val="FFFFFF"/>
              </w:rPr>
              <w:t>Node</w:t>
            </w:r>
          </w:p>
        </w:tc>
        <w:tc>
          <w:tcPr>
            <w:tcW w:type="dxa" w:w="2160"/>
            <w:shd w:fill="1F3B57"/>
          </w:tcPr>
          <w:p>
            <w:r>
              <w:rPr>
                <w:b/>
                <w:color w:val="FFFFFF"/>
              </w:rPr>
              <w:t>Type</w:t>
            </w:r>
          </w:p>
        </w:tc>
        <w:tc>
          <w:tcPr>
            <w:tcW w:type="dxa" w:w="5184"/>
            <w:shd w:fill="1F3B57"/>
          </w:tcPr>
          <w:p>
            <w:r>
              <w:rPr>
                <w:b/>
                <w:color w:val="FFFFFF"/>
              </w:rPr>
              <w:t>Responsibility</w:t>
            </w:r>
          </w:p>
        </w:tc>
      </w:tr>
      <w:tr>
        <w:tc>
          <w:tcPr>
            <w:tcW w:type="dxa" w:w="2304"/>
          </w:tcPr>
          <w:p>
            <w:r>
              <w:t>guard</w:t>
            </w:r>
          </w:p>
        </w:tc>
        <w:tc>
          <w:tcPr>
            <w:tcW w:type="dxa" w:w="2160"/>
          </w:tcPr>
          <w:p>
            <w:r>
              <w:t>Function node</w:t>
            </w:r>
          </w:p>
        </w:tc>
        <w:tc>
          <w:tcPr>
            <w:tcW w:type="dxa" w:w="5184"/>
          </w:tcPr>
          <w:p>
            <w:r>
              <w:t>Regex-based PII and prompt-injection screening of the raw customer message. No LLM call.</w:t>
            </w:r>
          </w:p>
        </w:tc>
      </w:tr>
      <w:tr>
        <w:tc>
          <w:tcPr>
            <w:tcW w:type="dxa" w:w="2304"/>
          </w:tcPr>
          <w:p>
            <w:r>
              <w:t>blocked</w:t>
            </w:r>
          </w:p>
        </w:tc>
        <w:tc>
          <w:tcPr>
            <w:tcW w:type="dxa" w:w="2160"/>
          </w:tcPr>
          <w:p>
            <w:r>
              <w:t>Function node</w:t>
            </w:r>
          </w:p>
        </w:tc>
        <w:tc>
          <w:tcPr>
            <w:tcW w:type="dxa" w:w="5184"/>
          </w:tcPr>
          <w:p>
            <w:r>
              <w:t>Returns a canned refusal response when the guard blocks a message.</w:t>
            </w:r>
          </w:p>
        </w:tc>
      </w:tr>
      <w:tr>
        <w:tc>
          <w:tcPr>
            <w:tcW w:type="dxa" w:w="2304"/>
          </w:tcPr>
          <w:p>
            <w:r>
              <w:t>classify</w:t>
            </w:r>
          </w:p>
        </w:tc>
        <w:tc>
          <w:tcPr>
            <w:tcW w:type="dxa" w:w="2160"/>
          </w:tcPr>
          <w:p>
            <w:r>
              <w:t>Function node (LLM)</w:t>
            </w:r>
          </w:p>
        </w:tc>
        <w:tc>
          <w:tcPr>
            <w:tcW w:type="dxa" w:w="5184"/>
          </w:tcPr>
          <w:p>
            <w:r>
              <w:t>Groq compound-mini classifier labels the message RATES / POLICY / COMPLEX / OUT_OF_SCOPE.</w:t>
            </w:r>
          </w:p>
        </w:tc>
      </w:tr>
      <w:tr>
        <w:tc>
          <w:tcPr>
            <w:tcW w:type="dxa" w:w="2304"/>
          </w:tcPr>
          <w:p>
            <w:r>
              <w:t>call_policy_agent</w:t>
            </w:r>
          </w:p>
        </w:tc>
        <w:tc>
          <w:tcPr>
            <w:tcW w:type="dxa" w:w="2160"/>
          </w:tcPr>
          <w:p>
            <w:r>
              <w:t>Sub-graph invocation</w:t>
            </w:r>
          </w:p>
        </w:tc>
        <w:tc>
          <w:tcPr>
            <w:tcW w:type="dxa" w:w="5184"/>
          </w:tcPr>
          <w:p>
            <w:r>
              <w:t>Delegates to the Policy Agent (RAG) for process/document questions.</w:t>
            </w:r>
          </w:p>
        </w:tc>
      </w:tr>
      <w:tr>
        <w:tc>
          <w:tcPr>
            <w:tcW w:type="dxa" w:w="2304"/>
          </w:tcPr>
          <w:p>
            <w:r>
              <w:t>call_rates_agent</w:t>
            </w:r>
          </w:p>
        </w:tc>
        <w:tc>
          <w:tcPr>
            <w:tcW w:type="dxa" w:w="2160"/>
          </w:tcPr>
          <w:p>
            <w:r>
              <w:t>Sub-graph invocation</w:t>
            </w:r>
          </w:p>
        </w:tc>
        <w:tc>
          <w:tcPr>
            <w:tcW w:type="dxa" w:w="5184"/>
          </w:tcPr>
          <w:p>
            <w:r>
              <w:t>Delegates to the Rates Agent (MCP tools) for rates/eligibility/EMI questions.</w:t>
            </w:r>
          </w:p>
        </w:tc>
      </w:tr>
      <w:tr>
        <w:tc>
          <w:tcPr>
            <w:tcW w:type="dxa" w:w="2304"/>
          </w:tcPr>
          <w:p>
            <w:r>
              <w:t>call_compliance_agent</w:t>
            </w:r>
          </w:p>
        </w:tc>
        <w:tc>
          <w:tcPr>
            <w:tcW w:type="dxa" w:w="2160"/>
          </w:tcPr>
          <w:p>
            <w:r>
              <w:t>Sub-graph invocation</w:t>
            </w:r>
          </w:p>
        </w:tc>
        <w:tc>
          <w:tcPr>
            <w:tcW w:type="dxa" w:w="5184"/>
          </w:tcPr>
          <w:p>
            <w:r>
              <w:t>Delegates to the Compliance Agent to check and, if needed, rewrite the draft response.</w:t>
            </w:r>
          </w:p>
        </w:tc>
      </w:tr>
      <w:tr>
        <w:tc>
          <w:tcPr>
            <w:tcW w:type="dxa" w:w="2304"/>
          </w:tcPr>
          <w:p>
            <w:r>
              <w:t>escalate</w:t>
            </w:r>
          </w:p>
        </w:tc>
        <w:tc>
          <w:tcPr>
            <w:tcW w:type="dxa" w:w="2160"/>
          </w:tcPr>
          <w:p>
            <w:r>
              <w:t>Function node</w:t>
            </w:r>
          </w:p>
        </w:tc>
        <w:tc>
          <w:tcPr>
            <w:tcW w:type="dxa" w:w="5184"/>
          </w:tcPr>
          <w:p>
            <w:r>
              <w:t>Returns a canned hand-off response for COMPLEX (personalised-advice) queries.</w:t>
            </w:r>
          </w:p>
        </w:tc>
      </w:tr>
      <w:tr>
        <w:tc>
          <w:tcPr>
            <w:tcW w:type="dxa" w:w="2304"/>
          </w:tcPr>
          <w:p>
            <w:r>
              <w:t>decline</w:t>
            </w:r>
          </w:p>
        </w:tc>
        <w:tc>
          <w:tcPr>
            <w:tcW w:type="dxa" w:w="2160"/>
          </w:tcPr>
          <w:p>
            <w:r>
              <w:t>Function node</w:t>
            </w:r>
          </w:p>
        </w:tc>
        <w:tc>
          <w:tcPr>
            <w:tcW w:type="dxa" w:w="5184"/>
          </w:tcPr>
          <w:p>
            <w:r>
              <w:t>Returns a canned refusal for OUT_OF_SCOPE queries.</w:t>
            </w:r>
          </w:p>
        </w:tc>
      </w:tr>
    </w:tbl>
    <w:p/>
    <w:p>
      <w:pPr>
        <w:pStyle w:val="Heading2"/>
      </w:pPr>
      <w:r>
        <w:t>Graph edges</w:t>
      </w:r>
    </w:p>
    <w:p>
      <w:pPr>
        <w:spacing w:before="80" w:after="160"/>
        <w:ind w:left="216"/>
        <w:shd w:fill="F2F2F2"/>
      </w:pPr>
      <w:r>
        <w:rPr>
          <w:rFonts w:ascii="Consolas" w:hAnsi="Consolas"/>
          <w:sz w:val="19"/>
        </w:rPr>
        <w:t>ENTRY -&gt; guard</w:t>
        <w:br/>
        <w:t>guard --(route_guard)--&gt; classify              [clean message]</w:t>
        <w:br/>
        <w:t>guard --(route_guard)--&gt; blocked -&gt; END        [PII or injection detected]</w:t>
        <w:br/>
        <w:br/>
        <w:t>classify --(route_supervisor)--&gt; call_policy_agent   [query_type == POLICY]</w:t>
        <w:br/>
        <w:t>classify --(route_supervisor)--&gt; call_rates_agent    [query_type == RATES, default]</w:t>
        <w:br/>
        <w:t>classify --(route_supervisor)--&gt; escalate            [query_type == COMPLEX]</w:t>
        <w:br/>
        <w:t>classify --(route_supervisor)--&gt; decline             [query_type == OUT_OF_SCOPE]</w:t>
        <w:br/>
        <w:br/>
        <w:t>call_policy_agent   -&gt; call_compliance_agent</w:t>
        <w:br/>
        <w:t>call_rates_agent    -&gt; call_compliance_agent</w:t>
        <w:br/>
        <w:t>call_compliance_agent -&gt; END</w:t>
        <w:br/>
        <w:t>escalate  -&gt; END</w:t>
        <w:br/>
        <w:t>decline   -&gt; END</w:t>
      </w:r>
    </w:p>
    <w:p>
      <w:pPr>
        <w:pStyle w:val="Heading2"/>
      </w:pPr>
      <w:r>
        <w:t>Sub-graphs</w:t>
      </w:r>
    </w:p>
    <w:p>
      <w:pPr>
        <w:pStyle w:val="ListBullet"/>
      </w:pPr>
      <w:r>
        <w:t>Policy Agent (create_policy_agent): retrieve_docs (Chroma similarity_search, k=2) -&gt; respond (LLM call grounded in retrieved chunks + conversation history).</w:t>
      </w:r>
    </w:p>
    <w:p>
      <w:pPr>
        <w:pStyle w:val="ListBullet"/>
      </w:pPr>
      <w:r>
        <w:t>Rates Agent (create_rates_agent): a single respond node that binds the LLM to MCP tools and loops while the model requests tool calls (max 3 rounds) — e.g. query_rates then calculate_emi — before making one final tools-unbound call to produce natural-language text.</w:t>
      </w:r>
    </w:p>
    <w:p>
      <w:pPr>
        <w:pStyle w:val="ListBullet"/>
      </w:pPr>
      <w:r>
        <w:t>Compliance Agent (create_compliance_agent): check_rbi (banned-phrase + hallucinated-rate check) -&gt; conditional edge to revise (LLM rewrite) or straight to END.</w:t>
      </w:r>
      <w:r>
        <w:rPr/>
        <w:t xml:space="preserve"> The hallucinated-rate check fails closed if the database can't be reached, and ignores APR mentions -- APR is a derived, per-loan figure from calculate_apr(), not a rate_slabs lookup, so it must not be checked against the nominal-rate table.</w:t>
      </w:r>
    </w:p>
    <w:p>
      <w:pPr>
        <w:pStyle w:val="Heading2"/>
      </w:pPr>
      <w:r>
        <w:t>Checkpointing</w:t>
      </w:r>
    </w:p>
    <w:p>
      <w:r>
        <w:t>build_graph() accepts an optional LangGraph checkpointer. The Streamlit app and the CLI (quickloan.agent.run) both pass a SqliteSaver bound to data/checkpoints.db, so a thread_id's full state (message history, last classification, compliance status) survives process restarts. LangGraph Studio can load the module-level graph object with no checkpointer (Studio manages its own persistence).</w:t>
      </w:r>
    </w:p>
    <w:p>
      <w:pPr>
        <w:pStyle w:val="Heading1"/>
      </w:pPr>
      <w:r>
        <w:t>4. End-to-End Code Flow (Request Lifecycle)</w:t>
      </w:r>
    </w:p>
    <w:p>
      <w:r>
        <w:t>Step-by-step trace of a single chat message from keystroke to rendered answer:</w:t>
      </w:r>
    </w:p>
    <w:p>
      <w:pPr>
        <w:spacing w:after="160"/>
      </w:pPr>
      <w:r>
        <w:rPr>
          <w:b/>
          <w:color w:val="2E74B5"/>
        </w:rPr>
        <w:t xml:space="preserve">1. UI capture  </w:t>
      </w:r>
      <w:r>
        <w:t>app.py's chat_input captures the customer's message. build_input_state() wraps it into the initial QuickLoanState dict (empty response/specialist/compliance fields).</w:t>
      </w:r>
    </w:p>
    <w:p>
      <w:pPr>
        <w:spacing w:after="160"/>
      </w:pPr>
      <w:r>
        <w:rPr>
          <w:b/>
          <w:color w:val="2E74B5"/>
        </w:rPr>
        <w:t xml:space="preserve">2. Persist + invoke  </w:t>
      </w:r>
      <w:r>
        <w:t>The user turn is written to conversation_messages (SQLite) for the sidebar history, then st.session_state.graph.invoke(state, config={'thread_id': ...}) runs the compiled LangGraph graph, resuming from any checkpointed prior state for that thread.</w:t>
      </w:r>
    </w:p>
    <w:p>
      <w:pPr>
        <w:spacing w:after="160"/>
      </w:pPr>
      <w:r>
        <w:rPr>
          <w:b/>
          <w:color w:val="2E74B5"/>
        </w:rPr>
        <w:t xml:space="preserve">3. Guard node  </w:t>
      </w:r>
      <w:r>
        <w:t>guard() normalizes the text (NFKD) and checks it against PII_PATTERNS (Aadhaar/PAN) then INJECTION_PATTERNS (jailbreak phrasing) — pure regex, sub-millisecond, no LLM call. route_guard() sends blocked messages straight to blocked -&gt; END with a canned response; clean messages continue to classify.</w:t>
      </w:r>
    </w:p>
    <w:p>
      <w:pPr>
        <w:spacing w:after="160"/>
      </w:pPr>
      <w:r>
        <w:rPr>
          <w:b/>
          <w:color w:val="2E74B5"/>
        </w:rPr>
        <w:t xml:space="preserve">4. Classification  </w:t>
      </w:r>
      <w:r>
        <w:t>classify() sends the message (plus last 2 turns of history) to the groq/compound-mini classifier LLM with a strict one-word-answer prompt, producing RATES / POLICY / COMPLEX / OUT_OF_SCOPE. route_supervisor() branches accordingly.</w:t>
      </w:r>
    </w:p>
    <w:p>
      <w:pPr>
        <w:spacing w:after="160"/>
      </w:pPr>
      <w:r>
        <w:rPr>
          <w:b/>
          <w:color w:val="2E74B5"/>
        </w:rPr>
        <w:t xml:space="preserve">5a. Rates path  </w:t>
      </w:r>
      <w:r>
        <w:t>call_rates_agent() invokes the Rates Agent sub-graph. Its LLM is bound to the MCP tools (query_rates, query_eligibility, calculate_emi). The model calls query_rates to fetch the real interest rate for the customer's CIBIL band, optionally calls calculate_emi with that rate, and the loop repeats until no more tool calls are requested (max 3 rounds), after which a final tools-unbound LLM call renders the answer as prose.</w:t>
      </w:r>
      <w:r>
        <w:rPr/>
        <w:t xml:space="preserve"> When a tool was used, the final answer has the RBI Key Fact Statement (KFS) note appended deterministically in code (not left to the LLM to remember) -- see quickloan/nodes.py: _rates_respond.</w:t>
      </w:r>
    </w:p>
    <w:p>
      <w:pPr>
        <w:spacing w:after="160"/>
      </w:pPr>
      <w:r>
        <w:rPr>
          <w:b/>
          <w:color w:val="2E74B5"/>
        </w:rPr>
        <w:t xml:space="preserve">5b. Policy path  </w:t>
      </w:r>
      <w:r>
        <w:t>call_policy_agent() invokes the Policy Agent sub-graph. retrieve_docs() runs a Chroma similarity search (top-2 chunks) over the ingested Markdown guides; respond() asks the LLM to answer using only that retrieved context plus conversation history, explicitly instructed to treat retrieved text as data, never as instructions (defence against document-injection).</w:t>
      </w:r>
    </w:p>
    <w:p>
      <w:pPr>
        <w:spacing w:after="160"/>
      </w:pPr>
      <w:r>
        <w:rPr>
          <w:b/>
          <w:color w:val="2E74B5"/>
        </w:rPr>
        <w:t xml:space="preserve">5c. Escalate / Decline  </w:t>
      </w:r>
      <w:r>
        <w:t>COMPLEX and OUT_OF_SCOPE queries skip the LLM entirely and return a fixed canned response (ESCALATE_RESPONSE / DECLINE_RESPONSE from config.py).</w:t>
      </w:r>
    </w:p>
    <w:p>
      <w:pPr>
        <w:spacing w:after="160"/>
      </w:pPr>
      <w:r>
        <w:rPr>
          <w:b/>
          <w:color w:val="2E74B5"/>
        </w:rPr>
        <w:t xml:space="preserve">6. Compliance check  </w:t>
      </w:r>
      <w:r>
        <w:t>For the Rates and Policy paths, call_compliance_agent() runs the draft response through check_rbi(): it scans for QUICKLOAN_BANNED_PHRASES (e.g. 'guaranteed approval') and cross-checks every 'X% p.a.' figure mentioned against the live rate_slabs table. A failure routes to revise_response(), which asks the LLM to rewrite the draft under stated compliance rules; a pass returns the draft unchanged.</w:t>
      </w:r>
      <w:r>
        <w:rPr/>
        <w:t xml:space="preserve"> The banned-phrase list covers 17 RBI-flagged misleading claims (e.g. 'instant approval', 'zero documentation', 'no processing fee'); the rate check fails closed on a database outage instead of silently passing, and excludes APR mentions from the nominal-rate comparison. check_rbi()/revise_response() also populate compliance_reason and original_response for the audit trail (step 8).</w:t>
      </w:r>
    </w:p>
    <w:p>
      <w:pPr>
        <w:spacing w:after="160"/>
      </w:pPr>
      <w:r>
        <w:rPr>
          <w:b/>
          <w:color w:val="2E74B5"/>
        </w:rPr>
        <w:t xml:space="preserve">7. Result surfaces in UI  </w:t>
      </w:r>
      <w:r>
        <w:t>app.py inspects the returned state: a blocked_reason shows a warning badge; compliance_status == 'REVISED' pauses the turn and shows a Human-in-the-Loop approval form (the loan officer edits/approves/discards before the message is added to history); otherwise the response is streamed token-by-token into the chat bubble via the _stream_callback hook wired into nodes.py, and a route caption (e.g. 'Route: RATES -&gt; rates_agent | RBI Compliant') is shown.</w:t>
      </w:r>
      <w:r>
        <w:rPr/>
        <w:t xml:space="preserve"> Every compliance-checked turn -- an automatic PASS or a human-reviewed REVISED (approved / approved_edited / discarded) -- is also written to compliance_audit_log (step 8).</w:t>
      </w:r>
    </w:p>
    <w:p>
      <w:pPr>
        <w:spacing w:after="160"/>
      </w:pPr>
      <w:r>
        <w:rPr>
          <w:b/>
          <w:color w:val="2E74B5"/>
        </w:rPr>
        <w:t xml:space="preserve">8. Persistence  </w:t>
      </w:r>
      <w:r>
        <w:t>The final assistant message and its route caption are written to conversation_messages, and LangGraph's SqliteSaver has already checkpointed the full graph state for the thread, so refreshing the page or clicking a past conversation restores it.</w:t>
      </w:r>
      <w:r>
        <w:rPr/>
        <w:t xml:space="preserve"> compliance_audit_log rows are written alongside this, but deliberately never deleted by the sidebar's delete/delete-all actions -- see Section 8.</w:t>
      </w:r>
    </w:p>
    <w:p>
      <w:pPr>
        <w:pStyle w:val="Heading1"/>
      </w:pPr>
      <w:r>
        <w:t>5. Guardrails — Input Guard &amp; RBI Compliance</w:t>
      </w:r>
    </w:p>
    <w:p>
      <w:pPr>
        <w:pStyle w:val="Heading2"/>
      </w:pPr>
      <w:r>
        <w:t>5.1 Input Guard (quickloan/nodes.py: guard)</w:t>
      </w:r>
    </w:p>
    <w:p>
      <w:pPr>
        <w:pStyle w:val="ListBullet"/>
      </w:pPr>
      <w:r>
        <w:t>PII detection: regex for 12-digit Aadhaar numbers and PAN format (ABCDE1234F), reflecting DPDP Act 2023 obligations — such messages are blocked before reaching any LLM.</w:t>
      </w:r>
    </w:p>
    <w:p>
      <w:pPr>
        <w:pStyle w:val="ListBullet"/>
      </w:pPr>
      <w:r>
        <w:t>Prompt-injection detection: regex patterns for phrases such as 'ignore previous instructions', 'you are now', 'act as if you are', 'reveal your system prompt', etc.</w:t>
      </w:r>
    </w:p>
    <w:p>
      <w:pPr>
        <w:pStyle w:val="ListBullet"/>
      </w:pPr>
      <w:r>
        <w:t>Runs before the classifier and before any LLM call, so blocked messages never consume an LLM token and are still fully traced (LangSmith @traceable) with their block reason.</w:t>
      </w:r>
    </w:p>
    <w:p>
      <w:pPr>
        <w:pStyle w:val="ListBullet"/>
      </w:pPr>
      <w:r>
        <w:t>Regex-only by design in Session 15: an earlier LlamaGuard 3 8B / Ollama layer (Session 14b) was removed so the container has no external moderation-service dependency and only needs GROQ_API_KEY.</w:t>
      </w:r>
    </w:p>
    <w:p>
      <w:pPr>
        <w:pStyle w:val="Heading2"/>
      </w:pPr>
      <w:r>
        <w:t>5.2 RBI Compliance Agent (quickloan/nodes.py: check_rbi / revise_response)</w:t>
      </w:r>
    </w:p>
    <w:p>
      <w:pPr>
        <w:pStyle w:val="ListBullet"/>
      </w:pPr>
      <w:r>
        <w:t>Banned-phrase check: rejects drafts containing phrases like 'guaranteed approval', 'pre-approved', '100% approved', 'no credit check'.</w:t>
      </w:r>
      <w:r>
        <w:rPr/>
        <w:t xml:space="preserve"> Expanded in Session 15 to 17 phrases covering RBI's common digital-lending misleading-claims list, including 'instant approval', 'zero documentation', 'lowest rate guaranteed', and 'no processing fee'.</w:t>
      </w:r>
    </w:p>
    <w:p>
      <w:pPr>
        <w:pStyle w:val="ListBullet"/>
      </w:pPr>
      <w:r>
        <w:t>Hallucinated-rate check: extracts every 'N% p.a.' figure from the draft with a regex and verifies it exists in the live rate_slabs table — a number the LLM invented fails the check.</w:t>
      </w:r>
      <w:r>
        <w:rPr/>
        <w:t xml:space="preserve"> Fails closed (blocks, doesn't silently pass) if the database can't be reached, and excludes APR mentions from the comparison since APR is a derived per-loan figure, not a nominal rate_slabs value.</w:t>
      </w:r>
    </w:p>
    <w:p>
      <w:pPr>
        <w:pStyle w:val="ListBullet"/>
      </w:pPr>
      <w:r>
        <w:t>On failure, revise_response() asks the LLM to rewrite the draft under explicit rules (never guarantee approval, never invent a new rate, stay under 150 words, sign off correctly); if the rewrite itself fails, a hardcoded SAFE_COMPLIANCE_RESPONSE is used instead.</w:t>
      </w:r>
    </w:p>
    <w:p>
      <w:pPr>
        <w:pStyle w:val="ListBullet"/>
      </w:pPr>
      <w:r>
        <w:t>compliance_status is surfaced end-to-end as PASS / REVISED / FAIL:&lt;reason&gt;, and REVISED responses trigger the Human-in-the-Loop approval step in the Streamlit UI before being shown to the customer.</w:t>
      </w:r>
      <w:r>
        <w:rPr/>
        <w:t xml:space="preserve"> compliance_reason and original_response travel alongside it so a REVISED turn's audit-log entry captures why it was flagged and what the pre-revision draft said, not just the final status.</w:t>
      </w:r>
    </w:p>
    <w:p>
      <w:pPr>
        <w:pStyle w:val="Heading2"/>
      </w:pPr>
      <w:r>
        <w:t>5.3 RBI Digital Lending Disclosures (APR, KFS, Grievance)</w:t>
      </w:r>
    </w:p>
    <w:p>
      <w:pPr>
        <w:pStyle w:val="ListBullet"/>
      </w:pPr>
      <w:r>
        <w:t>APR / processing fee: quickloan/emi.py's calculate_apr() computes the effective Annual Percentage Rate as the annualized IRR of the loan's real cash flows (net amount disbursed after the upfront processing fee, against the EMI stream at the nominal rate) -- not a closed-form formula, found by bisection. mcp_server.py's query_rates and calculate_emi both return the processing fee and (for calculate_emi) the APR alongside the nominal rate.</w:t>
      </w:r>
    </w:p>
    <w:p>
      <w:pPr>
        <w:pStyle w:val="ListBullet"/>
      </w:pPr>
      <w:r>
        <w:t>Key Fact Statement (KFS) note: appended deterministically to every rates-agent answer that actually called a tool (config.py: KFS_NOTE), and shown in the EMI Calculator tab -- so the disclosure doesn't depend on the LLM remembering to include it.</w:t>
      </w:r>
    </w:p>
    <w:p>
      <w:pPr>
        <w:pStyle w:val="ListBullet"/>
      </w:pPr>
      <w:r>
        <w:t>Grievance Redressal Officer contact and RBI Integrated Ombudsman Scheme note (config.py: GRIEVANCE_OFFICER_CONTACT, RBI_OMBUDSMAN_NOTE): appended to ESCALATE_RESPONSE and DECLINE_RESPONSE, and shown persistently in the Streamlit sidebar under 'Regulatory &amp; Grievance Info' so it's available even outside a flagged conversation.</w:t>
      </w:r>
    </w:p>
    <w:p>
      <w:pPr>
        <w:pStyle w:val="Heading2"/>
      </w:pPr>
      <w:r>
        <w:t>5.4 Compliance Audit Log</w:t>
      </w:r>
    </w:p>
    <w:p>
      <w:pPr>
        <w:pStyle w:val="ListBullet"/>
      </w:pPr>
      <w:r>
        <w:t>compliance_audit_log (data/checkpoints.db) records every compliance-checked turn: thread_id, timestamp, compliance_status, compliance_reason, original_response, final_response, and reviewer_action ('auto' for an automatic PASS; 'approved', 'approved_edited', or 'discarded' for a human-reviewed REVISED turn).</w:t>
      </w:r>
    </w:p>
    <w:p>
      <w:pPr>
        <w:pStyle w:val="ListBullet"/>
      </w:pPr>
      <w:r>
        <w:t>Written by app.py's _log_compliance_audit(), called from the normal PASS path and from _handle_hitl()'s approve/discard branches. Viewable in the Streamlit sidebar under a 'Compliance Audit Log' expander (app.py: _recent_compliance_audit()).</w:t>
      </w:r>
    </w:p>
    <w:p>
      <w:pPr>
        <w:pStyle w:val="ListBullet"/>
      </w:pPr>
      <w:r>
        <w:t>Intentionally exempt from _delete_conversation() / _delete_all_conversations() -- a regulator needs a record of what was flagged and how it was resolved independent of whether the customer later cleared their own chat history from the sidebar.</w:t>
      </w:r>
    </w:p>
    <w:p>
      <w:pPr>
        <w:pStyle w:val="Heading1"/>
      </w:pPr>
      <w:r>
        <w:t>6. MCP Server &amp; Tools</w:t>
      </w:r>
    </w:p>
    <w:p>
      <w:r>
        <w:t>mcp_server.py is a standalone Model Context Protocol server built with FastMCP, launched by the agent as a stdio subprocess (quickloan/tools.py, via langchain-mcp-adapters' MultiServerMCPClient) and auto-discovered — no manual tool-schema wiring is needed in the agent code. It can also be run and inspected independently with the MCP Inspector.</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1F3B57"/>
          </w:tcPr>
          <w:p>
            <w:r>
              <w:rPr>
                <w:b/>
                <w:color w:val="FFFFFF"/>
              </w:rPr>
              <w:t>Tool</w:t>
            </w:r>
          </w:p>
        </w:tc>
        <w:tc>
          <w:tcPr>
            <w:tcW w:type="dxa" w:w="3312"/>
            <w:shd w:fill="1F3B57"/>
          </w:tcPr>
          <w:p>
            <w:r>
              <w:rPr>
                <w:b/>
                <w:color w:val="FFFFFF"/>
              </w:rPr>
              <w:t>Signature</w:t>
            </w:r>
          </w:p>
        </w:tc>
        <w:tc>
          <w:tcPr>
            <w:tcW w:type="dxa" w:w="4176"/>
            <w:shd w:fill="1F3B57"/>
          </w:tcPr>
          <w:p>
            <w:r>
              <w:rPr>
                <w:b/>
                <w:color w:val="FFFFFF"/>
              </w:rPr>
              <w:t>Purpose</w:t>
            </w:r>
          </w:p>
        </w:tc>
      </w:tr>
      <w:tr>
        <w:tc>
          <w:tcPr>
            <w:tcW w:type="dxa" w:w="2160"/>
          </w:tcPr>
          <w:p>
            <w:r>
              <w:t>query_rates</w:t>
            </w:r>
          </w:p>
        </w:tc>
        <w:tc>
          <w:tcPr>
            <w:tcW w:type="dxa" w:w="3312"/>
          </w:tcPr>
          <w:p>
            <w:r>
              <w:t>product_id: str = 'all'</w:t>
            </w:r>
          </w:p>
        </w:tc>
        <w:tc>
          <w:tcPr>
            <w:tcW w:type="dxa" w:w="4176"/>
          </w:tcPr>
          <w:p>
            <w:r>
              <w:t>Reads current interest-rate slabs by CIBIL band, plus each product's processing fee, from fastfinance_data.db and returns them as formatted text (RBI KFS: never the nominal rate alone).</w:t>
            </w:r>
          </w:p>
        </w:tc>
      </w:tr>
      <w:tr>
        <w:tc>
          <w:tcPr>
            <w:tcW w:type="dxa" w:w="2160"/>
          </w:tcPr>
          <w:p>
            <w:r>
              <w:t>query_eligibility</w:t>
            </w:r>
          </w:p>
        </w:tc>
        <w:tc>
          <w:tcPr>
            <w:tcW w:type="dxa" w:w="3312"/>
          </w:tcPr>
          <w:p>
            <w:r>
              <w:t>product_id: str = 'all'</w:t>
            </w:r>
          </w:p>
        </w:tc>
        <w:tc>
          <w:tcPr>
            <w:tcW w:type="dxa" w:w="4176"/>
          </w:tcPr>
          <w:p>
            <w:r>
              <w:t>Reads minimum CIBIL, income, age, and employment-type rules per product from the database.</w:t>
            </w:r>
          </w:p>
        </w:tc>
      </w:tr>
      <w:tr>
        <w:tc>
          <w:tcPr>
            <w:tcW w:type="dxa" w:w="2160"/>
          </w:tcPr>
          <w:p>
            <w:r>
              <w:t>calculate_emi</w:t>
            </w:r>
          </w:p>
        </w:tc>
        <w:tc>
          <w:tcPr>
            <w:tcW w:type="dxa" w:w="3312"/>
          </w:tcPr>
          <w:p>
            <w:r>
              <w:t>product_id, principal, annual_rate_pct, tenure_months</w:t>
            </w:r>
          </w:p>
        </w:tc>
        <w:tc>
          <w:tcPr>
            <w:tcW w:type="dxa" w:w="4176"/>
          </w:tcPr>
          <w:p>
            <w:r>
              <w:t>Deterministically computes EMI/total payment/total interest via the reducing-balance formula, plus the processing fee, net disbursed amount, and APR (calculate_apr(), IRR-based), and flags amounts/tenures outside the product's normal range.</w:t>
            </w:r>
          </w:p>
        </w:tc>
      </w:tr>
    </w:tbl>
    <w:p/>
    <w:p>
      <w:r>
        <w:t>calculate_emi delegates the actual math to quickloan/emi.py's calculate_emi_breakdown(), the same pure function the Streamlit EMI Calculator tab calls directly — guaranteeing the chat agent and the standalone calculator can never disagree on a quoted number.</w:t>
      </w:r>
      <w:r>
        <w:rPr/>
        <w:t xml:space="preserve"> The same module's calculate_apr() computes the RBI KFS-style APR (effective annualized IRR including the processing fee) that both calculate_emi and the Streamlit EMI Calculator tab quote alongside the nominal rate.</w:t>
      </w:r>
    </w:p>
    <w:p>
      <w:pPr>
        <w:pStyle w:val="Heading1"/>
      </w:pPr>
      <w:r>
        <w:t>7. RAG / Policy Agent</w:t>
      </w:r>
    </w:p>
    <w:p>
      <w:pPr>
        <w:pStyle w:val="ListBullet"/>
      </w:pPr>
      <w:r>
        <w:t>Source documents: Markdown guides in data/documents/ (business_loan_guide.md, gold_loan_guide.md, home_loan_guide.md, personal_loan_guide.md, faq.md, fastfinance_policy.md).</w:t>
      </w:r>
    </w:p>
    <w:p>
      <w:pPr>
        <w:pStyle w:val="ListBullet"/>
      </w:pPr>
      <w:r>
        <w:t>Ingestion (data/ingest.py): chunks the documents, embeds them locally with HuggingFace all-MiniLM-L6-v2 (no external API key needed), and persists a ChromaDB vector store to data/vectorstore/. Idempotent — deletes and rebuilds the store on every run.</w:t>
      </w:r>
    </w:p>
    <w:p>
      <w:pPr>
        <w:pStyle w:val="ListBullet"/>
      </w:pPr>
      <w:r>
        <w:t>Retrieval (quickloan/nodes.py: _policy_retrieve): top-2 similarity search per query (RETRIEVAL_K = 2), returned as [source]\ncontent blocks.</w:t>
      </w:r>
    </w:p>
    <w:p>
      <w:pPr>
        <w:pStyle w:val="ListBullet"/>
      </w:pPr>
      <w:r>
        <w:t>Document-injection defence: the Policy Agent's system prompt explicitly instructs the LLM to treat retrieved passages as citable facts only, never as instructions, even if a document contains text shaped like a command.</w:t>
      </w:r>
    </w:p>
    <w:p>
      <w:pPr>
        <w:pStyle w:val="ListBullet"/>
      </w:pPr>
      <w:r>
        <w:t>Rates are deliberately excluded from these documents (kept solely in the database) to avoid two sources of truth going out of sync when rates change.</w:t>
      </w:r>
    </w:p>
    <w:p>
      <w:pPr>
        <w:pStyle w:val="Heading1"/>
      </w:pPr>
      <w:r>
        <w:t>8. Data &amp; Persistence Layer</w:t>
      </w:r>
    </w:p>
    <w:p>
      <w:r>
        <w:t>Three SQLite databases carry all persistent state; nothing lives only in memory. The table below lists each file's purpose; conversation history and the RBI compliance audit trail are described in more detail after the table.</w:t>
      </w:r>
    </w:p>
    <w:tbl>
      <w:tblPr>
        <w:tblStyle w:val="LightGrid-Accent1"/>
        <w:tblW w:type="auto" w:w="0"/>
        <w:jc w:val="center"/>
        <w:tblLook w:firstColumn="1" w:firstRow="1" w:lastColumn="0" w:lastRow="0" w:noHBand="0" w:noVBand="1" w:val="04A0"/>
      </w:tblPr>
      <w:tblGrid>
        <w:gridCol w:w="2880"/>
        <w:gridCol w:w="2880"/>
        <w:gridCol w:w="2880"/>
      </w:tblGrid>
      <w:tr>
        <w:tc>
          <w:tcPr>
            <w:tcW w:type="dxa" w:w="2736"/>
            <w:shd w:fill="1F3B57"/>
          </w:tcPr>
          <w:p>
            <w:r>
              <w:rPr>
                <w:b/>
                <w:color w:val="FFFFFF"/>
              </w:rPr>
              <w:t>File</w:t>
            </w:r>
          </w:p>
        </w:tc>
        <w:tc>
          <w:tcPr>
            <w:tcW w:type="dxa" w:w="1872"/>
            <w:shd w:fill="1F3B57"/>
          </w:tcPr>
          <w:p>
            <w:r>
              <w:rPr>
                <w:b/>
                <w:color w:val="FFFFFF"/>
              </w:rPr>
              <w:t>Type</w:t>
            </w:r>
          </w:p>
        </w:tc>
        <w:tc>
          <w:tcPr>
            <w:tcW w:type="dxa" w:w="5040"/>
            <w:shd w:fill="1F3B57"/>
          </w:tcPr>
          <w:p>
            <w:r>
              <w:rPr>
                <w:b/>
                <w:color w:val="FFFFFF"/>
              </w:rPr>
              <w:t>Purpose</w:t>
            </w:r>
          </w:p>
        </w:tc>
      </w:tr>
      <w:tr>
        <w:tc>
          <w:tcPr>
            <w:tcW w:type="dxa" w:w="2736"/>
          </w:tcPr>
          <w:p>
            <w:r>
              <w:t>data/fastfinance_data.db</w:t>
            </w:r>
          </w:p>
        </w:tc>
        <w:tc>
          <w:tcPr>
            <w:tcW w:type="dxa" w:w="1872"/>
          </w:tcPr>
          <w:p>
            <w:r>
              <w:t>SQLite</w:t>
            </w:r>
          </w:p>
        </w:tc>
        <w:tc>
          <w:tcPr>
            <w:tcW w:type="dxa" w:w="5040"/>
          </w:tcPr>
          <w:p>
            <w:r>
              <w:t>loan_products, rate_slabs, eligibility_rules and related tables — the single source of truth for rates/eligibility. Built by data/seed.py.</w:t>
            </w:r>
          </w:p>
        </w:tc>
      </w:tr>
      <w:tr>
        <w:tc>
          <w:tcPr>
            <w:tcW w:type="dxa" w:w="2736"/>
          </w:tcPr>
          <w:p>
            <w:r>
              <w:t>data/vectorstore/ (Chroma)</w:t>
            </w:r>
          </w:p>
        </w:tc>
        <w:tc>
          <w:tcPr>
            <w:tcW w:type="dxa" w:w="1872"/>
          </w:tcPr>
          <w:p>
            <w:r>
              <w:t>ChromaDB (SQLite-backed)</w:t>
            </w:r>
          </w:p>
        </w:tc>
        <w:tc>
          <w:tcPr>
            <w:tcW w:type="dxa" w:w="5040"/>
          </w:tcPr>
          <w:p>
            <w:r>
              <w:t>Embedded policy-document chunks for RAG. Built by data/ingest.py.</w:t>
            </w:r>
          </w:p>
        </w:tc>
      </w:tr>
      <w:tr>
        <w:tc>
          <w:tcPr>
            <w:tcW w:type="dxa" w:w="2736"/>
          </w:tcPr>
          <w:p>
            <w:r>
              <w:t>data/checkpoints.db</w:t>
            </w:r>
          </w:p>
        </w:tc>
        <w:tc>
          <w:tcPr>
            <w:tcW w:type="dxa" w:w="1872"/>
          </w:tcPr>
          <w:p>
            <w:r>
              <w:t>SQLite</w:t>
            </w:r>
          </w:p>
        </w:tc>
        <w:tc>
          <w:tcPr>
            <w:tcW w:type="dxa" w:w="5040"/>
          </w:tcPr>
          <w:p>
            <w:r>
              <w:t>LangGraph SqliteSaver checkpoint tables (per-thread graph state) plus three app-level sidecar tables: conversations (thread_id, title, created_at) and conversation_messages (thread_id, seq, role, content, route_label), used to render the Streamlit sidebar history and route captions that LangGraph's own checkpoint tables aren't meant to be queried for; and compliance_audit_log (see Section 5.4), which the sidebar's delete/delete-all actions deliberately never touch.</w:t>
            </w:r>
          </w:p>
        </w:tc>
      </w:tr>
      <w:tr>
        <w:tc>
          <w:tcPr>
            <w:tcW w:type="dxa" w:w="2736"/>
          </w:tcPr>
          <w:p>
            <w:r>
              <w:t>data/documents/*.md</w:t>
            </w:r>
          </w:p>
        </w:tc>
        <w:tc>
          <w:tcPr>
            <w:tcW w:type="dxa" w:w="1872"/>
          </w:tcPr>
          <w:p>
            <w:r>
              <w:t>Markdown</w:t>
            </w:r>
          </w:p>
        </w:tc>
        <w:tc>
          <w:tcPr>
            <w:tcW w:type="dxa" w:w="5040"/>
          </w:tcPr>
          <w:p>
            <w:r>
              <w:t>Human-authored source policy guides, ingested into the vector store.</w:t>
            </w:r>
          </w:p>
        </w:tc>
      </w:tr>
    </w:tbl>
    <w:p/>
    <w:p>
      <w:r>
        <w:t>The sidebar's search box and per-conversation / delete-all buttons (Section 9) act on conversations and conversation_messages only. The compliance_audit_log table is a separate, append-only audit trail (Section 5.4) and is unaffected by any of those deletions.</w:t>
      </w:r>
    </w:p>
    <w:p>
      <w:pPr>
        <w:pStyle w:val="Heading1"/>
      </w:pPr>
      <w:r>
        <w:t>9. Streamlit UI (app.py)</w:t>
      </w:r>
    </w:p>
    <w:p>
      <w:pPr>
        <w:pStyle w:val="ListBullet"/>
      </w:pPr>
      <w:r>
        <w:t>Startup guard: checks GROQ_API_KEY before importing the quickloan package at all, so a missing key shows a friendly st.error() with setup instructions instead of a raw traceback — important for a cloud deployment where secrets are configured separately from code.</w:t>
      </w:r>
    </w:p>
    <w:p>
      <w:pPr>
        <w:pStyle w:val="ListBullet"/>
      </w:pPr>
      <w:r>
        <w:t>Chat tab: renders history, streams the assistant's response token-by-token (_StreamingState), shows a one-line route caption per turn, and pauses for Human-in-the-Loop approval whenever the compliance agent revises a response.</w:t>
      </w:r>
    </w:p>
    <w:p>
      <w:pPr>
        <w:pStyle w:val="ListBullet"/>
      </w:pPr>
      <w:r>
        <w:t>EMI Calculator tab: a plain form (loan type, CIBIL-based rate slab, amount, tenure) that reads live products/rates from fastfinance_data.db and calls the same calculate_emi_breakdown() the chat agent's MCP tool uses.</w:t>
      </w:r>
      <w:r>
        <w:rPr/>
        <w:t xml:space="preserve"> Also displays the processing fee, net amount disbursed, and APR (calculate_apr()) alongside the EMI, per RBI's Key Fact Statement requirement.</w:t>
      </w:r>
    </w:p>
    <w:p>
      <w:pPr>
        <w:pStyle w:val="ListBullet"/>
      </w:pPr>
      <w:r>
        <w:rPr/>
        <w:t>Sidebar: 'New Conversation' button, a searchable list of past conversations (loaded from the conversations/conversation_messages sidecar tables, filterable by title or message content) with per-conversation delete and a delete-all control, a static description of each agent, a 'Regulatory &amp; Grievance Info' panel with a Compliance Audit Log expander (Section 5.4), and a demo-only token-delay slider to visually slow down streaming.</w:t>
      </w:r>
    </w:p>
    <w:p>
      <w:pPr>
        <w:pStyle w:val="ListBullet"/>
      </w:pPr>
      <w:r>
        <w:t>Session state: a SqliteSaver-backed LangGraph graph and its SQLite connection are created once per Streamlit session and kept alive across reruns; only the active thread_id/messages/routes reset when starting a new conversation, so history is never lost.</w:t>
      </w:r>
    </w:p>
    <w:p>
      <w:pPr>
        <w:pStyle w:val="Heading1"/>
      </w:pPr>
      <w:r>
        <w:t>10. Technology Stack — Tools Used &amp; Why</w:t>
      </w:r>
    </w:p>
    <w:tbl>
      <w:tblPr>
        <w:tblStyle w:val="LightGrid-Accent1"/>
        <w:tblW w:type="auto" w:w="0"/>
        <w:jc w:val="center"/>
        <w:tblLook w:firstColumn="1" w:firstRow="1" w:lastColumn="0" w:lastRow="0" w:noHBand="0" w:noVBand="1" w:val="04A0"/>
      </w:tblPr>
      <w:tblGrid>
        <w:gridCol w:w="4320"/>
        <w:gridCol w:w="4320"/>
      </w:tblGrid>
      <w:tr>
        <w:tc>
          <w:tcPr>
            <w:tcW w:type="dxa" w:w="3024"/>
            <w:shd w:fill="1F3B57"/>
          </w:tcPr>
          <w:p>
            <w:r>
              <w:rPr>
                <w:b/>
                <w:color w:val="FFFFFF"/>
              </w:rPr>
              <w:t>Tool / Library</w:t>
            </w:r>
          </w:p>
        </w:tc>
        <w:tc>
          <w:tcPr>
            <w:tcW w:type="dxa" w:w="6624"/>
            <w:shd w:fill="1F3B57"/>
          </w:tcPr>
          <w:p>
            <w:r>
              <w:rPr>
                <w:b/>
                <w:color w:val="FFFFFF"/>
              </w:rPr>
              <w:t>Role in QuickLoan</w:t>
            </w:r>
          </w:p>
        </w:tc>
      </w:tr>
      <w:tr>
        <w:tc>
          <w:tcPr>
            <w:tcW w:type="dxa" w:w="3024"/>
          </w:tcPr>
          <w:p>
            <w:r>
              <w:t>LangGraph (langgraph)</w:t>
            </w:r>
          </w:p>
        </w:tc>
        <w:tc>
          <w:tcPr>
            <w:tcW w:type="dxa" w:w="6624"/>
          </w:tcPr>
          <w:p>
            <w:r>
              <w:t>Defines and executes the multi-agent state graph (guard -&gt; supervisor -&gt; specialist -&gt; compliance), with conditional routing and sub-graphs per agent.</w:t>
            </w:r>
          </w:p>
        </w:tc>
      </w:tr>
      <w:tr>
        <w:tc>
          <w:tcPr>
            <w:tcW w:type="dxa" w:w="3024"/>
          </w:tcPr>
          <w:p>
            <w:r>
              <w:t>langgraph-checkpoint-sqlite / aiosqlite</w:t>
            </w:r>
          </w:p>
        </w:tc>
        <w:tc>
          <w:tcPr>
            <w:tcW w:type="dxa" w:w="6624"/>
          </w:tcPr>
          <w:p>
            <w:r>
              <w:t>SqliteSaver checkpointer — persists each conversation thread's full graph state to disk so it survives restarts.</w:t>
            </w:r>
          </w:p>
        </w:tc>
      </w:tr>
      <w:tr>
        <w:tc>
          <w:tcPr>
            <w:tcW w:type="dxa" w:w="3024"/>
          </w:tcPr>
          <w:p>
            <w:r>
              <w:t>LangChain (langchain, langchain-core)</w:t>
            </w:r>
          </w:p>
        </w:tc>
        <w:tc>
          <w:tcPr>
            <w:tcW w:type="dxa" w:w="6624"/>
          </w:tcPr>
          <w:p>
            <w:r>
              <w:t>Message types (SystemMessage/HumanMessage/AIMessage/ToolMessage) and LLM invocation/streaming interfaces used throughout the nodes.</w:t>
            </w:r>
          </w:p>
        </w:tc>
      </w:tr>
      <w:tr>
        <w:tc>
          <w:tcPr>
            <w:tcW w:type="dxa" w:w="3024"/>
          </w:tcPr>
          <w:p>
            <w:r>
              <w:t>langchain-groq</w:t>
            </w:r>
          </w:p>
        </w:tc>
        <w:tc>
          <w:tcPr>
            <w:tcW w:type="dxa" w:w="6624"/>
          </w:tcPr>
          <w:p>
            <w:r>
              <w:t>ChatGroq client — connects the graph's LLM calls to Groq-hosted models (openai/gpt-oss-120b for responses, groq/compound-mini for fast classification).</w:t>
            </w:r>
          </w:p>
        </w:tc>
      </w:tr>
      <w:tr>
        <w:tc>
          <w:tcPr>
            <w:tcW w:type="dxa" w:w="3024"/>
          </w:tcPr>
          <w:p>
            <w:r>
              <w:t>Groq API</w:t>
            </w:r>
          </w:p>
        </w:tc>
        <w:tc>
          <w:tcPr>
            <w:tcW w:type="dxa" w:w="6624"/>
          </w:tcPr>
          <w:p>
            <w:r>
              <w:t>Low-latency LLM inference provider; the only paid external API the app depends on at runtime.</w:t>
            </w:r>
          </w:p>
        </w:tc>
      </w:tr>
      <w:tr>
        <w:tc>
          <w:tcPr>
            <w:tcW w:type="dxa" w:w="3024"/>
          </w:tcPr>
          <w:p>
            <w:r>
              <w:t>Model Context Protocol (mcp) + langchain-mcp-adapters</w:t>
            </w:r>
          </w:p>
        </w:tc>
        <w:tc>
          <w:tcPr>
            <w:tcW w:type="dxa" w:w="6624"/>
          </w:tcPr>
          <w:p>
            <w:r>
              <w:t>Defines query_rates, query_eligibility, and calculate_emi as a standalone, independently testable/inspectable tool server (mcp_server.py) that the agent discovers over stdio.</w:t>
            </w:r>
          </w:p>
        </w:tc>
      </w:tr>
      <w:tr>
        <w:tc>
          <w:tcPr>
            <w:tcW w:type="dxa" w:w="3024"/>
          </w:tcPr>
          <w:p>
            <w:r>
              <w:t>ChromaDB (chromadb, langchain-chroma)</w:t>
            </w:r>
          </w:p>
        </w:tc>
        <w:tc>
          <w:tcPr>
            <w:tcW w:type="dxa" w:w="6624"/>
          </w:tcPr>
          <w:p>
            <w:r>
              <w:t>Vector store for the Policy Agent's RAG retrieval over ingested Markdown documents.</w:t>
            </w:r>
          </w:p>
        </w:tc>
      </w:tr>
      <w:tr>
        <w:tc>
          <w:tcPr>
            <w:tcW w:type="dxa" w:w="3024"/>
          </w:tcPr>
          <w:p>
            <w:r>
              <w:t>langchain-huggingface + sentence-transformers</w:t>
            </w:r>
          </w:p>
        </w:tc>
        <w:tc>
          <w:tcPr>
            <w:tcW w:type="dxa" w:w="6624"/>
          </w:tcPr>
          <w:p>
            <w:r>
              <w:t>Local, free embedding generation (all-MiniLM-L6-v2) for ChromaDB — no external embedding API key required.</w:t>
            </w:r>
          </w:p>
        </w:tc>
      </w:tr>
      <w:tr>
        <w:tc>
          <w:tcPr>
            <w:tcW w:type="dxa" w:w="3024"/>
          </w:tcPr>
          <w:p>
            <w:r>
              <w:t>langchain-community</w:t>
            </w:r>
          </w:p>
        </w:tc>
        <w:tc>
          <w:tcPr>
            <w:tcW w:type="dxa" w:w="6624"/>
          </w:tcPr>
          <w:p>
            <w:r>
              <w:t>Supporting community integrations used by the LangChain/Chroma stack.</w:t>
            </w:r>
          </w:p>
        </w:tc>
      </w:tr>
      <w:tr>
        <w:tc>
          <w:tcPr>
            <w:tcW w:type="dxa" w:w="3024"/>
          </w:tcPr>
          <w:p>
            <w:r>
              <w:t>langchain-text-splitters</w:t>
            </w:r>
          </w:p>
        </w:tc>
        <w:tc>
          <w:tcPr>
            <w:tcW w:type="dxa" w:w="6624"/>
          </w:tcPr>
          <w:p>
            <w:r>
              <w:t>Splits policy documents into overlapping chunks before embedding (data/ingest.py).</w:t>
            </w:r>
          </w:p>
        </w:tc>
      </w:tr>
      <w:tr>
        <w:tc>
          <w:tcPr>
            <w:tcW w:type="dxa" w:w="3024"/>
          </w:tcPr>
          <w:p>
            <w:r>
              <w:t>LangSmith (langsmith)</w:t>
            </w:r>
          </w:p>
        </w:tc>
        <w:tc>
          <w:tcPr>
            <w:tcW w:type="dxa" w:w="6624"/>
          </w:tcPr>
          <w:p>
            <w:r>
              <w:t>Tracing/observability — @traceable decorators on the guard and RBI-compliance functions so every decision (including blocked inputs) is inspectable in a LangSmith trace.</w:t>
            </w:r>
          </w:p>
        </w:tc>
      </w:tr>
      <w:tr>
        <w:tc>
          <w:tcPr>
            <w:tcW w:type="dxa" w:w="3024"/>
          </w:tcPr>
          <w:p>
            <w:r>
              <w:t>Streamlit (streamlit)</w:t>
            </w:r>
          </w:p>
        </w:tc>
        <w:tc>
          <w:tcPr>
            <w:tcW w:type="dxa" w:w="6624"/>
          </w:tcPr>
          <w:p>
            <w:r>
              <w:t>Web chat UI, EMI-calculator tab, sidebar conversation picker, and Human-in-the-Loop approval form; also the app's deployment target (Streamlit Community Cloud).</w:t>
            </w:r>
          </w:p>
        </w:tc>
      </w:tr>
      <w:tr>
        <w:tc>
          <w:tcPr>
            <w:tcW w:type="dxa" w:w="3024"/>
          </w:tcPr>
          <w:p>
            <w:r>
              <w:t>SQLite (sqlite3, stdlib)</w:t>
            </w:r>
          </w:p>
        </w:tc>
        <w:tc>
          <w:tcPr>
            <w:tcW w:type="dxa" w:w="6624"/>
          </w:tcPr>
          <w:p>
            <w:r>
              <w:t>Relational store for loan products/rates/eligibility (fastfinance_data.db) and for LangGraph checkpoints plus conversation history (checkpoints.db).</w:t>
            </w:r>
          </w:p>
        </w:tc>
      </w:tr>
      <w:tr>
        <w:tc>
          <w:tcPr>
            <w:tcW w:type="dxa" w:w="3024"/>
          </w:tcPr>
          <w:p>
            <w:r>
              <w:t>python-dotenv</w:t>
            </w:r>
          </w:p>
        </w:tc>
        <w:tc>
          <w:tcPr>
            <w:tcW w:type="dxa" w:w="6624"/>
          </w:tcPr>
          <w:p>
            <w:r>
              <w:t>Loads GROQ_API_KEY / LangSmith credentials from a local .env file for development.</w:t>
            </w:r>
          </w:p>
        </w:tc>
      </w:tr>
      <w:tr>
        <w:tc>
          <w:tcPr>
            <w:tcW w:type="dxa" w:w="3024"/>
          </w:tcPr>
          <w:p>
            <w:r>
              <w:t>pydantic</w:t>
            </w:r>
          </w:p>
        </w:tc>
        <w:tc>
          <w:tcPr>
            <w:tcW w:type="dxa" w:w="6624"/>
          </w:tcPr>
          <w:p>
            <w:r>
              <w:t>Data validation used internally by LangChain/LangGraph.</w:t>
            </w:r>
          </w:p>
        </w:tc>
      </w:tr>
      <w:tr>
        <w:tc>
          <w:tcPr>
            <w:tcW w:type="dxa" w:w="3024"/>
          </w:tcPr>
          <w:p>
            <w:r>
              <w:t>httpx</w:t>
            </w:r>
          </w:p>
        </w:tc>
        <w:tc>
          <w:tcPr>
            <w:tcW w:type="dxa" w:w="6624"/>
          </w:tcPr>
          <w:p>
            <w:r>
              <w:t>HTTP client dependency used by the Groq/LangChain stack.</w:t>
            </w:r>
          </w:p>
        </w:tc>
      </w:tr>
      <w:tr>
        <w:tc>
          <w:tcPr>
            <w:tcW w:type="dxa" w:w="3024"/>
          </w:tcPr>
          <w:p>
            <w:r>
              <w:t>Docker</w:t>
            </w:r>
          </w:p>
        </w:tc>
        <w:tc>
          <w:tcPr>
            <w:tcW w:type="dxa" w:w="6624"/>
          </w:tcPr>
          <w:p>
            <w:r>
              <w:t>Packages the app, its dependencies, the seeded database, and the pre-built vector store into a single deployable image (Dockerfile).</w:t>
            </w:r>
          </w:p>
        </w:tc>
      </w:tr>
      <w:tr>
        <w:tc>
          <w:tcPr>
            <w:tcW w:type="dxa" w:w="3024"/>
          </w:tcPr>
          <w:p>
            <w:r>
              <w:t>LangGraph Studio (langgraph.json)</w:t>
            </w:r>
          </w:p>
        </w:tc>
        <w:tc>
          <w:tcPr>
            <w:tcW w:type="dxa" w:w="6624"/>
          </w:tcPr>
          <w:p>
            <w:r>
              <w:t>Exposes the compiled graph object (quickloan.agent:graph) for visual graph debugging outside Streamlit.</w:t>
            </w:r>
          </w:p>
        </w:tc>
      </w:tr>
    </w:tbl>
    <w:p/>
    <w:p>
      <w:pPr>
        <w:pStyle w:val="Heading1"/>
      </w:pPr>
      <w:r>
        <w:t>11. Project Structure / File Reference (README)</w:t>
      </w:r>
    </w:p>
    <w:p>
      <w:pPr>
        <w:spacing w:before="80" w:after="160"/>
        <w:ind w:left="216"/>
        <w:shd w:fill="F2F2F2"/>
      </w:pPr>
      <w:r>
        <w:rPr>
          <w:rFonts w:ascii="Consolas" w:hAnsi="Consolas"/>
          <w:sz w:val="19"/>
        </w:rPr>
        <w:t>s15/solution/</w:t>
        <w:br/>
      </w:r>
      <w:r>
        <w:rPr>
          <w:rFonts w:ascii="Consolas" w:hAnsi="Consolas"/>
          <w:sz w:val="19"/>
        </w:rPr>
        <w:t>|-- app.py                  Streamlit chat UI + EMI calculator tab (entry point)</w:t>
        <w:br/>
      </w:r>
      <w:r>
        <w:rPr>
          <w:rFonts w:ascii="Consolas" w:hAnsi="Consolas"/>
          <w:sz w:val="19"/>
        </w:rPr>
        <w:t>|-- mcp_server.py            MCP server: query_rates, query_eligibility, calculate_emi</w:t>
        <w:br/>
      </w:r>
      <w:r>
        <w:rPr>
          <w:rFonts w:ascii="Consolas" w:hAnsi="Consolas"/>
          <w:sz w:val="19"/>
        </w:rPr>
        <w:t>|-- Dockerfile               Production container build (see Section 13)</w:t>
        <w:br/>
      </w:r>
      <w:r>
        <w:rPr>
          <w:rFonts w:ascii="Consolas" w:hAnsi="Consolas"/>
          <w:sz w:val="19"/>
        </w:rPr>
        <w:t>|-- requirements.txt         Pinned runtime dependencies</w:t>
        <w:br/>
      </w:r>
      <w:r>
        <w:rPr>
          <w:rFonts w:ascii="Consolas" w:hAnsi="Consolas"/>
          <w:sz w:val="19"/>
        </w:rPr>
        <w:t>|-- langgraph.json            LangGraph Studio graph registration</w:t>
        <w:br/>
      </w:r>
      <w:r>
        <w:rPr>
          <w:rFonts w:ascii="Consolas" w:hAnsi="Consolas"/>
          <w:sz w:val="19"/>
        </w:rPr>
        <w:t>|-- quickloan/</w:t>
        <w:br/>
      </w:r>
      <w:r>
        <w:rPr>
          <w:rFonts w:ascii="Consolas" w:hAnsi="Consolas"/>
          <w:sz w:val="19"/>
        </w:rPr>
        <w:t>|   |-- __init__.py          Env setup: UTF-8 console fix, .env loading, LangSmith wiring</w:t>
        <w:br/>
      </w:r>
      <w:r>
        <w:rPr>
          <w:rFonts w:ascii="Consolas" w:hAnsi="Consolas"/>
          <w:sz w:val="19"/>
        </w:rPr>
        <w:t>|   |-- agent.py             build_graph(): assembles the StateGraph; run(): CLI chat loop</w:t>
        <w:br/>
      </w:r>
      <w:r>
        <w:rPr>
          <w:rFonts w:ascii="Consolas" w:hAnsi="Consolas"/>
          <w:sz w:val="19"/>
        </w:rPr>
        <w:t>|   |-- nodes.py             All node functions: guard, classify, policy/rates/compliance</w:t>
        <w:br/>
      </w:r>
      <w:r>
        <w:rPr>
          <w:rFonts w:ascii="Consolas" w:hAnsi="Consolas"/>
          <w:sz w:val="19"/>
        </w:rPr>
        <w:t>|   |                        sub-agents, escalate, decline, routers</w:t>
        <w:br/>
      </w:r>
      <w:r>
        <w:rPr>
          <w:rFonts w:ascii="Consolas" w:hAnsi="Consolas"/>
          <w:sz w:val="19"/>
        </w:rPr>
        <w:t>|   |-- state.py             QuickLoanState TypedDict: shared state schema, incl.</w:t>
        <w:br/>
      </w:r>
      <w:r>
        <w:rPr>
          <w:rFonts w:ascii="Consolas" w:hAnsi="Consolas"/>
          <w:sz w:val="19"/>
        </w:rPr>
        <w:t>|   |                        compliance_reason/original_response (audit trail)</w:t>
        <w:br/>
      </w:r>
      <w:r>
        <w:rPr>
          <w:rFonts w:ascii="Consolas" w:hAnsi="Consolas"/>
          <w:sz w:val="19"/>
        </w:rPr>
        <w:t>|   |-- tools.py             ChatGroq clients + MCP tool discovery/binding</w:t>
        <w:br/>
      </w:r>
      <w:r>
        <w:rPr>
          <w:rFonts w:ascii="Consolas" w:hAnsi="Consolas"/>
          <w:sz w:val="19"/>
        </w:rPr>
        <w:t>|   |-- config.py            Model names, prompts, regex/banned-phrase lists, canned</w:t>
        <w:br/>
      </w:r>
      <w:r>
        <w:rPr>
          <w:rFonts w:ascii="Consolas" w:hAnsi="Consolas"/>
          <w:sz w:val="19"/>
        </w:rPr>
        <w:t>|   |                        responses, KFS/grievance text, paths</w:t>
        <w:br/>
      </w:r>
      <w:r>
        <w:rPr>
          <w:rFonts w:ascii="Consolas" w:hAnsi="Consolas"/>
          <w:sz w:val="19"/>
        </w:rPr>
        <w:t>|   `-- emi.py                Pure EMI formula + calculate_apr() (IRR-based APR),</w:t>
        <w:br/>
      </w:r>
      <w:r>
        <w:rPr>
          <w:rFonts w:ascii="Consolas" w:hAnsi="Consolas"/>
          <w:sz w:val="19"/>
        </w:rPr>
        <w:t>|                             shared by mcp_server.py and app.py</w:t>
        <w:br/>
      </w:r>
      <w:r>
        <w:rPr>
          <w:rFonts w:ascii="Consolas" w:hAnsi="Consolas"/>
          <w:sz w:val="19"/>
        </w:rPr>
        <w:t>`-- data/</w:t>
        <w:br/>
      </w:r>
      <w:r>
        <w:rPr>
          <w:rFonts w:ascii="Consolas" w:hAnsi="Consolas"/>
          <w:sz w:val="19"/>
        </w:rPr>
        <w:t xml:space="preserve">    |-- seed.py               Builds fastfinance_data.db (products, rates, eligibility)</w:t>
        <w:br/>
      </w:r>
      <w:r>
        <w:rPr>
          <w:rFonts w:ascii="Consolas" w:hAnsi="Consolas"/>
          <w:sz w:val="19"/>
        </w:rPr>
        <w:t xml:space="preserve">    |-- ingest.py             Builds the Chroma vector store from data/documents/*.md</w:t>
        <w:br/>
      </w:r>
      <w:r>
        <w:rPr>
          <w:rFonts w:ascii="Consolas" w:hAnsi="Consolas"/>
          <w:sz w:val="19"/>
        </w:rPr>
        <w:t xml:space="preserve">    |-- fastfinance_data.db   SQLite: rates &amp; eligibility (source of truth for numbers)</w:t>
        <w:br/>
      </w:r>
      <w:r>
        <w:rPr>
          <w:rFonts w:ascii="Consolas" w:hAnsi="Consolas"/>
          <w:sz w:val="19"/>
        </w:rPr>
        <w:t xml:space="preserve">    |-- checkpoints.db        SQLite: LangGraph checkpoints + conversation history</w:t>
        <w:br/>
      </w:r>
      <w:r>
        <w:rPr>
          <w:rFonts w:ascii="Consolas" w:hAnsi="Consolas"/>
          <w:sz w:val="19"/>
        </w:rPr>
        <w:t xml:space="preserve">    |-- documents/            Markdown policy guides (loan types + FAQ)</w:t>
        <w:br/>
      </w:r>
      <w:r>
        <w:rPr>
          <w:rFonts w:ascii="Consolas" w:hAnsi="Consolas"/>
          <w:sz w:val="19"/>
        </w:rPr>
        <w:t xml:space="preserve">    `-- vectorstore/           Persisted ChromaDB collection</w:t>
      </w:r>
    </w:p>
    <w:p>
      <w:pPr>
        <w:pStyle w:val="Heading2"/>
      </w:pPr>
      <w:r>
        <w:t>Running locally</w:t>
      </w:r>
    </w:p>
    <w:p>
      <w:pPr>
        <w:spacing w:before="80" w:after="160"/>
        <w:ind w:left="216"/>
        <w:shd w:fill="F2F2F2"/>
      </w:pPr>
      <w:r>
        <w:rPr>
          <w:rFonts w:ascii="Consolas" w:hAnsi="Consolas"/>
          <w:sz w:val="19"/>
        </w:rPr>
        <w:t># 1. Install dependencies</w:t>
        <w:br/>
        <w:t>pip install -r requirements.txt</w:t>
        <w:br/>
        <w:br/>
        <w:t># 2. Configure secrets</w:t>
        <w:br/>
        <w:t>copy .env.example .env      # Windows</w:t>
        <w:br/>
        <w:t># fill in GROQ_API_KEY=gsk_...</w:t>
        <w:br/>
        <w:br/>
        <w:t># 3. Build the data layer (once, or after editing seed data / documents)</w:t>
        <w:br/>
        <w:t>python data/seed.py</w:t>
        <w:br/>
        <w:t>python data/ingest.py</w:t>
        <w:br/>
        <w:br/>
        <w:t># 4. Run the chat UI</w:t>
        <w:br/>
        <w:t>streamlit run app.py</w:t>
        <w:br/>
        <w:br/>
        <w:t># Alternative: CLI chat loop</w:t>
        <w:br/>
        <w:t>python -m quickloan.agent</w:t>
        <w:br/>
        <w:br/>
        <w:t># Alternative: inspect the MCP tools directly</w:t>
        <w:br/>
        <w:t>npx @modelcontextprotocol/inspector python mcp_server.py</w:t>
      </w:r>
    </w:p>
    <w:p>
      <w:pPr>
        <w:pStyle w:val="Heading1"/>
      </w:pPr>
      <w:r>
        <w:t>12. Configuration &amp; Environment Variables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3456"/>
            <w:shd w:fill="1F3B57"/>
          </w:tcPr>
          <w:p>
            <w:r>
              <w:rPr>
                <w:b/>
                <w:color w:val="FFFFFF"/>
              </w:rPr>
              <w:t>Variable</w:t>
            </w:r>
          </w:p>
        </w:tc>
        <w:tc>
          <w:tcPr>
            <w:tcW w:type="dxa" w:w="1440"/>
            <w:shd w:fill="1F3B57"/>
          </w:tcPr>
          <w:p>
            <w:r>
              <w:rPr>
                <w:b/>
                <w:color w:val="FFFFFF"/>
              </w:rPr>
              <w:t>Required</w:t>
            </w:r>
          </w:p>
        </w:tc>
        <w:tc>
          <w:tcPr>
            <w:tcW w:type="dxa" w:w="4752"/>
            <w:shd w:fill="1F3B57"/>
          </w:tcPr>
          <w:p>
            <w:r>
              <w:rPr>
                <w:b/>
                <w:color w:val="FFFFFF"/>
              </w:rPr>
              <w:t>Purpose</w:t>
            </w:r>
          </w:p>
        </w:tc>
      </w:tr>
      <w:tr>
        <w:tc>
          <w:tcPr>
            <w:tcW w:type="dxa" w:w="3456"/>
          </w:tcPr>
          <w:p>
            <w:r>
              <w:t>GROQ_API_KEY</w:t>
            </w:r>
          </w:p>
        </w:tc>
        <w:tc>
          <w:tcPr>
            <w:tcW w:type="dxa" w:w="1440"/>
          </w:tcPr>
          <w:p>
            <w:r>
              <w:t>Yes</w:t>
            </w:r>
          </w:p>
        </w:tc>
        <w:tc>
          <w:tcPr>
            <w:tcW w:type="dxa" w:w="4752"/>
          </w:tcPr>
          <w:p>
            <w:r>
              <w:t>Authenticates all LLM calls (ChatGroq). App refuses to start without it — Streamlit shows a setup error, config.py raises ValueError for the CLI/Studio paths.</w:t>
            </w:r>
          </w:p>
        </w:tc>
      </w:tr>
      <w:tr>
        <w:tc>
          <w:tcPr>
            <w:tcW w:type="dxa" w:w="3456"/>
          </w:tcPr>
          <w:p>
            <w:r>
              <w:t>LANGSMITH_API_KEY / LANGSMITH_TRACING</w:t>
            </w:r>
          </w:p>
        </w:tc>
        <w:tc>
          <w:tcPr>
            <w:tcW w:type="dxa" w:w="1440"/>
          </w:tcPr>
          <w:p>
            <w:r>
              <w:t>No</w:t>
            </w:r>
          </w:p>
        </w:tc>
        <w:tc>
          <w:tcPr>
            <w:tcW w:type="dxa" w:w="4752"/>
          </w:tcPr>
          <w:p>
            <w:r>
              <w:t>Enables LangSmith tracing when set to 'true', wired up in quickloan/__init__.py.</w:t>
            </w:r>
          </w:p>
        </w:tc>
      </w:tr>
      <w:tr>
        <w:tc>
          <w:tcPr>
            <w:tcW w:type="dxa" w:w="3456"/>
          </w:tcPr>
          <w:p>
            <w:r>
              <w:t>LANGSMITH_PROJECT</w:t>
            </w:r>
          </w:p>
        </w:tc>
        <w:tc>
          <w:tcPr>
            <w:tcW w:type="dxa" w:w="1440"/>
          </w:tcPr>
          <w:p>
            <w:r>
              <w:t>No</w:t>
            </w:r>
          </w:p>
        </w:tc>
        <w:tc>
          <w:tcPr>
            <w:tcW w:type="dxa" w:w="4752"/>
          </w:tcPr>
          <w:p>
            <w:r>
              <w:t>LangSmith project name for traces (defaults to 'batch1-quickloan').</w:t>
            </w:r>
          </w:p>
        </w:tc>
      </w:tr>
    </w:tbl>
    <w:p/>
    <w:p>
      <w:r>
        <w:t>Model and prompt configuration (MODEL_NAME, CLASSIFIER_MODEL, TEMPERATURE, system prompts, guard regex lists, banned phrases, database/vectorstore paths) all live centrally in quickloan/config.py rather than being scattered across node functions.</w:t>
      </w:r>
    </w:p>
    <w:p>
      <w:pPr>
        <w:pStyle w:val="Heading1"/>
      </w:pPr>
      <w:r>
        <w:t>13. Deployment (Docker / Streamlit Cloud)</w:t>
      </w:r>
    </w:p>
    <w:p>
      <w:r>
        <w:t>The Dockerfile builds a self-contained image in three conceptual layers: system packages (build-essential, curl), pinned Python dependencies from requirements.txt (cached separately so code edits don't retrigger pip install), and the application layer (source, mcp_server.py, data/, and the pre-built SQLite database + Chroma vector store, generated at build time by running data/seed.py and data/ingest.py inside the image). The embedding model is also pre-downloaded during the build so the first customer query has no cold-start delay.</w:t>
      </w:r>
    </w:p>
    <w:p>
      <w:pPr>
        <w:pStyle w:val="ListBullet"/>
      </w:pPr>
      <w:r>
        <w:t>Build:  docker build -t quickloan .</w:t>
      </w:r>
    </w:p>
    <w:p>
      <w:pPr>
        <w:pStyle w:val="ListBullet"/>
      </w:pPr>
      <w:r>
        <w:t>Run:    docker run -p 8501:8501 -e GROQ_API_KEY=gsk_... quickloan</w:t>
      </w:r>
    </w:p>
    <w:p>
      <w:pPr>
        <w:pStyle w:val="ListBullet"/>
      </w:pPr>
      <w:r>
        <w:t>Health check: HEALTHCHECK polls http://localhost:8501/_stcore/health every 30s, used by cloud platforms (Render, Railway, Cloud Run) to know when the container is ready.</w:t>
      </w:r>
    </w:p>
    <w:p>
      <w:pPr>
        <w:pStyle w:val="ListBullet"/>
      </w:pPr>
      <w:r>
        <w:t>Secrets: GROQ_API_KEY is passed at container run time only, never baked into the image, so it never appears in `docker history`.</w:t>
      </w:r>
    </w:p>
    <w:p>
      <w:pPr>
        <w:pStyle w:val="ListBullet"/>
      </w:pPr>
      <w:r>
        <w:t>Streamlit Community Cloud: push this directory to GitHub, then set GROQ_API_KEY under Settings -&gt; Secrets in the Streamlit Cloud dashboard.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