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F68A" w14:textId="0FA89095" w:rsidR="003A4559" w:rsidRPr="00D52640" w:rsidRDefault="003A4559">
      <w:pPr>
        <w:pStyle w:val="Heading1"/>
        <w:rPr>
          <w:sz w:val="44"/>
          <w:szCs w:val="44"/>
        </w:rPr>
      </w:pPr>
      <w:r w:rsidRPr="00D52640">
        <w:rPr>
          <w:sz w:val="44"/>
          <w:szCs w:val="44"/>
        </w:rPr>
        <w:t>Annual 2024</w:t>
      </w:r>
    </w:p>
    <w:p w14:paraId="41C3B10A" w14:textId="502D459A" w:rsidR="008E4898" w:rsidRDefault="002C094F">
      <w:pPr>
        <w:pStyle w:val="Heading1"/>
      </w:pPr>
      <w:r>
        <w:t>CORTEVA</w:t>
      </w:r>
    </w:p>
    <w:p w14:paraId="41C3B10B" w14:textId="77777777" w:rsidR="008E4898" w:rsidRDefault="002C094F">
      <w:pPr>
        <w:pStyle w:val="Heading2"/>
      </w:pPr>
      <w:bookmarkStart w:id="0" w:name="X84d5e25b5e2e3c2aaf9036949a3795a6bbb2508"/>
      <w:r>
        <w:t>Notable Products and Launches | Corteva’s recent product launches in crop protection and seed treatments</w:t>
      </w:r>
    </w:p>
    <w:p w14:paraId="41C3B10C" w14:textId="77777777" w:rsidR="008E4898" w:rsidRDefault="002C094F">
      <w:pPr>
        <w:pStyle w:val="Compact"/>
        <w:numPr>
          <w:ilvl w:val="0"/>
          <w:numId w:val="2"/>
        </w:numPr>
      </w:pPr>
      <w:r>
        <w:t>Corteva launched Utrisha N, a nitrogen-fixing biostimulant for corn, sugarcane, and wheat.</w:t>
      </w:r>
    </w:p>
    <w:p w14:paraId="41C3B10D" w14:textId="77777777" w:rsidR="008E4898" w:rsidRDefault="002C094F">
      <w:pPr>
        <w:pStyle w:val="Compact"/>
        <w:numPr>
          <w:ilvl w:val="0"/>
          <w:numId w:val="2"/>
        </w:numPr>
      </w:pPr>
      <w:r>
        <w:t>Corteva launched Zorvec Entecta fungicide in Indonesia for potatoes.</w:t>
      </w:r>
    </w:p>
    <w:p w14:paraId="41C3B10E" w14:textId="77777777" w:rsidR="008E4898" w:rsidRDefault="002C094F">
      <w:pPr>
        <w:pStyle w:val="Compact"/>
        <w:numPr>
          <w:ilvl w:val="0"/>
          <w:numId w:val="2"/>
        </w:numPr>
      </w:pPr>
      <w:r>
        <w:t>Corteva introduced Lumiposa insecticide seed treatment in the Netherlands for maize.</w:t>
      </w:r>
    </w:p>
    <w:p w14:paraId="41C3B10F" w14:textId="77777777" w:rsidR="008E4898" w:rsidRDefault="002C094F">
      <w:pPr>
        <w:pStyle w:val="Compact"/>
        <w:numPr>
          <w:ilvl w:val="0"/>
          <w:numId w:val="2"/>
        </w:numPr>
      </w:pPr>
      <w:r>
        <w:t>Corteva launched Resicore REV herbicide in the US for maize.</w:t>
      </w:r>
    </w:p>
    <w:p w14:paraId="41C3B110" w14:textId="77777777" w:rsidR="008E4898" w:rsidRDefault="002C094F">
      <w:pPr>
        <w:pStyle w:val="Compact"/>
        <w:numPr>
          <w:ilvl w:val="0"/>
          <w:numId w:val="2"/>
        </w:numPr>
      </w:pPr>
      <w:r>
        <w:t>Corteva launched Lumitreo fungicide seed treatment in Brazil.</w:t>
      </w:r>
    </w:p>
    <w:p w14:paraId="41C3B111" w14:textId="77777777" w:rsidR="008E4898" w:rsidRDefault="002C094F">
      <w:pPr>
        <w:pStyle w:val="Heading2"/>
      </w:pPr>
      <w:bookmarkStart w:id="1" w:name="X93de53370f3ca4f6a606bebc26f48abd0797b8c"/>
      <w:r>
        <w:t>Business Strategy | Strategic acquisitions and market focus drive Corteva’s growth</w:t>
      </w:r>
    </w:p>
    <w:p w14:paraId="41C3B112" w14:textId="77777777" w:rsidR="008E4898" w:rsidRDefault="002C094F">
      <w:pPr>
        <w:pStyle w:val="Compact"/>
        <w:numPr>
          <w:ilvl w:val="0"/>
          <w:numId w:val="3"/>
        </w:numPr>
      </w:pPr>
      <w:r>
        <w:t>Corteva acquired Symborg and Stoller to enhance its biologicals portfolio.</w:t>
      </w:r>
    </w:p>
    <w:p w14:paraId="41C3B113" w14:textId="77777777" w:rsidR="008E4898" w:rsidRDefault="002C094F">
      <w:pPr>
        <w:pStyle w:val="Compact"/>
        <w:numPr>
          <w:ilvl w:val="0"/>
          <w:numId w:val="3"/>
        </w:numPr>
      </w:pPr>
      <w:r>
        <w:t>Corteva launched Corteva Biologicals in China to optimize local production and expand offerings.</w:t>
      </w:r>
    </w:p>
    <w:p w14:paraId="41C3B114" w14:textId="77777777" w:rsidR="008E4898" w:rsidRDefault="002C094F">
      <w:pPr>
        <w:pStyle w:val="Compact"/>
        <w:numPr>
          <w:ilvl w:val="0"/>
          <w:numId w:val="3"/>
        </w:numPr>
      </w:pPr>
      <w:r>
        <w:t>Corteva plans to double biological crop protection sales to $1 billion by 2030.</w:t>
      </w:r>
    </w:p>
    <w:p w14:paraId="41C3B115" w14:textId="77777777" w:rsidR="008E4898" w:rsidRDefault="002C094F">
      <w:pPr>
        <w:pStyle w:val="Compact"/>
        <w:numPr>
          <w:ilvl w:val="0"/>
          <w:numId w:val="3"/>
        </w:numPr>
      </w:pPr>
      <w:r>
        <w:t>Corteva focuses on emerging markets with facilities in Latin America and Asia-Pacific.</w:t>
      </w:r>
    </w:p>
    <w:p w14:paraId="41C3B116" w14:textId="77777777" w:rsidR="008E4898" w:rsidRDefault="002C094F">
      <w:pPr>
        <w:pStyle w:val="Compact"/>
        <w:numPr>
          <w:ilvl w:val="0"/>
          <w:numId w:val="3"/>
        </w:numPr>
      </w:pPr>
      <w:r>
        <w:t>Corteva plans to withdraw from 35 countries, focusing on 110 countries including 20 key markets.</w:t>
      </w:r>
    </w:p>
    <w:p w14:paraId="41C3B117" w14:textId="77777777" w:rsidR="008E4898" w:rsidRDefault="002C094F">
      <w:pPr>
        <w:pStyle w:val="Heading2"/>
      </w:pPr>
      <w:bookmarkStart w:id="2" w:name="Xfda211a6de54d1b2e67c92207ec5bfa802955a1"/>
      <w:bookmarkEnd w:id="0"/>
      <w:r>
        <w:t>Value Innovation Strategy | Corteva’s focus on innovation and differentiation in agrochemicals</w:t>
      </w:r>
    </w:p>
    <w:p w14:paraId="41C3B118" w14:textId="77777777" w:rsidR="008E4898" w:rsidRDefault="002C094F">
      <w:pPr>
        <w:pStyle w:val="Compact"/>
        <w:numPr>
          <w:ilvl w:val="0"/>
          <w:numId w:val="4"/>
        </w:numPr>
      </w:pPr>
      <w:r>
        <w:t>Corteva invests in differentiated, higher-margin products with unique formulations and patent protection.</w:t>
      </w:r>
    </w:p>
    <w:p w14:paraId="41C3B119" w14:textId="77777777" w:rsidR="008E4898" w:rsidRDefault="002C094F">
      <w:pPr>
        <w:pStyle w:val="Compact"/>
        <w:numPr>
          <w:ilvl w:val="0"/>
          <w:numId w:val="4"/>
        </w:numPr>
      </w:pPr>
      <w:r>
        <w:t>Corteva launched the Corteva Catalyst platform for early-stage agricultural technology partnerships.</w:t>
      </w:r>
    </w:p>
    <w:p w14:paraId="41C3B11A" w14:textId="77777777" w:rsidR="008E4898" w:rsidRDefault="002C094F">
      <w:pPr>
        <w:pStyle w:val="Compact"/>
        <w:numPr>
          <w:ilvl w:val="0"/>
          <w:numId w:val="4"/>
        </w:numPr>
      </w:pPr>
      <w:r>
        <w:t>Corteva unified its biologicals and biostimulants under the Corteva Biologicals brand.</w:t>
      </w:r>
    </w:p>
    <w:p w14:paraId="41C3B11B" w14:textId="77777777" w:rsidR="008E4898" w:rsidRDefault="002C094F">
      <w:pPr>
        <w:pStyle w:val="Compact"/>
        <w:numPr>
          <w:ilvl w:val="0"/>
          <w:numId w:val="4"/>
        </w:numPr>
      </w:pPr>
      <w:r>
        <w:t>Corteva developed proprietary delivery technologies like the Phenix platform for precision crop management.</w:t>
      </w:r>
    </w:p>
    <w:p w14:paraId="41C3B11C" w14:textId="77777777" w:rsidR="008E4898" w:rsidRDefault="002C094F">
      <w:pPr>
        <w:pStyle w:val="Heading2"/>
      </w:pPr>
      <w:bookmarkStart w:id="3" w:name="Xd0272552e2ed2a83a76a5781accceed15eb0730"/>
      <w:bookmarkEnd w:id="1"/>
      <w:r>
        <w:lastRenderedPageBreak/>
        <w:t>Restructuring | Corteva’s restructuring program targets cost savings and operational optimization</w:t>
      </w:r>
    </w:p>
    <w:p w14:paraId="41C3B11D" w14:textId="77777777" w:rsidR="008E4898" w:rsidRDefault="002C094F">
      <w:pPr>
        <w:pStyle w:val="Compact"/>
        <w:numPr>
          <w:ilvl w:val="0"/>
          <w:numId w:val="5"/>
        </w:numPr>
      </w:pPr>
      <w:r>
        <w:t>Corteva approved the Crop Protection Operations Strategy Restructuring Program in November 2023.</w:t>
      </w:r>
    </w:p>
    <w:p w14:paraId="41C3B11E" w14:textId="77777777" w:rsidR="008E4898" w:rsidRDefault="002C094F">
      <w:pPr>
        <w:pStyle w:val="Compact"/>
        <w:numPr>
          <w:ilvl w:val="0"/>
          <w:numId w:val="5"/>
        </w:numPr>
      </w:pPr>
      <w:r>
        <w:t>The restructuring program includes exiting production activities at the Pittsburg, California site and other locations.</w:t>
      </w:r>
    </w:p>
    <w:p w14:paraId="41C3B11F" w14:textId="77777777" w:rsidR="008E4898" w:rsidRDefault="002C094F">
      <w:pPr>
        <w:pStyle w:val="Compact"/>
        <w:numPr>
          <w:ilvl w:val="0"/>
          <w:numId w:val="5"/>
        </w:numPr>
      </w:pPr>
      <w:r>
        <w:t>Corteva expects $650M-$700M in pre-tax restructuring and asset-related charges under the program.</w:t>
      </w:r>
    </w:p>
    <w:p w14:paraId="41C3B120" w14:textId="77777777" w:rsidR="008E4898" w:rsidRDefault="002C094F">
      <w:pPr>
        <w:pStyle w:val="Compact"/>
        <w:numPr>
          <w:ilvl w:val="0"/>
          <w:numId w:val="5"/>
        </w:numPr>
      </w:pPr>
      <w:r>
        <w:t>The restructuring program aims to achieve $180M in annual cost savings by 2027.</w:t>
      </w:r>
    </w:p>
    <w:p w14:paraId="41C3B121" w14:textId="77777777" w:rsidR="008E4898" w:rsidRDefault="002C094F">
      <w:pPr>
        <w:pStyle w:val="Compact"/>
        <w:numPr>
          <w:ilvl w:val="0"/>
          <w:numId w:val="5"/>
        </w:numPr>
      </w:pPr>
      <w:r>
        <w:t>Corteva reduced crop protection manufacturing facilities from 35 to 33 globally.</w:t>
      </w:r>
    </w:p>
    <w:p w14:paraId="41C3B122" w14:textId="77777777" w:rsidR="008E4898" w:rsidRDefault="002C094F">
      <w:pPr>
        <w:pStyle w:val="Heading2"/>
      </w:pPr>
      <w:bookmarkStart w:id="4" w:name="X99a2e6fa303dbda454312a0db032bdb3dc5da9e"/>
      <w:bookmarkEnd w:id="2"/>
      <w:r>
        <w:t>Noteworthy Management Changes | Key leadership appointments and transitions at Corteva</w:t>
      </w:r>
    </w:p>
    <w:p w14:paraId="41C3B123" w14:textId="3D7C338D" w:rsidR="008E4898" w:rsidRDefault="002C094F">
      <w:pPr>
        <w:pStyle w:val="Compact"/>
        <w:numPr>
          <w:ilvl w:val="0"/>
          <w:numId w:val="14"/>
        </w:numPr>
      </w:pPr>
      <w:r>
        <w:t xml:space="preserve">Charles V. Magro appointed </w:t>
      </w:r>
      <w:r w:rsidR="58F32B87">
        <w:t xml:space="preserve">as </w:t>
      </w:r>
      <w:r>
        <w:t>CEO &amp; Director in November 2021.</w:t>
      </w:r>
    </w:p>
    <w:p w14:paraId="41C3B124" w14:textId="1955DB2A" w:rsidR="008E4898" w:rsidRDefault="002C094F">
      <w:pPr>
        <w:pStyle w:val="Compact"/>
        <w:numPr>
          <w:ilvl w:val="0"/>
          <w:numId w:val="14"/>
        </w:numPr>
      </w:pPr>
      <w:r>
        <w:t xml:space="preserve">Audrey Grimm </w:t>
      </w:r>
      <w:bookmarkStart w:id="5" w:name="_Int_cfNHOsG9"/>
      <w:r>
        <w:t>appointed</w:t>
      </w:r>
      <w:bookmarkEnd w:id="5"/>
      <w:r>
        <w:t xml:space="preserve"> </w:t>
      </w:r>
      <w:r w:rsidR="10C13961">
        <w:t xml:space="preserve">as </w:t>
      </w:r>
      <w:r>
        <w:t>SVP, Chief People Officer in January 2025.</w:t>
      </w:r>
    </w:p>
    <w:p w14:paraId="41C3B125" w14:textId="66D3AE6B" w:rsidR="008E4898" w:rsidRDefault="002C094F">
      <w:pPr>
        <w:pStyle w:val="Compact"/>
        <w:numPr>
          <w:ilvl w:val="0"/>
          <w:numId w:val="14"/>
        </w:numPr>
      </w:pPr>
      <w:r>
        <w:t xml:space="preserve">Judd O’Connor </w:t>
      </w:r>
      <w:bookmarkStart w:id="6" w:name="_Int_EdVJRXA6"/>
      <w:r>
        <w:t>appointed</w:t>
      </w:r>
      <w:bookmarkEnd w:id="6"/>
      <w:r>
        <w:t xml:space="preserve"> </w:t>
      </w:r>
      <w:r w:rsidR="37E059C3">
        <w:t xml:space="preserve">as </w:t>
      </w:r>
      <w:r>
        <w:t>EVP, Seed Business Unit in December 2024.</w:t>
      </w:r>
    </w:p>
    <w:p w14:paraId="41C3B126" w14:textId="77777777" w:rsidR="008E4898" w:rsidRDefault="002C094F">
      <w:pPr>
        <w:pStyle w:val="Compact"/>
        <w:numPr>
          <w:ilvl w:val="0"/>
          <w:numId w:val="14"/>
        </w:numPr>
      </w:pPr>
      <w:r>
        <w:t>Robert King joined as EVP, Crop Protection Business Unit in April 2022.</w:t>
      </w:r>
    </w:p>
    <w:p w14:paraId="41C3B127" w14:textId="5DE00A4E" w:rsidR="008E4898" w:rsidRDefault="002C094F">
      <w:pPr>
        <w:pStyle w:val="Compact"/>
        <w:numPr>
          <w:ilvl w:val="0"/>
          <w:numId w:val="14"/>
        </w:numPr>
      </w:pPr>
      <w:r>
        <w:t xml:space="preserve">Dr. Samuel Eathington </w:t>
      </w:r>
      <w:bookmarkStart w:id="7" w:name="_Int_80jFHtQh"/>
      <w:r>
        <w:t>appointed</w:t>
      </w:r>
      <w:bookmarkEnd w:id="7"/>
      <w:r>
        <w:t xml:space="preserve"> </w:t>
      </w:r>
      <w:r w:rsidR="0680C4D3">
        <w:t xml:space="preserve">as </w:t>
      </w:r>
      <w:r>
        <w:t>EVP, Chief Technology &amp; Digital Officer in April 2022.</w:t>
      </w:r>
    </w:p>
    <w:bookmarkEnd w:id="3"/>
    <w:bookmarkEnd w:id="4"/>
    <w:p w14:paraId="55B65C51" w14:textId="3426BC40" w:rsidR="003A4559" w:rsidRPr="00D52640" w:rsidRDefault="00D52640">
      <w:pPr>
        <w:pStyle w:val="Heading1"/>
        <w:rPr>
          <w:sz w:val="44"/>
          <w:szCs w:val="44"/>
        </w:rPr>
      </w:pPr>
      <w:r w:rsidRPr="00D52640">
        <w:rPr>
          <w:sz w:val="44"/>
          <w:szCs w:val="44"/>
        </w:rPr>
        <w:t>Q4 - 2024</w:t>
      </w:r>
    </w:p>
    <w:p w14:paraId="41C3B128" w14:textId="50BF4B3E" w:rsidR="008E4898" w:rsidRDefault="002C094F">
      <w:pPr>
        <w:pStyle w:val="Heading1"/>
      </w:pPr>
      <w:r>
        <w:t>CORTEVA</w:t>
      </w:r>
    </w:p>
    <w:p w14:paraId="41C3B129" w14:textId="77777777" w:rsidR="008E4898" w:rsidRDefault="002C094F">
      <w:pPr>
        <w:pStyle w:val="Heading2"/>
      </w:pPr>
      <w:bookmarkStart w:id="8" w:name="Xc90f5ea6f02d22393e7dd78fdda28512be1fee7"/>
      <w:r>
        <w:t>Notable Products and Launches | Key product launches and approvals in crop protection</w:t>
      </w:r>
    </w:p>
    <w:p w14:paraId="41C3B12A" w14:textId="77777777" w:rsidR="008E4898" w:rsidRDefault="002C094F">
      <w:pPr>
        <w:pStyle w:val="Compact"/>
        <w:numPr>
          <w:ilvl w:val="0"/>
          <w:numId w:val="6"/>
        </w:numPr>
      </w:pPr>
      <w:r>
        <w:t>Adavelt™, Arylex™, Inatreq™, Isoclast™, Optinyte™, Pyraxalt™, Rinskor™, Reklemel™, and Zorvec™ are crop protection products.</w:t>
      </w:r>
    </w:p>
    <w:p w14:paraId="41C3B12B" w14:textId="77777777" w:rsidR="008E4898" w:rsidRDefault="002C094F">
      <w:pPr>
        <w:pStyle w:val="Compact"/>
        <w:numPr>
          <w:ilvl w:val="0"/>
          <w:numId w:val="6"/>
        </w:numPr>
      </w:pPr>
      <w:r>
        <w:t>Enlist E3® soybeans and Enlist weed control system include Enlist One® and Enlist Duo® COLEX-D™ herbicides.</w:t>
      </w:r>
    </w:p>
    <w:p w14:paraId="41C3B12C" w14:textId="77777777" w:rsidR="008E4898" w:rsidRDefault="002C094F">
      <w:pPr>
        <w:pStyle w:val="Compact"/>
        <w:numPr>
          <w:ilvl w:val="0"/>
          <w:numId w:val="6"/>
        </w:numPr>
      </w:pPr>
      <w:r>
        <w:t>Qrome® products approved for cultivation in the U.S. and Canada, with regulatory approval in importing countries.</w:t>
      </w:r>
    </w:p>
    <w:p w14:paraId="41C3B12D" w14:textId="77777777" w:rsidR="008E4898" w:rsidRDefault="002C094F">
      <w:pPr>
        <w:pStyle w:val="Heading2"/>
      </w:pPr>
      <w:bookmarkStart w:id="9" w:name="Xaa812e9584cfadc0e3a0a2dbf9484e5e5fb961b"/>
      <w:r>
        <w:t>Value Innovation Strategy | Differentiated product demand drives regional sales growth</w:t>
      </w:r>
    </w:p>
    <w:p w14:paraId="41C3B12E" w14:textId="77777777" w:rsidR="008E4898" w:rsidRDefault="002C094F">
      <w:pPr>
        <w:pStyle w:val="Compact"/>
        <w:numPr>
          <w:ilvl w:val="0"/>
          <w:numId w:val="7"/>
        </w:numPr>
      </w:pPr>
      <w:r>
        <w:t>Biologicals sales increased by 9% in Q4 FY24 due to demand for new products.</w:t>
      </w:r>
    </w:p>
    <w:p w14:paraId="41C3B12F" w14:textId="77777777" w:rsidR="008E4898" w:rsidRDefault="002C094F">
      <w:pPr>
        <w:pStyle w:val="Compact"/>
        <w:numPr>
          <w:ilvl w:val="0"/>
          <w:numId w:val="7"/>
        </w:numPr>
      </w:pPr>
      <w:r>
        <w:lastRenderedPageBreak/>
        <w:t>Fungicides sales grew by 16% in Q4 FY24 due to demand for new and differentiated products.</w:t>
      </w:r>
    </w:p>
    <w:p w14:paraId="41C3B130" w14:textId="77777777" w:rsidR="008E4898" w:rsidRDefault="002C094F">
      <w:pPr>
        <w:pStyle w:val="Compact"/>
        <w:numPr>
          <w:ilvl w:val="0"/>
          <w:numId w:val="7"/>
        </w:numPr>
      </w:pPr>
      <w:r>
        <w:t>EMEA crop protection sales increased by 22% in Q4 FY24 due to demand for new and differentiated products.</w:t>
      </w:r>
    </w:p>
    <w:p w14:paraId="41C3B131" w14:textId="77777777" w:rsidR="008E4898" w:rsidRDefault="002C094F">
      <w:pPr>
        <w:pStyle w:val="Compact"/>
        <w:numPr>
          <w:ilvl w:val="0"/>
          <w:numId w:val="7"/>
        </w:numPr>
      </w:pPr>
      <w:r>
        <w:t>Asia Pacific crop protection sales grew by 11% in Q4 FY24 due to demand for new and differentiated products.</w:t>
      </w:r>
    </w:p>
    <w:p w14:paraId="41C3B132" w14:textId="77777777" w:rsidR="008E4898" w:rsidRDefault="002C094F">
      <w:pPr>
        <w:pStyle w:val="Heading2"/>
      </w:pPr>
      <w:bookmarkStart w:id="10" w:name="X0914be7c02c6e88e0ba9e40212b543e037df01a"/>
      <w:bookmarkEnd w:id="8"/>
      <w:r>
        <w:t>Restructuring | Restructuring charges in Crop Protection for FY 2024</w:t>
      </w:r>
    </w:p>
    <w:p w14:paraId="41C3B133" w14:textId="77777777" w:rsidR="008E4898" w:rsidRDefault="002C094F">
      <w:pPr>
        <w:pStyle w:val="Compact"/>
        <w:numPr>
          <w:ilvl w:val="0"/>
          <w:numId w:val="8"/>
        </w:numPr>
      </w:pPr>
      <w:r>
        <w:t>Restructuring charges for Crop Protection were $(59)M in Q4 2024 and $(</w:t>
      </w:r>
      <w:proofErr w:type="gramStart"/>
      <w:r>
        <w:t>142)M</w:t>
      </w:r>
      <w:proofErr w:type="gramEnd"/>
      <w:r>
        <w:t xml:space="preserve"> for FY 2024.</w:t>
      </w:r>
    </w:p>
    <w:bookmarkEnd w:id="9"/>
    <w:bookmarkEnd w:id="10"/>
    <w:p w14:paraId="1C4885FC" w14:textId="454F7572" w:rsidR="00025315" w:rsidRPr="00025315" w:rsidRDefault="00025315">
      <w:pPr>
        <w:pStyle w:val="Heading1"/>
        <w:rPr>
          <w:sz w:val="44"/>
          <w:szCs w:val="44"/>
        </w:rPr>
      </w:pPr>
      <w:r w:rsidRPr="00025315">
        <w:rPr>
          <w:sz w:val="44"/>
          <w:szCs w:val="44"/>
        </w:rPr>
        <w:t>Q1- 2025</w:t>
      </w:r>
    </w:p>
    <w:p w14:paraId="41C3B134" w14:textId="072E74EE" w:rsidR="008E4898" w:rsidRDefault="002C094F">
      <w:pPr>
        <w:pStyle w:val="Heading1"/>
      </w:pPr>
      <w:r>
        <w:t>CORTEVA</w:t>
      </w:r>
    </w:p>
    <w:p w14:paraId="41C3B135" w14:textId="77777777" w:rsidR="008E4898" w:rsidRDefault="002C094F">
      <w:pPr>
        <w:pStyle w:val="Heading2"/>
      </w:pPr>
      <w:bookmarkStart w:id="11" w:name="Xd597f00a663b08bacc9fc0076c98af520bba23b"/>
      <w:r>
        <w:t>Notable Products and Launches | Corteva’s product expansion and soybean technology adoption</w:t>
      </w:r>
    </w:p>
    <w:p w14:paraId="41C3B136" w14:textId="77777777" w:rsidR="008E4898" w:rsidRDefault="002C094F">
      <w:pPr>
        <w:pStyle w:val="Compact"/>
        <w:numPr>
          <w:ilvl w:val="0"/>
          <w:numId w:val="9"/>
        </w:numPr>
      </w:pPr>
      <w:r>
        <w:t>Corteva plans to launch 500 new products in 2025, including 300 seed hybrids and varieties.</w:t>
      </w:r>
    </w:p>
    <w:p w14:paraId="41C3B137" w14:textId="77777777" w:rsidR="008E4898" w:rsidRDefault="002C094F">
      <w:pPr>
        <w:pStyle w:val="Compact"/>
        <w:numPr>
          <w:ilvl w:val="0"/>
          <w:numId w:val="9"/>
        </w:numPr>
      </w:pPr>
      <w:r>
        <w:t>Corteva’s Enlist soybean technology to cover over 65% of U.S. soybean acres in 2025.</w:t>
      </w:r>
    </w:p>
    <w:p w14:paraId="41C3B138" w14:textId="77777777" w:rsidR="008E4898" w:rsidRDefault="002C094F">
      <w:pPr>
        <w:pStyle w:val="Compact"/>
        <w:numPr>
          <w:ilvl w:val="0"/>
          <w:numId w:val="9"/>
        </w:numPr>
      </w:pPr>
      <w:r>
        <w:t>Conkesta E3 soybeans achieved over 3 million units sold in Brazil in three years.</w:t>
      </w:r>
    </w:p>
    <w:p w14:paraId="41C3B139" w14:textId="77777777" w:rsidR="008E4898" w:rsidRDefault="002C094F">
      <w:pPr>
        <w:pStyle w:val="Heading2"/>
      </w:pPr>
      <w:bookmarkStart w:id="12" w:name="X6f5a3c7f6066706590f2f2e273c27054668f7da"/>
      <w:r>
        <w:t>Business Strategy | Strategic focus on biologicals and technology-driven products</w:t>
      </w:r>
    </w:p>
    <w:p w14:paraId="41C3B13A" w14:textId="77777777" w:rsidR="008E4898" w:rsidRDefault="002C094F">
      <w:pPr>
        <w:pStyle w:val="Compact"/>
        <w:numPr>
          <w:ilvl w:val="0"/>
          <w:numId w:val="10"/>
        </w:numPr>
      </w:pPr>
      <w:r>
        <w:t>Corteva focuses on biologicals and new products as strategic growth platforms for Crop Protection.</w:t>
      </w:r>
    </w:p>
    <w:p w14:paraId="41C3B13B" w14:textId="77777777" w:rsidR="008E4898" w:rsidRDefault="002C094F">
      <w:pPr>
        <w:pStyle w:val="Compact"/>
        <w:numPr>
          <w:ilvl w:val="0"/>
          <w:numId w:val="10"/>
        </w:numPr>
      </w:pPr>
      <w:r>
        <w:t>Corteva emphasizes higher-margin, technology-driven products in Crop Protection, such as biologicals and new products.</w:t>
      </w:r>
    </w:p>
    <w:p w14:paraId="41C3B13C" w14:textId="77777777" w:rsidR="008E4898" w:rsidRDefault="002C094F">
      <w:pPr>
        <w:pStyle w:val="Compact"/>
        <w:numPr>
          <w:ilvl w:val="0"/>
          <w:numId w:val="10"/>
        </w:numPr>
      </w:pPr>
      <w:r>
        <w:t>Corteva’s domestic manufacturing includes key franchises like Enlist and Spinosyns produced in the U.S.</w:t>
      </w:r>
    </w:p>
    <w:p w14:paraId="41C3B13D" w14:textId="77777777" w:rsidR="008E4898" w:rsidRDefault="002C094F">
      <w:pPr>
        <w:pStyle w:val="Heading2"/>
      </w:pPr>
      <w:bookmarkStart w:id="13" w:name="X232b64e6303646075ef07e11c56bbae114c30f8"/>
      <w:bookmarkEnd w:id="11"/>
      <w:r>
        <w:t>Restructuring | Corteva’s restructuring focuses on Crop Protection optimization and significant charges in 2025.</w:t>
      </w:r>
    </w:p>
    <w:p w14:paraId="41C3B13E" w14:textId="77777777" w:rsidR="008E4898" w:rsidRDefault="002C094F">
      <w:pPr>
        <w:pStyle w:val="Compact"/>
        <w:numPr>
          <w:ilvl w:val="0"/>
          <w:numId w:val="11"/>
        </w:numPr>
      </w:pPr>
      <w:r>
        <w:t>Corteva plans to optimize its Crop Protection manufacturing network by 2026.</w:t>
      </w:r>
    </w:p>
    <w:p w14:paraId="41C3B13F" w14:textId="77777777" w:rsidR="008E4898" w:rsidRDefault="002C094F">
      <w:pPr>
        <w:pStyle w:val="Compact"/>
        <w:numPr>
          <w:ilvl w:val="0"/>
          <w:numId w:val="11"/>
        </w:numPr>
      </w:pPr>
      <w:r>
        <w:t>Corteva expects $150M-$165M in restructuring charges for 2025.</w:t>
      </w:r>
    </w:p>
    <w:p w14:paraId="41C3B140" w14:textId="77777777" w:rsidR="008E4898" w:rsidRDefault="002C094F">
      <w:pPr>
        <w:pStyle w:val="Compact"/>
        <w:numPr>
          <w:ilvl w:val="0"/>
          <w:numId w:val="11"/>
        </w:numPr>
      </w:pPr>
      <w:r>
        <w:t>Crop Protection restructuring charges in Q1 2025 were $14M.</w:t>
      </w:r>
    </w:p>
    <w:p w14:paraId="41C3B141" w14:textId="77777777" w:rsidR="008E4898" w:rsidRDefault="002C094F">
      <w:pPr>
        <w:pStyle w:val="Compact"/>
        <w:numPr>
          <w:ilvl w:val="0"/>
          <w:numId w:val="11"/>
        </w:numPr>
      </w:pPr>
      <w:r>
        <w:t>Seed restructuring charges in Q1 2025 were $3M.</w:t>
      </w:r>
    </w:p>
    <w:p w14:paraId="450C2C9B" w14:textId="105F115F" w:rsidR="00025315" w:rsidRDefault="002C094F" w:rsidP="00025315">
      <w:pPr>
        <w:pStyle w:val="Compact"/>
        <w:numPr>
          <w:ilvl w:val="0"/>
          <w:numId w:val="11"/>
        </w:numPr>
      </w:pPr>
      <w:r>
        <w:lastRenderedPageBreak/>
        <w:t>Corporate restructuring charges in Q1 2025 were $5M.</w:t>
      </w:r>
    </w:p>
    <w:p w14:paraId="2E30B5DE" w14:textId="659761AF" w:rsidR="00025315" w:rsidRPr="002C094F" w:rsidRDefault="00025315">
      <w:pPr>
        <w:pStyle w:val="Heading1"/>
        <w:rPr>
          <w:sz w:val="44"/>
          <w:szCs w:val="44"/>
        </w:rPr>
      </w:pPr>
      <w:bookmarkStart w:id="14" w:name="corteva"/>
      <w:bookmarkEnd w:id="12"/>
      <w:bookmarkEnd w:id="13"/>
      <w:r w:rsidRPr="002C094F">
        <w:rPr>
          <w:sz w:val="44"/>
          <w:szCs w:val="44"/>
        </w:rPr>
        <w:t>Q2 - 2025</w:t>
      </w:r>
    </w:p>
    <w:p w14:paraId="41C3B143" w14:textId="2A2A2741" w:rsidR="008E4898" w:rsidRDefault="002C094F">
      <w:pPr>
        <w:pStyle w:val="Heading1"/>
      </w:pPr>
      <w:r>
        <w:t>CORTEVA</w:t>
      </w:r>
    </w:p>
    <w:p w14:paraId="41C3B144" w14:textId="77777777" w:rsidR="008E4898" w:rsidRDefault="002C094F">
      <w:pPr>
        <w:pStyle w:val="Heading2"/>
      </w:pPr>
      <w:bookmarkStart w:id="15" w:name="Xc5e1ff69ad8c6454505402dc69af115c12b93bb"/>
      <w:r>
        <w:t>Notable Products and Launches | Key product highlights and approvals</w:t>
      </w:r>
    </w:p>
    <w:p w14:paraId="41C3B145" w14:textId="77777777" w:rsidR="008E4898" w:rsidRDefault="002C094F">
      <w:pPr>
        <w:pStyle w:val="Compact"/>
        <w:numPr>
          <w:ilvl w:val="0"/>
          <w:numId w:val="12"/>
        </w:numPr>
      </w:pPr>
      <w:r>
        <w:t>Adavelt™, Arylex™, Inatreq™, Isoclast™, Optinyte™, Pyraxalt™, Rinskor™, Reklemel™, Zorvec™ active products highlighted.</w:t>
      </w:r>
    </w:p>
    <w:p w14:paraId="41C3B146" w14:textId="77777777" w:rsidR="008E4898" w:rsidRDefault="002C094F">
      <w:pPr>
        <w:pStyle w:val="Compact"/>
        <w:numPr>
          <w:ilvl w:val="0"/>
          <w:numId w:val="12"/>
        </w:numPr>
      </w:pPr>
      <w:r>
        <w:t xml:space="preserve">Enlist Duo® and Enlist One® </w:t>
      </w:r>
      <w:proofErr w:type="gramStart"/>
      <w:r>
        <w:t>herbicides</w:t>
      </w:r>
      <w:proofErr w:type="gramEnd"/>
      <w:r>
        <w:t xml:space="preserve"> authorized for use with Enlist crops.</w:t>
      </w:r>
    </w:p>
    <w:p w14:paraId="41C3B147" w14:textId="77777777" w:rsidR="008E4898" w:rsidRDefault="002C094F">
      <w:pPr>
        <w:pStyle w:val="Compact"/>
        <w:numPr>
          <w:ilvl w:val="0"/>
          <w:numId w:val="12"/>
        </w:numPr>
      </w:pPr>
      <w:r>
        <w:t>QROME® products approved for cultivation in the U.S., Canada, and importing countries including China.</w:t>
      </w:r>
    </w:p>
    <w:p w14:paraId="41C3B148" w14:textId="77777777" w:rsidR="008E4898" w:rsidRDefault="002C094F">
      <w:pPr>
        <w:pStyle w:val="Heading2"/>
      </w:pPr>
      <w:bookmarkStart w:id="16" w:name="X2d9be4d88cedbdf9db85e245b6eb9ebb01d048b"/>
      <w:bookmarkEnd w:id="14"/>
      <w:r>
        <w:t>Restructuring | Crop Protection restructuring charges and timeline</w:t>
      </w:r>
    </w:p>
    <w:p w14:paraId="41C3B149" w14:textId="77777777" w:rsidR="008E4898" w:rsidRDefault="002C094F">
      <w:pPr>
        <w:pStyle w:val="Compact"/>
        <w:numPr>
          <w:ilvl w:val="0"/>
          <w:numId w:val="13"/>
        </w:numPr>
      </w:pPr>
      <w:r>
        <w:t>Restructuring charges in Crop Protection segment totaled $75M in Q2 2025.</w:t>
      </w:r>
    </w:p>
    <w:p w14:paraId="41C3B14A" w14:textId="77777777" w:rsidR="008E4898" w:rsidRDefault="002C094F">
      <w:pPr>
        <w:pStyle w:val="Compact"/>
        <w:numPr>
          <w:ilvl w:val="0"/>
          <w:numId w:val="13"/>
        </w:numPr>
      </w:pPr>
      <w:r>
        <w:t>Restructuring activities for Crop Protection network optimization to complete by 2026.</w:t>
      </w:r>
    </w:p>
    <w:p w14:paraId="41C3B14B" w14:textId="77777777" w:rsidR="008E4898" w:rsidRDefault="002C094F">
      <w:pPr>
        <w:pStyle w:val="Compact"/>
        <w:numPr>
          <w:ilvl w:val="0"/>
          <w:numId w:val="13"/>
        </w:numPr>
      </w:pPr>
      <w:r>
        <w:t>$150M-$165M restructuring charges expected in 2025 for Crop Protection optimization.</w:t>
      </w:r>
    </w:p>
    <w:bookmarkEnd w:id="15"/>
    <w:bookmarkEnd w:id="16"/>
    <w:sectPr w:rsidR="008E4898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4212" w14:textId="77777777" w:rsidR="003A4559" w:rsidRDefault="003A4559" w:rsidP="003A4559">
      <w:pPr>
        <w:spacing w:after="0"/>
      </w:pPr>
      <w:r>
        <w:separator/>
      </w:r>
    </w:p>
  </w:endnote>
  <w:endnote w:type="continuationSeparator" w:id="0">
    <w:p w14:paraId="62BB250A" w14:textId="77777777" w:rsidR="003A4559" w:rsidRDefault="003A4559" w:rsidP="003A45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4160B" w14:textId="77777777" w:rsidR="003A4559" w:rsidRDefault="003A45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787B1" w14:textId="77777777" w:rsidR="003A4559" w:rsidRDefault="003A45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2199F" w14:textId="77777777" w:rsidR="003A4559" w:rsidRDefault="003A4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5165" w14:textId="77777777" w:rsidR="003A4559" w:rsidRDefault="003A4559" w:rsidP="003A4559">
      <w:pPr>
        <w:spacing w:after="0"/>
      </w:pPr>
      <w:r>
        <w:separator/>
      </w:r>
    </w:p>
  </w:footnote>
  <w:footnote w:type="continuationSeparator" w:id="0">
    <w:p w14:paraId="4737582D" w14:textId="77777777" w:rsidR="003A4559" w:rsidRDefault="003A4559" w:rsidP="003A4559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80jFHtQh" int2:invalidationBookmarkName="" int2:hashCode="/BzWrLT1Bcrfvv" int2:id="B64dxPG7">
      <int2:state int2:value="Rejected" int2:type="gram"/>
    </int2:bookmark>
    <int2:bookmark int2:bookmarkName="_Int_EdVJRXA6" int2:invalidationBookmarkName="" int2:hashCode="/BzWrLT1Bcrfvv" int2:id="TrR85Ewr">
      <int2:state int2:value="Rejected" int2:type="gram"/>
    </int2:bookmark>
    <int2:bookmark int2:bookmarkName="_Int_cfNHOsG9" int2:invalidationBookmarkName="" int2:hashCode="/BzWrLT1Bcrfvv" int2:id="FAH2L6iv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D678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6239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64E2C"/>
    <w:multiLevelType w:val="multilevel"/>
    <w:tmpl w:val="22ACA9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1972549"/>
    <w:multiLevelType w:val="multilevel"/>
    <w:tmpl w:val="2C1EE4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59AEDDF"/>
    <w:multiLevelType w:val="multilevel"/>
    <w:tmpl w:val="22FC6E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72468454">
    <w:abstractNumId w:val="0"/>
  </w:num>
  <w:num w:numId="2" w16cid:durableId="1673992945">
    <w:abstractNumId w:val="1"/>
  </w:num>
  <w:num w:numId="3" w16cid:durableId="1095711751">
    <w:abstractNumId w:val="1"/>
  </w:num>
  <w:num w:numId="4" w16cid:durableId="315837503">
    <w:abstractNumId w:val="1"/>
  </w:num>
  <w:num w:numId="5" w16cid:durableId="711226850">
    <w:abstractNumId w:val="1"/>
  </w:num>
  <w:num w:numId="6" w16cid:durableId="878131097">
    <w:abstractNumId w:val="3"/>
  </w:num>
  <w:num w:numId="7" w16cid:durableId="28259813">
    <w:abstractNumId w:val="3"/>
  </w:num>
  <w:num w:numId="8" w16cid:durableId="480931226">
    <w:abstractNumId w:val="3"/>
  </w:num>
  <w:num w:numId="9" w16cid:durableId="311829952">
    <w:abstractNumId w:val="2"/>
  </w:num>
  <w:num w:numId="10" w16cid:durableId="460465517">
    <w:abstractNumId w:val="2"/>
  </w:num>
  <w:num w:numId="11" w16cid:durableId="1367830960">
    <w:abstractNumId w:val="2"/>
  </w:num>
  <w:num w:numId="12" w16cid:durableId="53704645">
    <w:abstractNumId w:val="4"/>
  </w:num>
  <w:num w:numId="13" w16cid:durableId="1964573640">
    <w:abstractNumId w:val="4"/>
  </w:num>
  <w:num w:numId="14" w16cid:durableId="49576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98"/>
    <w:rsid w:val="00025315"/>
    <w:rsid w:val="000311F5"/>
    <w:rsid w:val="002C094F"/>
    <w:rsid w:val="003A4559"/>
    <w:rsid w:val="003C189F"/>
    <w:rsid w:val="004A4BF5"/>
    <w:rsid w:val="008E4898"/>
    <w:rsid w:val="00D52640"/>
    <w:rsid w:val="0680C4D3"/>
    <w:rsid w:val="10C13961"/>
    <w:rsid w:val="1298ACFF"/>
    <w:rsid w:val="2F0AFEB5"/>
    <w:rsid w:val="37E059C3"/>
    <w:rsid w:val="58F3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3B10A"/>
  <w15:docId w15:val="{A66D71F9-4BAE-374F-9CB2-6B083CBA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3A455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A4559"/>
  </w:style>
  <w:style w:type="paragraph" w:styleId="Header">
    <w:name w:val="header"/>
    <w:basedOn w:val="Normal"/>
    <w:link w:val="HeaderChar"/>
    <w:rsid w:val="003A455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A4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1d0ddc0-71da-4591-a5ff-675123118a80}" enabled="1" method="Privileged" siteId="{8bc97f9a-ea86-472e-8ab7-19db58c4c8a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Sanjana G/Digital &amp; Analytics/Bangalore</dc:creator>
  <cp:keywords/>
  <cp:lastModifiedBy>Sanjana G/Digital &amp; Analytics/Bangalore</cp:lastModifiedBy>
  <cp:revision>2</cp:revision>
  <dcterms:created xsi:type="dcterms:W3CDTF">2025-09-18T07:51:00Z</dcterms:created>
  <dcterms:modified xsi:type="dcterms:W3CDTF">2025-09-18T07:51:00Z</dcterms:modified>
</cp:coreProperties>
</file>