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34"/>
          <w:szCs w:val="34"/>
        </w:rPr>
        <w:t xml:space="preserve">Phases 4 &amp; 5b — Assumptions, Diagnostics &amp; Leakage Repair</w:t>
      </w:r>
    </w:p>
    <w:p>
      <w:pPr>
        <w:spacing w:after="40"/>
      </w:pPr>
      <w:r>
        <w:rPr>
          <w:color w:val="444444"/>
          <w:sz w:val="24"/>
          <w:szCs w:val="24"/>
        </w:rPr>
        <w:t xml:space="preserve">WAI Project: Soccer Injury Prediction &amp; Workload Management</w:t>
      </w:r>
    </w:p>
    <w:p>
      <w:pPr>
        <w:pBdr>
          <w:bottom w:val="single" w:color="1F3864" w:sz="6"/>
        </w:pBdr>
        <w:spacing w:after="240"/>
      </w:pPr>
      <w:r>
        <w:rPr>
          <w:i/>
          <w:iCs/>
          <w:color w:val="666666"/>
          <w:sz w:val="20"/>
          <w:szCs w:val="20"/>
        </w:rPr>
        <w:t xml:space="preserve">Predicting severe injury (28+ days out) in European football, 2020–2025</w:t>
      </w:r>
    </w:p>
    <w:p>
      <w:pPr>
        <w:pStyle w:val="Heading1"/>
        <w:spacing w:after="140" w:before="320"/>
      </w:pPr>
      <w:r>
        <w:t xml:space="preserve">1. Purpose</w:t>
      </w:r>
    </w:p>
    <w:p>
      <w:pPr>
        <w:spacing w:after="120"/>
      </w:pPr>
      <w:r>
        <w:t xml:space="preserve">This document records the assumptions the modelling rests on, the diagnostic checks run against them, and the decisions taken where an assumption was found to be violated. It is written to be read alongside the notebook (Phase 4 cells), which reproduces every figure quoted here.</w:t>
      </w:r>
    </w:p>
    <w:p>
      <w:pPr>
        <w:spacing w:after="120"/>
      </w:pPr>
      <w:r>
        <w:t xml:space="preserve">The single most consequential finding is leakage. Section 4 documents four features derived from the outcome, three of which were removed from the candidate set. Section 9, added after modelling, documents a second and larger leak that this Phase 4 audit did not catch: five injury-history features built from a career window that overlaps the seasons being predicted. Sections 1–8 are preserved as written at the time; Section 9 records what the audit missed and what correcting it cost.</w:t>
      </w:r>
    </w:p>
    <w:p>
      <w:pPr>
        <w:pStyle w:val="Heading1"/>
        <w:spacing w:after="140" w:before="320"/>
      </w:pPr>
      <w:r>
        <w:t xml:space="preserve">2. Data assumptions</w:t>
      </w:r>
    </w:p>
    <w:p>
      <w:pPr>
        <w:pStyle w:val="Heading2"/>
        <w:spacing w:after="100" w:before="240"/>
      </w:pPr>
      <w:r>
        <w:t xml:space="preserve">2.1 Sources and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shd w:fill="1F3864" w:val="clear"/>
            <w:tcMar>
              <w:top w:type="dxa" w:w="80"/>
              <w:left w:type="dxa" w:w="110"/>
              <w:bottom w:type="dxa" w:w="80"/>
              <w:right w:type="dxa" w:w="110"/>
            </w:tcMar>
          </w:tcPr>
          <w:p>
            <w:r>
              <w:rPr>
                <w:b/>
                <w:bCs/>
                <w:color w:val="FFFFFF"/>
                <w:sz w:val="19"/>
                <w:szCs w:val="19"/>
              </w:rPr>
              <w:t xml:space="preserve">Dataset</w:t>
            </w:r>
          </w:p>
        </w:tc>
        <w:tc>
          <w:tcPr>
            <w:tcW w:type="dxa" w:w="1200"/>
            <w:shd w:fill="1F3864" w:val="clear"/>
            <w:tcMar>
              <w:top w:type="dxa" w:w="80"/>
              <w:left w:type="dxa" w:w="110"/>
              <w:bottom w:type="dxa" w:w="80"/>
              <w:right w:type="dxa" w:w="110"/>
            </w:tcMar>
          </w:tcPr>
          <w:p>
            <w:r>
              <w:rPr>
                <w:b/>
                <w:bCs/>
                <w:color w:val="FFFFFF"/>
                <w:sz w:val="19"/>
                <w:szCs w:val="19"/>
              </w:rPr>
              <w:t xml:space="preserve">Rows</w:t>
            </w:r>
          </w:p>
        </w:tc>
        <w:tc>
          <w:tcPr>
            <w:tcW w:type="dxa" w:w="4960"/>
            <w:shd w:fill="1F3864" w:val="clear"/>
            <w:tcMar>
              <w:top w:type="dxa" w:w="80"/>
              <w:left w:type="dxa" w:w="110"/>
              <w:bottom w:type="dxa" w:w="80"/>
              <w:right w:type="dxa" w:w="110"/>
            </w:tcMar>
          </w:tcPr>
          <w:p>
            <w:r>
              <w:rPr>
                <w:b/>
                <w:bCs/>
                <w:color w:val="FFFFFF"/>
                <w:sz w:val="19"/>
                <w:szCs w:val="19"/>
              </w:rPr>
              <w:t xml:space="preserve">Role</w:t>
            </w:r>
          </w:p>
        </w:tc>
      </w:tr>
      <w:tr>
        <w:tc>
          <w:tcPr>
            <w:tcW w:type="dxa" w:w="3200"/>
            <w:shd w:fill="FFFFFF" w:val="clear"/>
            <w:tcMar>
              <w:top w:type="dxa" w:w="70"/>
              <w:left w:type="dxa" w:w="110"/>
              <w:bottom w:type="dxa" w:w="70"/>
              <w:right w:type="dxa" w:w="110"/>
            </w:tcMar>
          </w:tcPr>
          <w:p>
            <w:r>
              <w:rPr>
                <w:sz w:val="19"/>
                <w:szCs w:val="19"/>
              </w:rPr>
              <w:t xml:space="preserve">European Football Injuries 2020–2025</w:t>
            </w:r>
          </w:p>
        </w:tc>
        <w:tc>
          <w:tcPr>
            <w:tcW w:type="dxa" w:w="1200"/>
            <w:shd w:fill="FFFFFF" w:val="clear"/>
            <w:tcMar>
              <w:top w:type="dxa" w:w="70"/>
              <w:left w:type="dxa" w:w="110"/>
              <w:bottom w:type="dxa" w:w="70"/>
              <w:right w:type="dxa" w:w="110"/>
            </w:tcMar>
          </w:tcPr>
          <w:p>
            <w:r>
              <w:rPr>
                <w:sz w:val="19"/>
                <w:szCs w:val="19"/>
              </w:rPr>
              <w:t xml:space="preserve">15,603</w:t>
            </w:r>
          </w:p>
        </w:tc>
        <w:tc>
          <w:tcPr>
            <w:tcW w:type="dxa" w:w="4960"/>
            <w:shd w:fill="FFFFFF" w:val="clear"/>
            <w:tcMar>
              <w:top w:type="dxa" w:w="70"/>
              <w:left w:type="dxa" w:w="110"/>
              <w:bottom w:type="dxa" w:w="70"/>
              <w:right w:type="dxa" w:w="110"/>
            </w:tcMar>
          </w:tcPr>
          <w:p>
            <w:r>
              <w:rPr>
                <w:sz w:val="19"/>
                <w:szCs w:val="19"/>
              </w:rPr>
              <w:t xml:space="preserve">Primary — one row per injury; defines the target</w:t>
            </w:r>
          </w:p>
        </w:tc>
      </w:tr>
      <w:tr>
        <w:tc>
          <w:tcPr>
            <w:tcW w:type="dxa" w:w="3200"/>
            <w:shd w:fill="F2F5FA" w:val="clear"/>
            <w:tcMar>
              <w:top w:type="dxa" w:w="70"/>
              <w:left w:type="dxa" w:w="110"/>
              <w:bottom w:type="dxa" w:w="70"/>
              <w:right w:type="dxa" w:w="110"/>
            </w:tcMar>
          </w:tcPr>
          <w:p>
            <w:r>
              <w:rPr>
                <w:sz w:val="19"/>
                <w:szCs w:val="19"/>
              </w:rPr>
              <w:t xml:space="preserve">Transfermarkt injury history</w:t>
            </w:r>
          </w:p>
        </w:tc>
        <w:tc>
          <w:tcPr>
            <w:tcW w:type="dxa" w:w="1200"/>
            <w:shd w:fill="F2F5FA" w:val="clear"/>
            <w:tcMar>
              <w:top w:type="dxa" w:w="70"/>
              <w:left w:type="dxa" w:w="110"/>
              <w:bottom w:type="dxa" w:w="70"/>
              <w:right w:type="dxa" w:w="110"/>
            </w:tcMar>
          </w:tcPr>
          <w:p>
            <w:r>
              <w:rPr>
                <w:sz w:val="19"/>
                <w:szCs w:val="19"/>
              </w:rPr>
              <w:t xml:space="preserve">143,195</w:t>
            </w:r>
          </w:p>
        </w:tc>
        <w:tc>
          <w:tcPr>
            <w:tcW w:type="dxa" w:w="4960"/>
            <w:shd w:fill="F2F5FA" w:val="clear"/>
            <w:tcMar>
              <w:top w:type="dxa" w:w="70"/>
              <w:left w:type="dxa" w:w="110"/>
              <w:bottom w:type="dxa" w:w="70"/>
              <w:right w:type="dxa" w:w="110"/>
            </w:tcMar>
          </w:tcPr>
          <w:p>
            <w:r>
              <w:rPr>
                <w:sz w:val="19"/>
                <w:szCs w:val="19"/>
              </w:rPr>
              <w:t xml:space="preserve">Player-level prior-injury features</w:t>
            </w:r>
          </w:p>
        </w:tc>
      </w:tr>
      <w:tr>
        <w:tc>
          <w:tcPr>
            <w:tcW w:type="dxa" w:w="3200"/>
            <w:shd w:fill="FFFFFF" w:val="clear"/>
            <w:tcMar>
              <w:top w:type="dxa" w:w="70"/>
              <w:left w:type="dxa" w:w="110"/>
              <w:bottom w:type="dxa" w:w="70"/>
              <w:right w:type="dxa" w:w="110"/>
            </w:tcMar>
          </w:tcPr>
          <w:p>
            <w:r>
              <w:rPr>
                <w:sz w:val="19"/>
                <w:szCs w:val="19"/>
              </w:rPr>
              <w:t xml:space="preserve">Transfermarkt player profiles</w:t>
            </w:r>
          </w:p>
        </w:tc>
        <w:tc>
          <w:tcPr>
            <w:tcW w:type="dxa" w:w="1200"/>
            <w:shd w:fill="FFFFFF" w:val="clear"/>
            <w:tcMar>
              <w:top w:type="dxa" w:w="70"/>
              <w:left w:type="dxa" w:w="110"/>
              <w:bottom w:type="dxa" w:w="70"/>
              <w:right w:type="dxa" w:w="110"/>
            </w:tcMar>
          </w:tcPr>
          <w:p>
            <w:r>
              <w:rPr>
                <w:sz w:val="19"/>
                <w:szCs w:val="19"/>
              </w:rPr>
              <w:t xml:space="preserve">92,671</w:t>
            </w:r>
          </w:p>
        </w:tc>
        <w:tc>
          <w:tcPr>
            <w:tcW w:type="dxa" w:w="4960"/>
            <w:shd w:fill="FFFFFF" w:val="clear"/>
            <w:tcMar>
              <w:top w:type="dxa" w:w="70"/>
              <w:left w:type="dxa" w:w="110"/>
              <w:bottom w:type="dxa" w:w="70"/>
              <w:right w:type="dxa" w:w="110"/>
            </w:tcMar>
          </w:tcPr>
          <w:p>
            <w:r>
              <w:rPr>
                <w:sz w:val="19"/>
                <w:szCs w:val="19"/>
              </w:rPr>
              <w:t xml:space="preserve">Height, foot, position; bridges names to player_id</w:t>
            </w:r>
          </w:p>
        </w:tc>
      </w:tr>
      <w:tr>
        <w:tc>
          <w:tcPr>
            <w:tcW w:type="dxa" w:w="3200"/>
            <w:shd w:fill="F2F5FA" w:val="clear"/>
            <w:tcMar>
              <w:top w:type="dxa" w:w="70"/>
              <w:left w:type="dxa" w:w="110"/>
              <w:bottom w:type="dxa" w:w="70"/>
              <w:right w:type="dxa" w:w="110"/>
            </w:tcMar>
          </w:tcPr>
          <w:p>
            <w:r>
              <w:rPr>
                <w:sz w:val="19"/>
                <w:szCs w:val="19"/>
              </w:rPr>
              <w:t xml:space="preserve">PL injuries &amp; team performance</w:t>
            </w:r>
          </w:p>
        </w:tc>
        <w:tc>
          <w:tcPr>
            <w:tcW w:type="dxa" w:w="1200"/>
            <w:shd w:fill="F2F5FA" w:val="clear"/>
            <w:tcMar>
              <w:top w:type="dxa" w:w="70"/>
              <w:left w:type="dxa" w:w="110"/>
              <w:bottom w:type="dxa" w:w="70"/>
              <w:right w:type="dxa" w:w="110"/>
            </w:tcMar>
          </w:tcPr>
          <w:p>
            <w:r>
              <w:rPr>
                <w:sz w:val="19"/>
                <w:szCs w:val="19"/>
              </w:rPr>
              <w:t xml:space="preserve">656</w:t>
            </w:r>
          </w:p>
        </w:tc>
        <w:tc>
          <w:tcPr>
            <w:tcW w:type="dxa" w:w="4960"/>
            <w:shd w:fill="F2F5FA" w:val="clear"/>
            <w:tcMar>
              <w:top w:type="dxa" w:w="70"/>
              <w:left w:type="dxa" w:w="110"/>
              <w:bottom w:type="dxa" w:w="70"/>
              <w:right w:type="dxa" w:w="110"/>
            </w:tcMar>
          </w:tcPr>
          <w:p>
            <w:r>
              <w:rPr>
                <w:sz w:val="19"/>
                <w:szCs w:val="19"/>
              </w:rPr>
              <w:t xml:space="preserve">Context only — not merged into the model set</w:t>
            </w:r>
          </w:p>
        </w:tc>
      </w:tr>
    </w:tbl>
    <w:p>
      <w:pPr>
        <w:spacing w:after="120"/>
      </w:pPr>
    </w:p>
    <w:p>
      <w:pPr>
        <w:spacing w:after="120"/>
      </w:pPr>
      <w:r>
        <w:t xml:space="preserve">Assumed: the primary dataset is a complete census of recorded injuries across the five leagues and five seasons it covers (20/21 through 24/25). It is not a sample, so no sampling-frame correction is applied. Unrecorded or unreported injuries are invisible to the model — see Section 7.</w:t>
      </w:r>
    </w:p>
    <w:p>
      <w:pPr>
        <w:pStyle w:val="Heading2"/>
        <w:spacing w:after="100" w:before="240"/>
      </w:pPr>
      <w:r>
        <w:t xml:space="preserve">2.2 Record linkage</w:t>
      </w:r>
    </w:p>
    <w:p>
      <w:pPr>
        <w:spacing w:after="120"/>
      </w:pPr>
      <w:r>
        <w:t xml:space="preserve">The primary and Transfermarkt datasets share no key. Players are matched on lower-cased, whitespace-stripped name after removing the trailing numeric id that Transfermarkt appends to its player_name field (for example "Éverton Silva (100011)" becomes "Éverton Silva").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shd w:fill="1F3864" w:val="clear"/>
            <w:tcMar>
              <w:top w:type="dxa" w:w="80"/>
              <w:left w:type="dxa" w:w="110"/>
              <w:bottom w:type="dxa" w:w="80"/>
              <w:right w:type="dxa" w:w="110"/>
            </w:tcMar>
          </w:tcPr>
          <w:p>
            <w:r>
              <w:rPr>
                <w:b/>
                <w:bCs/>
                <w:color w:val="FFFFFF"/>
                <w:sz w:val="19"/>
                <w:szCs w:val="19"/>
              </w:rPr>
              <w:t xml:space="preserve">Link</w:t>
            </w:r>
          </w:p>
        </w:tc>
        <w:tc>
          <w:tcPr>
            <w:tcW w:type="dxa" w:w="4760"/>
            <w:shd w:fill="1F3864" w:val="clear"/>
            <w:tcMar>
              <w:top w:type="dxa" w:w="80"/>
              <w:left w:type="dxa" w:w="110"/>
              <w:bottom w:type="dxa" w:w="80"/>
              <w:right w:type="dxa" w:w="110"/>
            </w:tcMar>
          </w:tcPr>
          <w:p>
            <w:r>
              <w:rPr>
                <w:b/>
                <w:bCs/>
                <w:color w:val="FFFFFF"/>
                <w:sz w:val="19"/>
                <w:szCs w:val="19"/>
              </w:rPr>
              <w:t xml:space="preserve">Result</w:t>
            </w:r>
          </w:p>
        </w:tc>
      </w:tr>
      <w:tr>
        <w:tc>
          <w:tcPr>
            <w:tcW w:type="dxa" w:w="4600"/>
            <w:shd w:fill="FFFFFF" w:val="clear"/>
            <w:tcMar>
              <w:top w:type="dxa" w:w="70"/>
              <w:left w:type="dxa" w:w="110"/>
              <w:bottom w:type="dxa" w:w="70"/>
              <w:right w:type="dxa" w:w="110"/>
            </w:tcMar>
          </w:tcPr>
          <w:p>
            <w:r>
              <w:rPr>
                <w:sz w:val="19"/>
                <w:szCs w:val="19"/>
              </w:rPr>
              <w:t xml:space="preserve">Primary ↔ Transfermarkt profiles (name)</w:t>
            </w:r>
          </w:p>
        </w:tc>
        <w:tc>
          <w:tcPr>
            <w:tcW w:type="dxa" w:w="4760"/>
            <w:shd w:fill="FFFFFF" w:val="clear"/>
            <w:tcMar>
              <w:top w:type="dxa" w:w="70"/>
              <w:left w:type="dxa" w:w="110"/>
              <w:bottom w:type="dxa" w:w="70"/>
              <w:right w:type="dxa" w:w="110"/>
            </w:tcMar>
          </w:tcPr>
          <w:p>
            <w:r>
              <w:rPr>
                <w:sz w:val="19"/>
                <w:szCs w:val="19"/>
              </w:rPr>
              <w:t xml:space="preserve">15,162 of 15,603 matched — 97.2%</w:t>
            </w:r>
          </w:p>
        </w:tc>
      </w:tr>
      <w:tr>
        <w:tc>
          <w:tcPr>
            <w:tcW w:type="dxa" w:w="4600"/>
            <w:shd w:fill="F2F5FA" w:val="clear"/>
            <w:tcMar>
              <w:top w:type="dxa" w:w="70"/>
              <w:left w:type="dxa" w:w="110"/>
              <w:bottom w:type="dxa" w:w="70"/>
              <w:right w:type="dxa" w:w="110"/>
            </w:tcMar>
          </w:tcPr>
          <w:p>
            <w:r>
              <w:rPr>
                <w:sz w:val="19"/>
                <w:szCs w:val="19"/>
              </w:rPr>
              <w:t xml:space="preserve">Unmatched rows</w:t>
            </w:r>
          </w:p>
        </w:tc>
        <w:tc>
          <w:tcPr>
            <w:tcW w:type="dxa" w:w="4760"/>
            <w:shd w:fill="F2F5FA" w:val="clear"/>
            <w:tcMar>
              <w:top w:type="dxa" w:w="70"/>
              <w:left w:type="dxa" w:w="110"/>
              <w:bottom w:type="dxa" w:w="70"/>
              <w:right w:type="dxa" w:w="110"/>
            </w:tcMar>
          </w:tcPr>
          <w:p>
            <w:r>
              <w:rPr>
                <w:sz w:val="19"/>
                <w:szCs w:val="19"/>
              </w:rPr>
              <w:t xml:space="preserve">441 — filled with column medians / "unknown"</w:t>
            </w:r>
          </w:p>
        </w:tc>
      </w:tr>
      <w:tr>
        <w:tc>
          <w:tcPr>
            <w:tcW w:type="dxa" w:w="4600"/>
            <w:shd w:fill="FFFFFF" w:val="clear"/>
            <w:tcMar>
              <w:top w:type="dxa" w:w="70"/>
              <w:left w:type="dxa" w:w="110"/>
              <w:bottom w:type="dxa" w:w="70"/>
              <w:right w:type="dxa" w:w="110"/>
            </w:tcMar>
          </w:tcPr>
          <w:p>
            <w:r>
              <w:rPr>
                <w:sz w:val="19"/>
                <w:szCs w:val="19"/>
              </w:rPr>
              <w:t xml:space="preserve">Primary ↔ Transfermarkt injury labels</w:t>
            </w:r>
          </w:p>
        </w:tc>
        <w:tc>
          <w:tcPr>
            <w:tcW w:type="dxa" w:w="4760"/>
            <w:shd w:fill="FFFFFF" w:val="clear"/>
            <w:tcMar>
              <w:top w:type="dxa" w:w="70"/>
              <w:left w:type="dxa" w:w="110"/>
              <w:bottom w:type="dxa" w:w="70"/>
              <w:right w:type="dxa" w:w="110"/>
            </w:tcMar>
          </w:tcPr>
          <w:p>
            <w:r>
              <w:rPr>
                <w:sz w:val="19"/>
                <w:szCs w:val="19"/>
              </w:rPr>
              <w:t xml:space="preserve">275 of 275 injury types matched — 100%</w:t>
            </w:r>
          </w:p>
        </w:tc>
      </w:tr>
      <w:tr>
        <w:tc>
          <w:tcPr>
            <w:tcW w:type="dxa" w:w="4600"/>
            <w:shd w:fill="F2F5FA" w:val="clear"/>
            <w:tcMar>
              <w:top w:type="dxa" w:w="70"/>
              <w:left w:type="dxa" w:w="110"/>
              <w:bottom w:type="dxa" w:w="70"/>
              <w:right w:type="dxa" w:w="110"/>
            </w:tcMar>
          </w:tcPr>
          <w:p>
            <w:r>
              <w:rPr>
                <w:sz w:val="19"/>
                <w:szCs w:val="19"/>
              </w:rPr>
              <w:t xml:space="preserve">Injury history aggregated for</w:t>
            </w:r>
          </w:p>
        </w:tc>
        <w:tc>
          <w:tcPr>
            <w:tcW w:type="dxa" w:w="4760"/>
            <w:shd w:fill="F2F5FA" w:val="clear"/>
            <w:tcMar>
              <w:top w:type="dxa" w:w="70"/>
              <w:left w:type="dxa" w:w="110"/>
              <w:bottom w:type="dxa" w:w="70"/>
              <w:right w:type="dxa" w:w="110"/>
            </w:tcMar>
          </w:tcPr>
          <w:p>
            <w:r>
              <w:rPr>
                <w:sz w:val="19"/>
                <w:szCs w:val="19"/>
              </w:rPr>
              <w:t xml:space="preserve">34,561 players</w:t>
            </w:r>
          </w:p>
        </w:tc>
      </w:tr>
    </w:tbl>
    <w:p>
      <w:pPr>
        <w:spacing w:after="120"/>
      </w:pPr>
    </w:p>
    <w:p>
      <w:pPr>
        <w:spacing w:after="120"/>
      </w:pPr>
      <w:r>
        <w:t xml:space="preserve">Assumed: name identity implies player identity. This will fail for genuine namesakes and for players whose name is transliterated differently between sources. At a 97.2% match rate the residual risk is small but non-zero, and it is not directly measurable without a shared identifier.</w:t>
      </w:r>
    </w:p>
    <w:p>
      <w:pPr>
        <w:pStyle w:val="Heading1"/>
        <w:spacing w:after="140" w:before="320"/>
      </w:pPr>
      <w:r>
        <w:t xml:space="preserve">3. Target variable</w:t>
      </w:r>
    </w:p>
    <w:p>
      <w:pPr>
        <w:spacing w:after="120"/>
      </w:pPr>
      <w:r>
        <w:t xml:space="preserve">severe_injury = 1 where the injury kept the player out for 28 days or more, else 0. Duration is parsed from the primary dataset's Days field, which is stored as text in the form "43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F3864" w:val="clear"/>
            <w:tcMar>
              <w:top w:type="dxa" w:w="80"/>
              <w:left w:type="dxa" w:w="110"/>
              <w:bottom w:type="dxa" w:w="80"/>
              <w:right w:type="dxa" w:w="110"/>
            </w:tcMar>
          </w:tcPr>
          <w:p>
            <w:r>
              <w:rPr>
                <w:b/>
                <w:bCs/>
                <w:color w:val="FFFFFF"/>
                <w:sz w:val="19"/>
                <w:szCs w:val="19"/>
              </w:rPr>
              <w:t xml:space="preserve">Property</w:t>
            </w:r>
          </w:p>
        </w:tc>
        <w:tc>
          <w:tcPr>
            <w:tcW w:type="dxa" w:w="5760"/>
            <w:shd w:fill="1F3864" w:val="clear"/>
            <w:tcMar>
              <w:top w:type="dxa" w:w="80"/>
              <w:left w:type="dxa" w:w="110"/>
              <w:bottom w:type="dxa" w:w="80"/>
              <w:right w:type="dxa" w:w="110"/>
            </w:tcMar>
          </w:tcPr>
          <w:p>
            <w:r>
              <w:rPr>
                <w:b/>
                <w:bCs/>
                <w:color w:val="FFFFFF"/>
                <w:sz w:val="19"/>
                <w:szCs w:val="19"/>
              </w:rPr>
              <w:t xml:space="preserve">Value</w:t>
            </w:r>
          </w:p>
        </w:tc>
      </w:tr>
      <w:tr>
        <w:tc>
          <w:tcPr>
            <w:tcW w:type="dxa" w:w="3600"/>
            <w:shd w:fill="FFFFFF" w:val="clear"/>
            <w:tcMar>
              <w:top w:type="dxa" w:w="70"/>
              <w:left w:type="dxa" w:w="110"/>
              <w:bottom w:type="dxa" w:w="70"/>
              <w:right w:type="dxa" w:w="110"/>
            </w:tcMar>
          </w:tcPr>
          <w:p>
            <w:r>
              <w:rPr>
                <w:sz w:val="19"/>
                <w:szCs w:val="19"/>
              </w:rPr>
              <w:t xml:space="preserve">Definition</w:t>
            </w:r>
          </w:p>
        </w:tc>
        <w:tc>
          <w:tcPr>
            <w:tcW w:type="dxa" w:w="5760"/>
            <w:shd w:fill="FFFFFF" w:val="clear"/>
            <w:tcMar>
              <w:top w:type="dxa" w:w="70"/>
              <w:left w:type="dxa" w:w="110"/>
              <w:bottom w:type="dxa" w:w="70"/>
              <w:right w:type="dxa" w:w="110"/>
            </w:tcMar>
          </w:tcPr>
          <w:p>
            <w:r>
              <w:rPr>
                <w:sz w:val="19"/>
                <w:szCs w:val="19"/>
              </w:rPr>
              <w:t xml:space="preserve">days_numeric ≥ 28</w:t>
            </w:r>
          </w:p>
        </w:tc>
      </w:tr>
      <w:tr>
        <w:tc>
          <w:tcPr>
            <w:tcW w:type="dxa" w:w="3600"/>
            <w:shd w:fill="F2F5FA" w:val="clear"/>
            <w:tcMar>
              <w:top w:type="dxa" w:w="70"/>
              <w:left w:type="dxa" w:w="110"/>
              <w:bottom w:type="dxa" w:w="70"/>
              <w:right w:type="dxa" w:w="110"/>
            </w:tcMar>
          </w:tcPr>
          <w:p>
            <w:r>
              <w:rPr>
                <w:sz w:val="19"/>
                <w:szCs w:val="19"/>
              </w:rPr>
              <w:t xml:space="preserve">Severe (1)</w:t>
            </w:r>
          </w:p>
        </w:tc>
        <w:tc>
          <w:tcPr>
            <w:tcW w:type="dxa" w:w="5760"/>
            <w:shd w:fill="F2F5FA" w:val="clear"/>
            <w:tcMar>
              <w:top w:type="dxa" w:w="70"/>
              <w:left w:type="dxa" w:w="110"/>
              <w:bottom w:type="dxa" w:w="70"/>
              <w:right w:type="dxa" w:w="110"/>
            </w:tcMar>
          </w:tcPr>
          <w:p>
            <w:r>
              <w:rPr>
                <w:sz w:val="19"/>
                <w:szCs w:val="19"/>
              </w:rPr>
              <w:t xml:space="preserve">5,546 — 35.5%</w:t>
            </w:r>
          </w:p>
        </w:tc>
      </w:tr>
      <w:tr>
        <w:tc>
          <w:tcPr>
            <w:tcW w:type="dxa" w:w="3600"/>
            <w:shd w:fill="FFFFFF" w:val="clear"/>
            <w:tcMar>
              <w:top w:type="dxa" w:w="70"/>
              <w:left w:type="dxa" w:w="110"/>
              <w:bottom w:type="dxa" w:w="70"/>
              <w:right w:type="dxa" w:w="110"/>
            </w:tcMar>
          </w:tcPr>
          <w:p>
            <w:r>
              <w:rPr>
                <w:sz w:val="19"/>
                <w:szCs w:val="19"/>
              </w:rPr>
              <w:t xml:space="preserve">Not severe (0)</w:t>
            </w:r>
          </w:p>
        </w:tc>
        <w:tc>
          <w:tcPr>
            <w:tcW w:type="dxa" w:w="5760"/>
            <w:shd w:fill="FFFFFF" w:val="clear"/>
            <w:tcMar>
              <w:top w:type="dxa" w:w="70"/>
              <w:left w:type="dxa" w:w="110"/>
              <w:bottom w:type="dxa" w:w="70"/>
              <w:right w:type="dxa" w:w="110"/>
            </w:tcMar>
          </w:tcPr>
          <w:p>
            <w:r>
              <w:rPr>
                <w:sz w:val="19"/>
                <w:szCs w:val="19"/>
              </w:rPr>
              <w:t xml:space="preserve">10,057 — 64.5%</w:t>
            </w:r>
          </w:p>
        </w:tc>
      </w:tr>
      <w:tr>
        <w:tc>
          <w:tcPr>
            <w:tcW w:type="dxa" w:w="3600"/>
            <w:shd w:fill="F2F5FA" w:val="clear"/>
            <w:tcMar>
              <w:top w:type="dxa" w:w="70"/>
              <w:left w:type="dxa" w:w="110"/>
              <w:bottom w:type="dxa" w:w="70"/>
              <w:right w:type="dxa" w:w="110"/>
            </w:tcMar>
          </w:tcPr>
          <w:p>
            <w:r>
              <w:rPr>
                <w:sz w:val="19"/>
                <w:szCs w:val="19"/>
              </w:rPr>
              <w:t xml:space="preserve">Imbalance ratio</w:t>
            </w:r>
          </w:p>
        </w:tc>
        <w:tc>
          <w:tcPr>
            <w:tcW w:type="dxa" w:w="5760"/>
            <w:shd w:fill="F2F5FA" w:val="clear"/>
            <w:tcMar>
              <w:top w:type="dxa" w:w="70"/>
              <w:left w:type="dxa" w:w="110"/>
              <w:bottom w:type="dxa" w:w="70"/>
              <w:right w:type="dxa" w:w="110"/>
            </w:tcMar>
          </w:tcPr>
          <w:p>
            <w:r>
              <w:rPr>
                <w:sz w:val="19"/>
                <w:szCs w:val="19"/>
              </w:rPr>
              <w:t xml:space="preserve">1.8 : 1</w:t>
            </w:r>
          </w:p>
        </w:tc>
      </w:tr>
      <w:tr>
        <w:tc>
          <w:tcPr>
            <w:tcW w:type="dxa" w:w="3600"/>
            <w:shd w:fill="FFFFFF" w:val="clear"/>
            <w:tcMar>
              <w:top w:type="dxa" w:w="70"/>
              <w:left w:type="dxa" w:w="110"/>
              <w:bottom w:type="dxa" w:w="70"/>
              <w:right w:type="dxa" w:w="110"/>
            </w:tcMar>
          </w:tcPr>
          <w:p>
            <w:r>
              <w:rPr>
                <w:sz w:val="19"/>
                <w:szCs w:val="19"/>
              </w:rPr>
              <w:t xml:space="preserve">Duration range</w:t>
            </w:r>
          </w:p>
        </w:tc>
        <w:tc>
          <w:tcPr>
            <w:tcW w:type="dxa" w:w="5760"/>
            <w:shd w:fill="FFFFFF" w:val="clear"/>
            <w:tcMar>
              <w:top w:type="dxa" w:w="70"/>
              <w:left w:type="dxa" w:w="110"/>
              <w:bottom w:type="dxa" w:w="70"/>
              <w:right w:type="dxa" w:w="110"/>
            </w:tcMar>
          </w:tcPr>
          <w:p>
            <w:r>
              <w:rPr>
                <w:sz w:val="19"/>
                <w:szCs w:val="19"/>
              </w:rPr>
              <w:t xml:space="preserve">1 to 1,013 days</w:t>
            </w:r>
          </w:p>
        </w:tc>
      </w:tr>
      <w:tr>
        <w:tc>
          <w:tcPr>
            <w:tcW w:type="dxa" w:w="3600"/>
            <w:shd w:fill="F2F5FA" w:val="clear"/>
            <w:tcMar>
              <w:top w:type="dxa" w:w="70"/>
              <w:left w:type="dxa" w:w="110"/>
              <w:bottom w:type="dxa" w:w="70"/>
              <w:right w:type="dxa" w:w="110"/>
            </w:tcMar>
          </w:tcPr>
          <w:p>
            <w:r>
              <w:rPr>
                <w:sz w:val="19"/>
                <w:szCs w:val="19"/>
              </w:rPr>
              <w:t xml:space="preserve">Mean / median duration</w:t>
            </w:r>
          </w:p>
        </w:tc>
        <w:tc>
          <w:tcPr>
            <w:tcW w:type="dxa" w:w="5760"/>
            <w:shd w:fill="F2F5FA" w:val="clear"/>
            <w:tcMar>
              <w:top w:type="dxa" w:w="70"/>
              <w:left w:type="dxa" w:w="110"/>
              <w:bottom w:type="dxa" w:w="70"/>
              <w:right w:type="dxa" w:w="110"/>
            </w:tcMar>
          </w:tcPr>
          <w:p>
            <w:r>
              <w:rPr>
                <w:sz w:val="19"/>
                <w:szCs w:val="19"/>
              </w:rPr>
              <w:t xml:space="preserve">36.1 / 18.0 days</w:t>
            </w:r>
          </w:p>
        </w:tc>
      </w:tr>
    </w:tbl>
    <w:p>
      <w:pPr>
        <w:spacing w:after="120"/>
      </w:pPr>
    </w:p>
    <w:p>
      <w:pPr>
        <w:spacing w:after="120"/>
      </w:pPr>
      <w:r>
        <w:t xml:space="preserve">The 28-day threshold is a modelling choice, not a property of the data. It follows the common clinical convention that separates short-term from long-term absence, and it happens to split the data close to one-third / two-thirds, which is convenient. A different threshold would produce a different target and different results; the choice should be stated as such rather than defended as objective.</w:t>
      </w:r>
    </w:p>
    <w:p>
      <w:pPr>
        <w:spacing w:after="120"/>
      </w:pPr>
      <w:r>
        <w:t xml:space="preserve">Class imbalance is mild. At 35.5% minority the case for synthetic oversampling is weak — SMOTE is designed for minority classes in the 1–10% range and here risks manufacturing noise. Phase 5 will use class_weight="balanced" (and scale_pos_weight ≈ 1.8 for XGBoost) as the primary treatment, with SMOTE tested only as a comparison.</w:t>
      </w:r>
    </w:p>
    <w:p>
      <w:pPr>
        <w:pStyle w:val="Heading1"/>
        <w:spacing w:after="140" w:before="320"/>
      </w:pPr>
      <w:r>
        <w:t xml:space="preserve">4. Target leakage — features removed</w:t>
      </w:r>
    </w:p>
    <w:p>
      <w:pPr>
        <w:spacing w:after="120"/>
      </w:pPr>
      <w:r>
        <w:t xml:space="preserve">A feature leaks when it is derived from the outcome, or is a consequence of it that would not be known at the moment a prediction is needed. Four features fail this test. Three were in the candidate set and are dropped; days_numeric was never a candidate, and is listed for completeness because it is what the target is computed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500"/>
        <w:gridCol w:w="4160"/>
      </w:tblGrid>
      <w:tr>
        <w:trPr>
          <w:tblHeader/>
        </w:trPr>
        <w:tc>
          <w:tcPr>
            <w:tcW w:type="dxa" w:w="2400"/>
            <w:shd w:fill="1F3864" w:val="clear"/>
            <w:tcMar>
              <w:top w:type="dxa" w:w="80"/>
              <w:left w:type="dxa" w:w="110"/>
              <w:bottom w:type="dxa" w:w="80"/>
              <w:right w:type="dxa" w:w="110"/>
            </w:tcMar>
          </w:tcPr>
          <w:p>
            <w:r>
              <w:rPr>
                <w:b/>
                <w:bCs/>
                <w:color w:val="FFFFFF"/>
                <w:sz w:val="19"/>
                <w:szCs w:val="19"/>
              </w:rPr>
              <w:t xml:space="preserve">Feature</w:t>
            </w:r>
          </w:p>
        </w:tc>
        <w:tc>
          <w:tcPr>
            <w:tcW w:type="dxa" w:w="1300"/>
            <w:shd w:fill="1F3864" w:val="clear"/>
            <w:tcMar>
              <w:top w:type="dxa" w:w="80"/>
              <w:left w:type="dxa" w:w="110"/>
              <w:bottom w:type="dxa" w:w="80"/>
              <w:right w:type="dxa" w:w="110"/>
            </w:tcMar>
          </w:tcPr>
          <w:p>
            <w:r>
              <w:rPr>
                <w:b/>
                <w:bCs/>
                <w:color w:val="FFFFFF"/>
                <w:sz w:val="19"/>
                <w:szCs w:val="19"/>
              </w:rPr>
              <w:t xml:space="preserve">Corr. w/ target</w:t>
            </w:r>
          </w:p>
        </w:tc>
        <w:tc>
          <w:tcPr>
            <w:tcW w:type="dxa" w:w="1500"/>
            <w:shd w:fill="1F3864" w:val="clear"/>
            <w:tcMar>
              <w:top w:type="dxa" w:w="80"/>
              <w:left w:type="dxa" w:w="110"/>
              <w:bottom w:type="dxa" w:w="80"/>
              <w:right w:type="dxa" w:w="110"/>
            </w:tcMar>
          </w:tcPr>
          <w:p>
            <w:r>
              <w:rPr>
                <w:b/>
                <w:bCs/>
                <w:color w:val="FFFFFF"/>
                <w:sz w:val="19"/>
                <w:szCs w:val="19"/>
              </w:rPr>
              <w:t xml:space="preserve">Status</w:t>
            </w:r>
          </w:p>
        </w:tc>
        <w:tc>
          <w:tcPr>
            <w:tcW w:type="dxa" w:w="4160"/>
            <w:shd w:fill="1F3864" w:val="clear"/>
            <w:tcMar>
              <w:top w:type="dxa" w:w="80"/>
              <w:left w:type="dxa" w:w="110"/>
              <w:bottom w:type="dxa" w:w="80"/>
              <w:right w:type="dxa" w:w="110"/>
            </w:tcMar>
          </w:tcPr>
          <w:p>
            <w:r>
              <w:rPr>
                <w:b/>
                <w:bCs/>
                <w:color w:val="FFFFFF"/>
                <w:sz w:val="19"/>
                <w:szCs w:val="19"/>
              </w:rPr>
              <w:t xml:space="preserve">Why it leaks</w:t>
            </w:r>
          </w:p>
        </w:tc>
      </w:tr>
      <w:tr>
        <w:tc>
          <w:tcPr>
            <w:tcW w:type="dxa" w:w="2400"/>
            <w:shd w:fill="FFFFFF" w:val="clear"/>
            <w:tcMar>
              <w:top w:type="dxa" w:w="70"/>
              <w:left w:type="dxa" w:w="110"/>
              <w:bottom w:type="dxa" w:w="70"/>
              <w:right w:type="dxa" w:w="110"/>
            </w:tcMar>
          </w:tcPr>
          <w:p>
            <w:r>
              <w:rPr>
                <w:sz w:val="19"/>
                <w:szCs w:val="19"/>
              </w:rPr>
              <w:t xml:space="preserve">days_numeric</w:t>
            </w:r>
          </w:p>
        </w:tc>
        <w:tc>
          <w:tcPr>
            <w:tcW w:type="dxa" w:w="1300"/>
            <w:shd w:fill="FFFFFF" w:val="clear"/>
            <w:tcMar>
              <w:top w:type="dxa" w:w="70"/>
              <w:left w:type="dxa" w:w="110"/>
              <w:bottom w:type="dxa" w:w="70"/>
              <w:right w:type="dxa" w:w="110"/>
            </w:tcMar>
          </w:tcPr>
          <w:p>
            <w:r>
              <w:rPr>
                <w:sz w:val="19"/>
                <w:szCs w:val="19"/>
              </w:rPr>
              <w:t xml:space="preserve">0.585</w:t>
            </w:r>
          </w:p>
        </w:tc>
        <w:tc>
          <w:tcPr>
            <w:tcW w:type="dxa" w:w="1500"/>
            <w:shd w:fill="FFFFFF" w:val="clear"/>
            <w:tcMar>
              <w:top w:type="dxa" w:w="70"/>
              <w:left w:type="dxa" w:w="110"/>
              <w:bottom w:type="dxa" w:w="70"/>
              <w:right w:type="dxa" w:w="110"/>
            </w:tcMar>
          </w:tcPr>
          <w:p>
            <w:r>
              <w:rPr>
                <w:sz w:val="19"/>
                <w:szCs w:val="19"/>
              </w:rPr>
              <w:t xml:space="preserve">Never a candidate</w:t>
            </w:r>
          </w:p>
        </w:tc>
        <w:tc>
          <w:tcPr>
            <w:tcW w:type="dxa" w:w="4160"/>
            <w:shd w:fill="FFFFFF" w:val="clear"/>
            <w:tcMar>
              <w:top w:type="dxa" w:w="70"/>
              <w:left w:type="dxa" w:w="110"/>
              <w:bottom w:type="dxa" w:w="70"/>
              <w:right w:type="dxa" w:w="110"/>
            </w:tcMar>
          </w:tcPr>
          <w:p>
            <w:r>
              <w:rPr>
                <w:sz w:val="19"/>
                <w:szCs w:val="19"/>
              </w:rPr>
              <w:t xml:space="preserve">Definitional — severe_injury IS (days_numeric ≥ 28)</w:t>
            </w:r>
          </w:p>
        </w:tc>
      </w:tr>
      <w:tr>
        <w:tc>
          <w:tcPr>
            <w:tcW w:type="dxa" w:w="2400"/>
            <w:shd w:fill="F2F5FA" w:val="clear"/>
            <w:tcMar>
              <w:top w:type="dxa" w:w="70"/>
              <w:left w:type="dxa" w:w="110"/>
              <w:bottom w:type="dxa" w:w="70"/>
              <w:right w:type="dxa" w:w="110"/>
            </w:tcMar>
          </w:tcPr>
          <w:p>
            <w:r>
              <w:rPr>
                <w:sz w:val="19"/>
                <w:szCs w:val="19"/>
              </w:rPr>
              <w:t xml:space="preserve">games_missed</w:t>
            </w:r>
          </w:p>
        </w:tc>
        <w:tc>
          <w:tcPr>
            <w:tcW w:type="dxa" w:w="1300"/>
            <w:shd w:fill="F2F5FA" w:val="clear"/>
            <w:tcMar>
              <w:top w:type="dxa" w:w="70"/>
              <w:left w:type="dxa" w:w="110"/>
              <w:bottom w:type="dxa" w:w="70"/>
              <w:right w:type="dxa" w:w="110"/>
            </w:tcMar>
          </w:tcPr>
          <w:p>
            <w:r>
              <w:rPr>
                <w:sz w:val="19"/>
                <w:szCs w:val="19"/>
              </w:rPr>
              <w:t xml:space="preserve">0.574</w:t>
            </w:r>
          </w:p>
        </w:tc>
        <w:tc>
          <w:tcPr>
            <w:tcW w:type="dxa" w:w="1500"/>
            <w:shd w:fill="F2F5FA" w:val="clear"/>
            <w:tcMar>
              <w:top w:type="dxa" w:w="70"/>
              <w:left w:type="dxa" w:w="110"/>
              <w:bottom w:type="dxa" w:w="70"/>
              <w:right w:type="dxa" w:w="110"/>
            </w:tcMar>
          </w:tcPr>
          <w:p>
            <w:r>
              <w:rPr>
                <w:sz w:val="19"/>
                <w:szCs w:val="19"/>
              </w:rPr>
              <w:t xml:space="preserve">Dropped</w:t>
            </w:r>
          </w:p>
        </w:tc>
        <w:tc>
          <w:tcPr>
            <w:tcW w:type="dxa" w:w="4160"/>
            <w:shd w:fill="F2F5FA" w:val="clear"/>
            <w:tcMar>
              <w:top w:type="dxa" w:w="70"/>
              <w:left w:type="dxa" w:w="110"/>
              <w:bottom w:type="dxa" w:w="70"/>
              <w:right w:type="dxa" w:w="110"/>
            </w:tcMar>
          </w:tcPr>
          <w:p>
            <w:r>
              <w:rPr>
                <w:sz w:val="19"/>
                <w:szCs w:val="19"/>
              </w:rPr>
              <w:t xml:space="preserve">Consequence of the injury, unknown at prediction time</w:t>
            </w:r>
          </w:p>
        </w:tc>
      </w:tr>
      <w:tr>
        <w:tc>
          <w:tcPr>
            <w:tcW w:type="dxa" w:w="2400"/>
            <w:shd w:fill="FFFFFF" w:val="clear"/>
            <w:tcMar>
              <w:top w:type="dxa" w:w="70"/>
              <w:left w:type="dxa" w:w="110"/>
              <w:bottom w:type="dxa" w:w="70"/>
              <w:right w:type="dxa" w:w="110"/>
            </w:tcMar>
          </w:tcPr>
          <w:p>
            <w:r>
              <w:rPr>
                <w:sz w:val="19"/>
                <w:szCs w:val="19"/>
              </w:rPr>
              <w:t xml:space="preserve">league_risk_rate</w:t>
            </w:r>
          </w:p>
        </w:tc>
        <w:tc>
          <w:tcPr>
            <w:tcW w:type="dxa" w:w="1300"/>
            <w:shd w:fill="FFFFFF" w:val="clear"/>
            <w:tcMar>
              <w:top w:type="dxa" w:w="70"/>
              <w:left w:type="dxa" w:w="110"/>
              <w:bottom w:type="dxa" w:w="70"/>
              <w:right w:type="dxa" w:w="110"/>
            </w:tcMar>
          </w:tcPr>
          <w:p>
            <w:r>
              <w:rPr>
                <w:sz w:val="19"/>
                <w:szCs w:val="19"/>
              </w:rPr>
              <w:t xml:space="preserve">0.123</w:t>
            </w:r>
          </w:p>
        </w:tc>
        <w:tc>
          <w:tcPr>
            <w:tcW w:type="dxa" w:w="1500"/>
            <w:shd w:fill="FFFFFF" w:val="clear"/>
            <w:tcMar>
              <w:top w:type="dxa" w:w="70"/>
              <w:left w:type="dxa" w:w="110"/>
              <w:bottom w:type="dxa" w:w="70"/>
              <w:right w:type="dxa" w:w="110"/>
            </w:tcMar>
          </w:tcPr>
          <w:p>
            <w:r>
              <w:rPr>
                <w:sz w:val="19"/>
                <w:szCs w:val="19"/>
              </w:rPr>
              <w:t xml:space="preserve">Dropped</w:t>
            </w:r>
          </w:p>
        </w:tc>
        <w:tc>
          <w:tcPr>
            <w:tcW w:type="dxa" w:w="4160"/>
            <w:shd w:fill="FFFFFF" w:val="clear"/>
            <w:tcMar>
              <w:top w:type="dxa" w:w="70"/>
              <w:left w:type="dxa" w:w="110"/>
              <w:bottom w:type="dxa" w:w="70"/>
              <w:right w:type="dxa" w:w="110"/>
            </w:tcMar>
          </w:tcPr>
          <w:p>
            <w:r>
              <w:rPr>
                <w:sz w:val="19"/>
                <w:szCs w:val="19"/>
              </w:rPr>
              <w:t xml:space="preserve">Group mean of the target computed over the full dataset, including test rows</w:t>
            </w:r>
          </w:p>
        </w:tc>
      </w:tr>
      <w:tr>
        <w:tc>
          <w:tcPr>
            <w:tcW w:type="dxa" w:w="2400"/>
            <w:shd w:fill="F2F5FA" w:val="clear"/>
            <w:tcMar>
              <w:top w:type="dxa" w:w="70"/>
              <w:left w:type="dxa" w:w="110"/>
              <w:bottom w:type="dxa" w:w="70"/>
              <w:right w:type="dxa" w:w="110"/>
            </w:tcMar>
          </w:tcPr>
          <w:p>
            <w:r>
              <w:rPr>
                <w:sz w:val="19"/>
                <w:szCs w:val="19"/>
              </w:rPr>
              <w:t xml:space="preserve">position_risk_rate</w:t>
            </w:r>
          </w:p>
        </w:tc>
        <w:tc>
          <w:tcPr>
            <w:tcW w:type="dxa" w:w="1300"/>
            <w:shd w:fill="F2F5FA" w:val="clear"/>
            <w:tcMar>
              <w:top w:type="dxa" w:w="70"/>
              <w:left w:type="dxa" w:w="110"/>
              <w:bottom w:type="dxa" w:w="70"/>
              <w:right w:type="dxa" w:w="110"/>
            </w:tcMar>
          </w:tcPr>
          <w:p>
            <w:r>
              <w:rPr>
                <w:sz w:val="19"/>
                <w:szCs w:val="19"/>
              </w:rPr>
              <w:t xml:space="preserve">0.040</w:t>
            </w:r>
          </w:p>
        </w:tc>
        <w:tc>
          <w:tcPr>
            <w:tcW w:type="dxa" w:w="1500"/>
            <w:shd w:fill="F2F5FA" w:val="clear"/>
            <w:tcMar>
              <w:top w:type="dxa" w:w="70"/>
              <w:left w:type="dxa" w:w="110"/>
              <w:bottom w:type="dxa" w:w="70"/>
              <w:right w:type="dxa" w:w="110"/>
            </w:tcMar>
          </w:tcPr>
          <w:p>
            <w:r>
              <w:rPr>
                <w:sz w:val="19"/>
                <w:szCs w:val="19"/>
              </w:rPr>
              <w:t xml:space="preserve">Dropped</w:t>
            </w:r>
          </w:p>
        </w:tc>
        <w:tc>
          <w:tcPr>
            <w:tcW w:type="dxa" w:w="4160"/>
            <w:shd w:fill="F2F5FA" w:val="clear"/>
            <w:tcMar>
              <w:top w:type="dxa" w:w="70"/>
              <w:left w:type="dxa" w:w="110"/>
              <w:bottom w:type="dxa" w:w="70"/>
              <w:right w:type="dxa" w:w="110"/>
            </w:tcMar>
          </w:tcPr>
          <w:p>
            <w:r>
              <w:rPr>
                <w:sz w:val="19"/>
                <w:szCs w:val="19"/>
              </w:rPr>
              <w:t xml:space="preserve">Group mean of the target computed over the full dataset, including test rows</w:t>
            </w:r>
          </w:p>
        </w:tc>
      </w:tr>
    </w:tbl>
    <w:p>
      <w:pPr>
        <w:spacing w:after="120"/>
      </w:pPr>
    </w:p>
    <w:p>
      <w:pPr>
        <w:spacing w:after="120"/>
      </w:pPr>
      <w:r>
        <w:t xml:space="preserve">Corroborating evidence: the correlation between days_numeric and games_missed is 0.935. They are two near-identical restatements of injury duration — that is, of the thing being predicted.</w:t>
      </w:r>
    </w:p>
    <w:p>
      <w:pPr>
        <w:spacing w:after="120"/>
      </w:pPr>
      <w:r>
        <w:t xml:space="preserve">The two risk-rate features are a subtler failure. Encoding a category by its mean outcome is legitimate, but the mean must be computed on the training split alone and then mapped onto the test split. Computed over all rows, as in Phase 2, each test row contributes to the value of its own predictor.</w:t>
      </w:r>
    </w:p>
    <w:p>
      <w:pPr>
        <w:spacing w:after="120"/>
      </w:pPr>
      <w:r>
        <w:t xml:space="preserve">Decision: the three candidate features are dropped from the modelling feature set. If a target-encoded position or league feature is wanted in Phase 5, it must be refitted inside each cross-validation fold. Note that the two risk-rate features were weak predictors in any case (correlations of 0.123 and 0.040), so little genuine signal is lost — the objection to them is methodological, not empirical.</w:t>
      </w:r>
    </w:p>
    <w:p>
      <w:pPr>
        <w:spacing w:after="120"/>
      </w:pPr>
      <w:r>
        <w:t xml:space="preserve">Consequence to state plainly in the report: with these removed, the strongest single correlation with the target falls from 0.585 to 0.268 (avg_days_missed). That is the honest signal ceiling, and model performance should be judged against it.</w:t>
      </w:r>
    </w:p>
    <w:p>
      <w:pPr>
        <w:pStyle w:val="Heading1"/>
        <w:spacing w:after="140" w:before="320"/>
      </w:pPr>
      <w:r>
        <w:t xml:space="preserve">5. Statistical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
        <w:gridCol w:w="2950"/>
        <w:gridCol w:w="1500"/>
        <w:gridCol w:w="4480"/>
      </w:tblGrid>
      <w:tr>
        <w:trPr>
          <w:tblHeader/>
        </w:trPr>
        <w:tc>
          <w:tcPr>
            <w:tcW w:type="dxa" w:w="430"/>
            <w:shd w:fill="1F3864" w:val="clear"/>
            <w:tcMar>
              <w:top w:type="dxa" w:w="80"/>
              <w:left w:type="dxa" w:w="110"/>
              <w:bottom w:type="dxa" w:w="80"/>
              <w:right w:type="dxa" w:w="110"/>
            </w:tcMar>
          </w:tcPr>
          <w:p>
            <w:r>
              <w:rPr>
                <w:b/>
                <w:bCs/>
                <w:color w:val="FFFFFF"/>
                <w:sz w:val="19"/>
                <w:szCs w:val="19"/>
              </w:rPr>
              <w:t xml:space="preserve">#</w:t>
            </w:r>
          </w:p>
        </w:tc>
        <w:tc>
          <w:tcPr>
            <w:tcW w:type="dxa" w:w="2950"/>
            <w:shd w:fill="1F3864" w:val="clear"/>
            <w:tcMar>
              <w:top w:type="dxa" w:w="80"/>
              <w:left w:type="dxa" w:w="110"/>
              <w:bottom w:type="dxa" w:w="80"/>
              <w:right w:type="dxa" w:w="110"/>
            </w:tcMar>
          </w:tcPr>
          <w:p>
            <w:r>
              <w:rPr>
                <w:b/>
                <w:bCs/>
                <w:color w:val="FFFFFF"/>
                <w:sz w:val="19"/>
                <w:szCs w:val="19"/>
              </w:rPr>
              <w:t xml:space="preserve">Assumption</w:t>
            </w:r>
          </w:p>
        </w:tc>
        <w:tc>
          <w:tcPr>
            <w:tcW w:type="dxa" w:w="1500"/>
            <w:shd w:fill="1F3864" w:val="clear"/>
            <w:tcMar>
              <w:top w:type="dxa" w:w="80"/>
              <w:left w:type="dxa" w:w="110"/>
              <w:bottom w:type="dxa" w:w="80"/>
              <w:right w:type="dxa" w:w="110"/>
            </w:tcMar>
          </w:tcPr>
          <w:p>
            <w:r>
              <w:rPr>
                <w:b/>
                <w:bCs/>
                <w:color w:val="FFFFFF"/>
                <w:sz w:val="19"/>
                <w:szCs w:val="19"/>
              </w:rPr>
              <w:t xml:space="preserve">Status</w:t>
            </w:r>
          </w:p>
        </w:tc>
        <w:tc>
          <w:tcPr>
            <w:tcW w:type="dxa" w:w="4480"/>
            <w:shd w:fill="1F3864" w:val="clear"/>
            <w:tcMar>
              <w:top w:type="dxa" w:w="80"/>
              <w:left w:type="dxa" w:w="110"/>
              <w:bottom w:type="dxa" w:w="80"/>
              <w:right w:type="dxa" w:w="110"/>
            </w:tcMar>
          </w:tcPr>
          <w:p>
            <w:r>
              <w:rPr>
                <w:b/>
                <w:bCs/>
                <w:color w:val="FFFFFF"/>
                <w:sz w:val="19"/>
                <w:szCs w:val="19"/>
              </w:rPr>
              <w:t xml:space="preserve">Action taken</w:t>
            </w:r>
          </w:p>
        </w:tc>
      </w:tr>
      <w:tr>
        <w:tc>
          <w:tcPr>
            <w:tcW w:type="dxa" w:w="430"/>
            <w:shd w:fill="FFFFFF" w:val="clear"/>
            <w:tcMar>
              <w:top w:type="dxa" w:w="70"/>
              <w:left w:type="dxa" w:w="110"/>
              <w:bottom w:type="dxa" w:w="70"/>
              <w:right w:type="dxa" w:w="110"/>
            </w:tcMar>
          </w:tcPr>
          <w:p>
            <w:r>
              <w:rPr>
                <w:sz w:val="19"/>
                <w:szCs w:val="19"/>
              </w:rPr>
              <w:t xml:space="preserve">1</w:t>
            </w:r>
          </w:p>
        </w:tc>
        <w:tc>
          <w:tcPr>
            <w:tcW w:type="dxa" w:w="2950"/>
            <w:shd w:fill="FFFFFF" w:val="clear"/>
            <w:tcMar>
              <w:top w:type="dxa" w:w="70"/>
              <w:left w:type="dxa" w:w="110"/>
              <w:bottom w:type="dxa" w:w="70"/>
              <w:right w:type="dxa" w:w="110"/>
            </w:tcMar>
          </w:tcPr>
          <w:p>
            <w:r>
              <w:rPr>
                <w:sz w:val="19"/>
                <w:szCs w:val="19"/>
              </w:rPr>
              <w:t xml:space="preserve">No severe multicollinearity</w:t>
            </w:r>
          </w:p>
        </w:tc>
        <w:tc>
          <w:tcPr>
            <w:tcW w:type="dxa" w:w="1500"/>
            <w:shd w:fill="FFFFFF" w:val="clear"/>
            <w:tcMar>
              <w:top w:type="dxa" w:w="70"/>
              <w:left w:type="dxa" w:w="110"/>
              <w:bottom w:type="dxa" w:w="70"/>
              <w:right w:type="dxa" w:w="110"/>
            </w:tcMar>
          </w:tcPr>
          <w:p>
            <w:r>
              <w:rPr>
                <w:sz w:val="19"/>
                <w:szCs w:val="19"/>
              </w:rPr>
              <w:t xml:space="preserve">Partly resolved</w:t>
            </w:r>
          </w:p>
        </w:tc>
        <w:tc>
          <w:tcPr>
            <w:tcW w:type="dxa" w:w="4480"/>
            <w:shd w:fill="FFFFFF" w:val="clear"/>
            <w:tcMar>
              <w:top w:type="dxa" w:w="70"/>
              <w:left w:type="dxa" w:w="110"/>
              <w:bottom w:type="dxa" w:w="70"/>
              <w:right w:type="dxa" w:w="110"/>
            </w:tcMar>
          </w:tcPr>
          <w:p>
            <w:r>
              <w:rPr>
                <w:sz w:val="19"/>
                <w:szCs w:val="19"/>
              </w:rPr>
              <w:t xml:space="preserve">age_squared dropped; total_days_missed still VIF 11.07</w:t>
            </w:r>
          </w:p>
        </w:tc>
      </w:tr>
      <w:tr>
        <w:tc>
          <w:tcPr>
            <w:tcW w:type="dxa" w:w="430"/>
            <w:shd w:fill="F2F5FA" w:val="clear"/>
            <w:tcMar>
              <w:top w:type="dxa" w:w="70"/>
              <w:left w:type="dxa" w:w="110"/>
              <w:bottom w:type="dxa" w:w="70"/>
              <w:right w:type="dxa" w:w="110"/>
            </w:tcMar>
          </w:tcPr>
          <w:p>
            <w:r>
              <w:rPr>
                <w:sz w:val="19"/>
                <w:szCs w:val="19"/>
              </w:rPr>
              <w:t xml:space="preserve">2</w:t>
            </w:r>
          </w:p>
        </w:tc>
        <w:tc>
          <w:tcPr>
            <w:tcW w:type="dxa" w:w="2950"/>
            <w:shd w:fill="F2F5FA" w:val="clear"/>
            <w:tcMar>
              <w:top w:type="dxa" w:w="70"/>
              <w:left w:type="dxa" w:w="110"/>
              <w:bottom w:type="dxa" w:w="70"/>
              <w:right w:type="dxa" w:w="110"/>
            </w:tcMar>
          </w:tcPr>
          <w:p>
            <w:r>
              <w:rPr>
                <w:sz w:val="19"/>
                <w:szCs w:val="19"/>
              </w:rPr>
              <w:t xml:space="preserve">No target leakage</w:t>
            </w:r>
          </w:p>
        </w:tc>
        <w:tc>
          <w:tcPr>
            <w:tcW w:type="dxa" w:w="1500"/>
            <w:shd w:fill="F2F5FA" w:val="clear"/>
            <w:tcMar>
              <w:top w:type="dxa" w:w="70"/>
              <w:left w:type="dxa" w:w="110"/>
              <w:bottom w:type="dxa" w:w="70"/>
              <w:right w:type="dxa" w:w="110"/>
            </w:tcMar>
          </w:tcPr>
          <w:p>
            <w:r>
              <w:rPr>
                <w:sz w:val="19"/>
                <w:szCs w:val="19"/>
              </w:rPr>
              <w:t xml:space="preserve">Partly resolved</w:t>
            </w:r>
          </w:p>
        </w:tc>
        <w:tc>
          <w:tcPr>
            <w:tcW w:type="dxa" w:w="4480"/>
            <w:shd w:fill="F2F5FA" w:val="clear"/>
            <w:tcMar>
              <w:top w:type="dxa" w:w="70"/>
              <w:left w:type="dxa" w:w="110"/>
              <w:bottom w:type="dxa" w:w="70"/>
              <w:right w:type="dxa" w:w="110"/>
            </w:tcMar>
          </w:tcPr>
          <w:p>
            <w:r>
              <w:rPr>
                <w:sz w:val="19"/>
                <w:szCs w:val="19"/>
              </w:rPr>
              <w:t xml:space="preserve">3 dropped here; 5 more found after modelling (Section 9)</w:t>
            </w:r>
          </w:p>
        </w:tc>
      </w:tr>
      <w:tr>
        <w:tc>
          <w:tcPr>
            <w:tcW w:type="dxa" w:w="430"/>
            <w:shd w:fill="FFFFFF" w:val="clear"/>
            <w:tcMar>
              <w:top w:type="dxa" w:w="70"/>
              <w:left w:type="dxa" w:w="110"/>
              <w:bottom w:type="dxa" w:w="70"/>
              <w:right w:type="dxa" w:w="110"/>
            </w:tcMar>
          </w:tcPr>
          <w:p>
            <w:r>
              <w:rPr>
                <w:sz w:val="19"/>
                <w:szCs w:val="19"/>
              </w:rPr>
              <w:t xml:space="preserve">3</w:t>
            </w:r>
          </w:p>
        </w:tc>
        <w:tc>
          <w:tcPr>
            <w:tcW w:type="dxa" w:w="2950"/>
            <w:shd w:fill="FFFFFF" w:val="clear"/>
            <w:tcMar>
              <w:top w:type="dxa" w:w="70"/>
              <w:left w:type="dxa" w:w="110"/>
              <w:bottom w:type="dxa" w:w="70"/>
              <w:right w:type="dxa" w:w="110"/>
            </w:tcMar>
          </w:tcPr>
          <w:p>
            <w:r>
              <w:rPr>
                <w:sz w:val="19"/>
                <w:szCs w:val="19"/>
              </w:rPr>
              <w:t xml:space="preserve">Linearity of the logit</w:t>
            </w:r>
          </w:p>
        </w:tc>
        <w:tc>
          <w:tcPr>
            <w:tcW w:type="dxa" w:w="1500"/>
            <w:shd w:fill="FFFFFF" w:val="clear"/>
            <w:tcMar>
              <w:top w:type="dxa" w:w="70"/>
              <w:left w:type="dxa" w:w="110"/>
              <w:bottom w:type="dxa" w:w="70"/>
              <w:right w:type="dxa" w:w="110"/>
            </w:tcMar>
          </w:tcPr>
          <w:p>
            <w:r>
              <w:rPr>
                <w:sz w:val="19"/>
                <w:szCs w:val="19"/>
              </w:rPr>
              <w:t xml:space="preserve">Partial</w:t>
            </w:r>
          </w:p>
        </w:tc>
        <w:tc>
          <w:tcPr>
            <w:tcW w:type="dxa" w:w="4480"/>
            <w:shd w:fill="FFFFFF" w:val="clear"/>
            <w:tcMar>
              <w:top w:type="dxa" w:w="70"/>
              <w:left w:type="dxa" w:w="110"/>
              <w:bottom w:type="dxa" w:w="70"/>
              <w:right w:type="dxa" w:w="110"/>
            </w:tcMar>
          </w:tcPr>
          <w:p>
            <w:r>
              <w:rPr>
                <w:sz w:val="19"/>
                <w:szCs w:val="19"/>
              </w:rPr>
              <w:t xml:space="preserve">Applies to Logistic Regression only</w:t>
            </w:r>
          </w:p>
        </w:tc>
      </w:tr>
      <w:tr>
        <w:tc>
          <w:tcPr>
            <w:tcW w:type="dxa" w:w="430"/>
            <w:shd w:fill="F2F5FA" w:val="clear"/>
            <w:tcMar>
              <w:top w:type="dxa" w:w="70"/>
              <w:left w:type="dxa" w:w="110"/>
              <w:bottom w:type="dxa" w:w="70"/>
              <w:right w:type="dxa" w:w="110"/>
            </w:tcMar>
          </w:tcPr>
          <w:p>
            <w:r>
              <w:rPr>
                <w:sz w:val="19"/>
                <w:szCs w:val="19"/>
              </w:rPr>
              <w:t xml:space="preserve">4</w:t>
            </w:r>
          </w:p>
        </w:tc>
        <w:tc>
          <w:tcPr>
            <w:tcW w:type="dxa" w:w="2950"/>
            <w:shd w:fill="F2F5FA" w:val="clear"/>
            <w:tcMar>
              <w:top w:type="dxa" w:w="70"/>
              <w:left w:type="dxa" w:w="110"/>
              <w:bottom w:type="dxa" w:w="70"/>
              <w:right w:type="dxa" w:w="110"/>
            </w:tcMar>
          </w:tcPr>
          <w:p>
            <w:r>
              <w:rPr>
                <w:sz w:val="19"/>
                <w:szCs w:val="19"/>
              </w:rPr>
              <w:t xml:space="preserve">No unduly influential outliers</w:t>
            </w:r>
          </w:p>
        </w:tc>
        <w:tc>
          <w:tcPr>
            <w:tcW w:type="dxa" w:w="1500"/>
            <w:shd w:fill="F2F5FA" w:val="clear"/>
            <w:tcMar>
              <w:top w:type="dxa" w:w="70"/>
              <w:left w:type="dxa" w:w="110"/>
              <w:bottom w:type="dxa" w:w="70"/>
              <w:right w:type="dxa" w:w="110"/>
            </w:tcMar>
          </w:tcPr>
          <w:p>
            <w:r>
              <w:rPr>
                <w:sz w:val="19"/>
                <w:szCs w:val="19"/>
              </w:rPr>
              <w:t xml:space="preserve">Accepted</w:t>
            </w:r>
          </w:p>
        </w:tc>
        <w:tc>
          <w:tcPr>
            <w:tcW w:type="dxa" w:w="4480"/>
            <w:shd w:fill="F2F5FA" w:val="clear"/>
            <w:tcMar>
              <w:top w:type="dxa" w:w="70"/>
              <w:left w:type="dxa" w:w="110"/>
              <w:bottom w:type="dxa" w:w="70"/>
              <w:right w:type="dxa" w:w="110"/>
            </w:tcMar>
          </w:tcPr>
          <w:p>
            <w:r>
              <w:rPr>
                <w:sz w:val="19"/>
                <w:szCs w:val="19"/>
              </w:rPr>
              <w:t xml:space="preserve">Extreme durations retained</w:t>
            </w:r>
          </w:p>
        </w:tc>
      </w:tr>
      <w:tr>
        <w:tc>
          <w:tcPr>
            <w:tcW w:type="dxa" w:w="430"/>
            <w:shd w:fill="FFFFFF" w:val="clear"/>
            <w:tcMar>
              <w:top w:type="dxa" w:w="70"/>
              <w:left w:type="dxa" w:w="110"/>
              <w:bottom w:type="dxa" w:w="70"/>
              <w:right w:type="dxa" w:w="110"/>
            </w:tcMar>
          </w:tcPr>
          <w:p>
            <w:r>
              <w:rPr>
                <w:sz w:val="19"/>
                <w:szCs w:val="19"/>
              </w:rPr>
              <w:t xml:space="preserve">5</w:t>
            </w:r>
          </w:p>
        </w:tc>
        <w:tc>
          <w:tcPr>
            <w:tcW w:type="dxa" w:w="2950"/>
            <w:shd w:fill="FFFFFF" w:val="clear"/>
            <w:tcMar>
              <w:top w:type="dxa" w:w="70"/>
              <w:left w:type="dxa" w:w="110"/>
              <w:bottom w:type="dxa" w:w="70"/>
              <w:right w:type="dxa" w:w="110"/>
            </w:tcMar>
          </w:tcPr>
          <w:p>
            <w:r>
              <w:rPr>
                <w:sz w:val="19"/>
                <w:szCs w:val="19"/>
              </w:rPr>
              <w:t xml:space="preserve">Independence of observations</w:t>
            </w:r>
          </w:p>
        </w:tc>
        <w:tc>
          <w:tcPr>
            <w:tcW w:type="dxa" w:w="1500"/>
            <w:shd w:fill="FFFFFF" w:val="clear"/>
            <w:tcMar>
              <w:top w:type="dxa" w:w="70"/>
              <w:left w:type="dxa" w:w="110"/>
              <w:bottom w:type="dxa" w:w="70"/>
              <w:right w:type="dxa" w:w="110"/>
            </w:tcMar>
          </w:tcPr>
          <w:p>
            <w:r>
              <w:rPr>
                <w:sz w:val="19"/>
                <w:szCs w:val="19"/>
              </w:rPr>
              <w:t xml:space="preserve">Violated</w:t>
            </w:r>
          </w:p>
        </w:tc>
        <w:tc>
          <w:tcPr>
            <w:tcW w:type="dxa" w:w="4480"/>
            <w:shd w:fill="FFFFFF" w:val="clear"/>
            <w:tcMar>
              <w:top w:type="dxa" w:w="70"/>
              <w:left w:type="dxa" w:w="110"/>
              <w:bottom w:type="dxa" w:w="70"/>
              <w:right w:type="dxa" w:w="110"/>
            </w:tcMar>
          </w:tcPr>
          <w:p>
            <w:r>
              <w:rPr>
                <w:sz w:val="19"/>
                <w:szCs w:val="19"/>
              </w:rPr>
              <w:t xml:space="preserve">Group-aware CV required</w:t>
            </w:r>
          </w:p>
        </w:tc>
      </w:tr>
      <w:tr>
        <w:tc>
          <w:tcPr>
            <w:tcW w:type="dxa" w:w="430"/>
            <w:shd w:fill="F2F5FA" w:val="clear"/>
            <w:tcMar>
              <w:top w:type="dxa" w:w="70"/>
              <w:left w:type="dxa" w:w="110"/>
              <w:bottom w:type="dxa" w:w="70"/>
              <w:right w:type="dxa" w:w="110"/>
            </w:tcMar>
          </w:tcPr>
          <w:p>
            <w:r>
              <w:rPr>
                <w:sz w:val="19"/>
                <w:szCs w:val="19"/>
              </w:rPr>
              <w:t xml:space="preserve">6</w:t>
            </w:r>
          </w:p>
        </w:tc>
        <w:tc>
          <w:tcPr>
            <w:tcW w:type="dxa" w:w="2950"/>
            <w:shd w:fill="F2F5FA" w:val="clear"/>
            <w:tcMar>
              <w:top w:type="dxa" w:w="70"/>
              <w:left w:type="dxa" w:w="110"/>
              <w:bottom w:type="dxa" w:w="70"/>
              <w:right w:type="dxa" w:w="110"/>
            </w:tcMar>
          </w:tcPr>
          <w:p>
            <w:r>
              <w:rPr>
                <w:sz w:val="19"/>
                <w:szCs w:val="19"/>
              </w:rPr>
              <w:t xml:space="preserve">Manageable class balance</w:t>
            </w:r>
          </w:p>
        </w:tc>
        <w:tc>
          <w:tcPr>
            <w:tcW w:type="dxa" w:w="1500"/>
            <w:shd w:fill="F2F5FA" w:val="clear"/>
            <w:tcMar>
              <w:top w:type="dxa" w:w="70"/>
              <w:left w:type="dxa" w:w="110"/>
              <w:bottom w:type="dxa" w:w="70"/>
              <w:right w:type="dxa" w:w="110"/>
            </w:tcMar>
          </w:tcPr>
          <w:p>
            <w:r>
              <w:rPr>
                <w:sz w:val="19"/>
                <w:szCs w:val="19"/>
              </w:rPr>
              <w:t xml:space="preserve">Mild</w:t>
            </w:r>
          </w:p>
        </w:tc>
        <w:tc>
          <w:tcPr>
            <w:tcW w:type="dxa" w:w="4480"/>
            <w:shd w:fill="F2F5FA" w:val="clear"/>
            <w:tcMar>
              <w:top w:type="dxa" w:w="70"/>
              <w:left w:type="dxa" w:w="110"/>
              <w:bottom w:type="dxa" w:w="70"/>
              <w:right w:type="dxa" w:w="110"/>
            </w:tcMar>
          </w:tcPr>
          <w:p>
            <w:r>
              <w:rPr>
                <w:sz w:val="19"/>
                <w:szCs w:val="19"/>
              </w:rPr>
              <w:t xml:space="preserve">class_weight rather than SMOTE</w:t>
            </w:r>
          </w:p>
        </w:tc>
      </w:tr>
    </w:tbl>
    <w:p>
      <w:pPr>
        <w:pStyle w:val="Heading2"/>
        <w:spacing w:after="100" w:before="240"/>
      </w:pPr>
      <w:r>
        <w:t xml:space="preserve">5.1 Multicollinearity</w:t>
      </w:r>
    </w:p>
    <w:p>
      <w:pPr>
        <w:spacing w:after="120"/>
      </w:pPr>
      <w:r>
        <w:t xml:space="preserve">Variance inflation factors were computed across all eighteen candidate features. Three exceed the conventional severe threshold of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780"/>
        <w:gridCol w:w="2900"/>
        <w:gridCol w:w="1780"/>
      </w:tblGrid>
      <w:tr>
        <w:trPr>
          <w:tblHeader/>
        </w:trPr>
        <w:tc>
          <w:tcPr>
            <w:tcW w:type="dxa" w:w="2900"/>
            <w:shd w:fill="1F3864" w:val="clear"/>
            <w:tcMar>
              <w:top w:type="dxa" w:w="80"/>
              <w:left w:type="dxa" w:w="110"/>
              <w:bottom w:type="dxa" w:w="80"/>
              <w:right w:type="dxa" w:w="110"/>
            </w:tcMar>
          </w:tcPr>
          <w:p>
            <w:r>
              <w:rPr>
                <w:b/>
                <w:bCs/>
                <w:color w:val="FFFFFF"/>
                <w:sz w:val="19"/>
                <w:szCs w:val="19"/>
              </w:rPr>
              <w:t xml:space="preserve">Feature</w:t>
            </w:r>
          </w:p>
        </w:tc>
        <w:tc>
          <w:tcPr>
            <w:tcW w:type="dxa" w:w="1780"/>
            <w:shd w:fill="1F3864" w:val="clear"/>
            <w:tcMar>
              <w:top w:type="dxa" w:w="80"/>
              <w:left w:type="dxa" w:w="110"/>
              <w:bottom w:type="dxa" w:w="80"/>
              <w:right w:type="dxa" w:w="110"/>
            </w:tcMar>
          </w:tcPr>
          <w:p>
            <w:r>
              <w:rPr>
                <w:b/>
                <w:bCs/>
                <w:color w:val="FFFFFF"/>
                <w:sz w:val="19"/>
                <w:szCs w:val="19"/>
              </w:rPr>
              <w:t xml:space="preserve">VIF (all 18)</w:t>
            </w:r>
          </w:p>
        </w:tc>
        <w:tc>
          <w:tcPr>
            <w:tcW w:type="dxa" w:w="2900"/>
            <w:shd w:fill="1F3864" w:val="clear"/>
            <w:tcMar>
              <w:top w:type="dxa" w:w="80"/>
              <w:left w:type="dxa" w:w="110"/>
              <w:bottom w:type="dxa" w:w="80"/>
              <w:right w:type="dxa" w:w="110"/>
            </w:tcMar>
          </w:tcPr>
          <w:p>
            <w:r>
              <w:rPr>
                <w:b/>
                <w:bCs/>
                <w:color w:val="FFFFFF"/>
                <w:sz w:val="19"/>
                <w:szCs w:val="19"/>
              </w:rPr>
              <w:t xml:space="preserve">Feature</w:t>
            </w:r>
          </w:p>
        </w:tc>
        <w:tc>
          <w:tcPr>
            <w:tcW w:type="dxa" w:w="1780"/>
            <w:shd w:fill="1F3864" w:val="clear"/>
            <w:tcMar>
              <w:top w:type="dxa" w:w="80"/>
              <w:left w:type="dxa" w:w="110"/>
              <w:bottom w:type="dxa" w:w="80"/>
              <w:right w:type="dxa" w:w="110"/>
            </w:tcMar>
          </w:tcPr>
          <w:p>
            <w:r>
              <w:rPr>
                <w:b/>
                <w:bCs/>
                <w:color w:val="FFFFFF"/>
                <w:sz w:val="19"/>
                <w:szCs w:val="19"/>
              </w:rPr>
              <w:t xml:space="preserve">VIF (all 18)</w:t>
            </w:r>
          </w:p>
        </w:tc>
      </w:tr>
      <w:tr>
        <w:tc>
          <w:tcPr>
            <w:tcW w:type="dxa" w:w="2900"/>
            <w:shd w:fill="FFFFFF" w:val="clear"/>
            <w:tcMar>
              <w:top w:type="dxa" w:w="70"/>
              <w:left w:type="dxa" w:w="110"/>
              <w:bottom w:type="dxa" w:w="70"/>
              <w:right w:type="dxa" w:w="110"/>
            </w:tcMar>
          </w:tcPr>
          <w:p>
            <w:r>
              <w:rPr>
                <w:sz w:val="19"/>
                <w:szCs w:val="19"/>
              </w:rPr>
              <w:t xml:space="preserve">age_squared</w:t>
            </w:r>
          </w:p>
        </w:tc>
        <w:tc>
          <w:tcPr>
            <w:tcW w:type="dxa" w:w="1780"/>
            <w:shd w:fill="FFFFFF" w:val="clear"/>
            <w:tcMar>
              <w:top w:type="dxa" w:w="70"/>
              <w:left w:type="dxa" w:w="110"/>
              <w:bottom w:type="dxa" w:w="70"/>
              <w:right w:type="dxa" w:w="110"/>
            </w:tcMar>
          </w:tcPr>
          <w:p>
            <w:r>
              <w:rPr>
                <w:sz w:val="19"/>
                <w:szCs w:val="19"/>
              </w:rPr>
              <w:t xml:space="preserve">132.99</w:t>
            </w:r>
          </w:p>
        </w:tc>
        <w:tc>
          <w:tcPr>
            <w:tcW w:type="dxa" w:w="2900"/>
            <w:shd w:fill="FFFFFF" w:val="clear"/>
            <w:tcMar>
              <w:top w:type="dxa" w:w="70"/>
              <w:left w:type="dxa" w:w="110"/>
              <w:bottom w:type="dxa" w:w="70"/>
              <w:right w:type="dxa" w:w="110"/>
            </w:tcMar>
          </w:tcPr>
          <w:p>
            <w:r>
              <w:rPr>
                <w:sz w:val="19"/>
                <w:szCs w:val="19"/>
              </w:rPr>
              <w:t xml:space="preserve">is_knee</w:t>
            </w:r>
          </w:p>
        </w:tc>
        <w:tc>
          <w:tcPr>
            <w:tcW w:type="dxa" w:w="1780"/>
            <w:shd w:fill="FFFFFF" w:val="clear"/>
            <w:tcMar>
              <w:top w:type="dxa" w:w="70"/>
              <w:left w:type="dxa" w:w="110"/>
              <w:bottom w:type="dxa" w:w="70"/>
              <w:right w:type="dxa" w:w="110"/>
            </w:tcMar>
          </w:tcPr>
          <w:p>
            <w:r>
              <w:rPr>
                <w:sz w:val="19"/>
                <w:szCs w:val="19"/>
              </w:rPr>
              <w:t xml:space="preserve">1.22</w:t>
            </w:r>
          </w:p>
        </w:tc>
      </w:tr>
      <w:tr>
        <w:tc>
          <w:tcPr>
            <w:tcW w:type="dxa" w:w="2900"/>
            <w:shd w:fill="F2F5FA" w:val="clear"/>
            <w:tcMar>
              <w:top w:type="dxa" w:w="70"/>
              <w:left w:type="dxa" w:w="110"/>
              <w:bottom w:type="dxa" w:w="70"/>
              <w:right w:type="dxa" w:w="110"/>
            </w:tcMar>
          </w:tcPr>
          <w:p>
            <w:r>
              <w:rPr>
                <w:sz w:val="19"/>
                <w:szCs w:val="19"/>
              </w:rPr>
              <w:t xml:space="preserve">player_age</w:t>
            </w:r>
          </w:p>
        </w:tc>
        <w:tc>
          <w:tcPr>
            <w:tcW w:type="dxa" w:w="1780"/>
            <w:shd w:fill="F2F5FA" w:val="clear"/>
            <w:tcMar>
              <w:top w:type="dxa" w:w="70"/>
              <w:left w:type="dxa" w:w="110"/>
              <w:bottom w:type="dxa" w:w="70"/>
              <w:right w:type="dxa" w:w="110"/>
            </w:tcMar>
          </w:tcPr>
          <w:p>
            <w:r>
              <w:rPr>
                <w:sz w:val="19"/>
                <w:szCs w:val="19"/>
              </w:rPr>
              <w:t xml:space="preserve">121.57</w:t>
            </w:r>
          </w:p>
        </w:tc>
        <w:tc>
          <w:tcPr>
            <w:tcW w:type="dxa" w:w="2900"/>
            <w:shd w:fill="F2F5FA" w:val="clear"/>
            <w:tcMar>
              <w:top w:type="dxa" w:w="70"/>
              <w:left w:type="dxa" w:w="110"/>
              <w:bottom w:type="dxa" w:w="70"/>
              <w:right w:type="dxa" w:w="110"/>
            </w:tcMar>
          </w:tcPr>
          <w:p>
            <w:r>
              <w:rPr>
                <w:sz w:val="19"/>
                <w:szCs w:val="19"/>
              </w:rPr>
              <w:t xml:space="preserve">is_muscular</w:t>
            </w:r>
          </w:p>
        </w:tc>
        <w:tc>
          <w:tcPr>
            <w:tcW w:type="dxa" w:w="1780"/>
            <w:shd w:fill="F2F5FA" w:val="clear"/>
            <w:tcMar>
              <w:top w:type="dxa" w:w="70"/>
              <w:left w:type="dxa" w:w="110"/>
              <w:bottom w:type="dxa" w:w="70"/>
              <w:right w:type="dxa" w:w="110"/>
            </w:tcMar>
          </w:tcPr>
          <w:p>
            <w:r>
              <w:rPr>
                <w:sz w:val="19"/>
                <w:szCs w:val="19"/>
              </w:rPr>
              <w:t xml:space="preserve">1.17</w:t>
            </w:r>
          </w:p>
        </w:tc>
      </w:tr>
      <w:tr>
        <w:tc>
          <w:tcPr>
            <w:tcW w:type="dxa" w:w="2900"/>
            <w:shd w:fill="FFFFFF" w:val="clear"/>
            <w:tcMar>
              <w:top w:type="dxa" w:w="70"/>
              <w:left w:type="dxa" w:w="110"/>
              <w:bottom w:type="dxa" w:w="70"/>
              <w:right w:type="dxa" w:w="110"/>
            </w:tcMar>
          </w:tcPr>
          <w:p>
            <w:r>
              <w:rPr>
                <w:sz w:val="19"/>
                <w:szCs w:val="19"/>
              </w:rPr>
              <w:t xml:space="preserve">total_days_missed</w:t>
            </w:r>
          </w:p>
        </w:tc>
        <w:tc>
          <w:tcPr>
            <w:tcW w:type="dxa" w:w="1780"/>
            <w:shd w:fill="FFFFFF" w:val="clear"/>
            <w:tcMar>
              <w:top w:type="dxa" w:w="70"/>
              <w:left w:type="dxa" w:w="110"/>
              <w:bottom w:type="dxa" w:w="70"/>
              <w:right w:type="dxa" w:w="110"/>
            </w:tcMar>
          </w:tcPr>
          <w:p>
            <w:r>
              <w:rPr>
                <w:sz w:val="19"/>
                <w:szCs w:val="19"/>
              </w:rPr>
              <w:t xml:space="preserve">11.23</w:t>
            </w:r>
          </w:p>
        </w:tc>
        <w:tc>
          <w:tcPr>
            <w:tcW w:type="dxa" w:w="2900"/>
            <w:shd w:fill="FFFFFF" w:val="clear"/>
            <w:tcMar>
              <w:top w:type="dxa" w:w="70"/>
              <w:left w:type="dxa" w:w="110"/>
              <w:bottom w:type="dxa" w:w="70"/>
              <w:right w:type="dxa" w:w="110"/>
            </w:tcMar>
          </w:tcPr>
          <w:p>
            <w:r>
              <w:rPr>
                <w:sz w:val="19"/>
                <w:szCs w:val="19"/>
              </w:rPr>
              <w:t xml:space="preserve">is_illness</w:t>
            </w:r>
          </w:p>
        </w:tc>
        <w:tc>
          <w:tcPr>
            <w:tcW w:type="dxa" w:w="1780"/>
            <w:shd w:fill="FFFFFF" w:val="clear"/>
            <w:tcMar>
              <w:top w:type="dxa" w:w="70"/>
              <w:left w:type="dxa" w:w="110"/>
              <w:bottom w:type="dxa" w:w="70"/>
              <w:right w:type="dxa" w:w="110"/>
            </w:tcMar>
          </w:tcPr>
          <w:p>
            <w:r>
              <w:rPr>
                <w:sz w:val="19"/>
                <w:szCs w:val="19"/>
              </w:rPr>
              <w:t xml:space="preserve">1.15</w:t>
            </w:r>
          </w:p>
        </w:tc>
      </w:tr>
      <w:tr>
        <w:tc>
          <w:tcPr>
            <w:tcW w:type="dxa" w:w="2900"/>
            <w:shd w:fill="F2F5FA" w:val="clear"/>
            <w:tcMar>
              <w:top w:type="dxa" w:w="70"/>
              <w:left w:type="dxa" w:w="110"/>
              <w:bottom w:type="dxa" w:w="70"/>
              <w:right w:type="dxa" w:w="110"/>
            </w:tcMar>
          </w:tcPr>
          <w:p>
            <w:r>
              <w:rPr>
                <w:sz w:val="19"/>
                <w:szCs w:val="19"/>
              </w:rPr>
              <w:t xml:space="preserve">total_injuries</w:t>
            </w:r>
          </w:p>
        </w:tc>
        <w:tc>
          <w:tcPr>
            <w:tcW w:type="dxa" w:w="1780"/>
            <w:shd w:fill="F2F5FA" w:val="clear"/>
            <w:tcMar>
              <w:top w:type="dxa" w:w="70"/>
              <w:left w:type="dxa" w:w="110"/>
              <w:bottom w:type="dxa" w:w="70"/>
              <w:right w:type="dxa" w:w="110"/>
            </w:tcMar>
          </w:tcPr>
          <w:p>
            <w:r>
              <w:rPr>
                <w:sz w:val="19"/>
                <w:szCs w:val="19"/>
              </w:rPr>
              <w:t xml:space="preserve">9.77</w:t>
            </w:r>
          </w:p>
        </w:tc>
        <w:tc>
          <w:tcPr>
            <w:tcW w:type="dxa" w:w="2900"/>
            <w:shd w:fill="F2F5FA" w:val="clear"/>
            <w:tcMar>
              <w:top w:type="dxa" w:w="70"/>
              <w:left w:type="dxa" w:w="110"/>
              <w:bottom w:type="dxa" w:w="70"/>
              <w:right w:type="dxa" w:w="110"/>
            </w:tcMar>
          </w:tcPr>
          <w:p>
            <w:r>
              <w:rPr>
                <w:sz w:val="19"/>
                <w:szCs w:val="19"/>
              </w:rPr>
              <w:t xml:space="preserve">league_risk_rate</w:t>
            </w:r>
          </w:p>
        </w:tc>
        <w:tc>
          <w:tcPr>
            <w:tcW w:type="dxa" w:w="1780"/>
            <w:shd w:fill="F2F5FA" w:val="clear"/>
            <w:tcMar>
              <w:top w:type="dxa" w:w="70"/>
              <w:left w:type="dxa" w:w="110"/>
              <w:bottom w:type="dxa" w:w="70"/>
              <w:right w:type="dxa" w:w="110"/>
            </w:tcMar>
          </w:tcPr>
          <w:p>
            <w:r>
              <w:rPr>
                <w:sz w:val="19"/>
                <w:szCs w:val="19"/>
              </w:rPr>
              <w:t xml:space="preserve">1.10</w:t>
            </w:r>
          </w:p>
        </w:tc>
      </w:tr>
      <w:tr>
        <w:tc>
          <w:tcPr>
            <w:tcW w:type="dxa" w:w="2900"/>
            <w:shd w:fill="FFFFFF" w:val="clear"/>
            <w:tcMar>
              <w:top w:type="dxa" w:w="70"/>
              <w:left w:type="dxa" w:w="110"/>
              <w:bottom w:type="dxa" w:w="70"/>
              <w:right w:type="dxa" w:w="110"/>
            </w:tcMar>
          </w:tcPr>
          <w:p>
            <w:r>
              <w:rPr>
                <w:sz w:val="19"/>
                <w:szCs w:val="19"/>
              </w:rPr>
              <w:t xml:space="preserve">distinct_injury_types</w:t>
            </w:r>
          </w:p>
        </w:tc>
        <w:tc>
          <w:tcPr>
            <w:tcW w:type="dxa" w:w="1780"/>
            <w:shd w:fill="FFFFFF" w:val="clear"/>
            <w:tcMar>
              <w:top w:type="dxa" w:w="70"/>
              <w:left w:type="dxa" w:w="110"/>
              <w:bottom w:type="dxa" w:w="70"/>
              <w:right w:type="dxa" w:w="110"/>
            </w:tcMar>
          </w:tcPr>
          <w:p>
            <w:r>
              <w:rPr>
                <w:sz w:val="19"/>
                <w:szCs w:val="19"/>
              </w:rPr>
              <w:t xml:space="preserve">7.06</w:t>
            </w:r>
          </w:p>
        </w:tc>
        <w:tc>
          <w:tcPr>
            <w:tcW w:type="dxa" w:w="2900"/>
            <w:shd w:fill="FFFFFF" w:val="clear"/>
            <w:tcMar>
              <w:top w:type="dxa" w:w="70"/>
              <w:left w:type="dxa" w:w="110"/>
              <w:bottom w:type="dxa" w:w="70"/>
              <w:right w:type="dxa" w:w="110"/>
            </w:tcMar>
          </w:tcPr>
          <w:p>
            <w:r>
              <w:rPr>
                <w:sz w:val="19"/>
                <w:szCs w:val="19"/>
              </w:rPr>
              <w:t xml:space="preserve">season_num</w:t>
            </w:r>
          </w:p>
        </w:tc>
        <w:tc>
          <w:tcPr>
            <w:tcW w:type="dxa" w:w="1780"/>
            <w:shd w:fill="FFFFFF" w:val="clear"/>
            <w:tcMar>
              <w:top w:type="dxa" w:w="70"/>
              <w:left w:type="dxa" w:w="110"/>
              <w:bottom w:type="dxa" w:w="70"/>
              <w:right w:type="dxa" w:w="110"/>
            </w:tcMar>
          </w:tcPr>
          <w:p>
            <w:r>
              <w:rPr>
                <w:sz w:val="19"/>
                <w:szCs w:val="19"/>
              </w:rPr>
              <w:t xml:space="preserve">1.09</w:t>
            </w:r>
          </w:p>
        </w:tc>
      </w:tr>
      <w:tr>
        <w:tc>
          <w:tcPr>
            <w:tcW w:type="dxa" w:w="2900"/>
            <w:shd w:fill="F2F5FA" w:val="clear"/>
            <w:tcMar>
              <w:top w:type="dxa" w:w="70"/>
              <w:left w:type="dxa" w:w="110"/>
              <w:bottom w:type="dxa" w:w="70"/>
              <w:right w:type="dxa" w:w="110"/>
            </w:tcMar>
          </w:tcPr>
          <w:p>
            <w:r>
              <w:rPr>
                <w:sz w:val="19"/>
                <w:szCs w:val="19"/>
              </w:rPr>
              <w:t xml:space="preserve">total_games_missed</w:t>
            </w:r>
          </w:p>
        </w:tc>
        <w:tc>
          <w:tcPr>
            <w:tcW w:type="dxa" w:w="1780"/>
            <w:shd w:fill="F2F5FA" w:val="clear"/>
            <w:tcMar>
              <w:top w:type="dxa" w:w="70"/>
              <w:left w:type="dxa" w:w="110"/>
              <w:bottom w:type="dxa" w:w="70"/>
              <w:right w:type="dxa" w:w="110"/>
            </w:tcMar>
          </w:tcPr>
          <w:p>
            <w:r>
              <w:rPr>
                <w:sz w:val="19"/>
                <w:szCs w:val="19"/>
              </w:rPr>
              <w:t xml:space="preserve">6.31</w:t>
            </w:r>
          </w:p>
        </w:tc>
        <w:tc>
          <w:tcPr>
            <w:tcW w:type="dxa" w:w="2900"/>
            <w:shd w:fill="F2F5FA" w:val="clear"/>
            <w:tcMar>
              <w:top w:type="dxa" w:w="70"/>
              <w:left w:type="dxa" w:w="110"/>
              <w:bottom w:type="dxa" w:w="70"/>
              <w:right w:type="dxa" w:w="110"/>
            </w:tcMar>
          </w:tcPr>
          <w:p>
            <w:r>
              <w:rPr>
                <w:sz w:val="19"/>
                <w:szCs w:val="19"/>
              </w:rPr>
              <w:t xml:space="preserve">height</w:t>
            </w:r>
          </w:p>
        </w:tc>
        <w:tc>
          <w:tcPr>
            <w:tcW w:type="dxa" w:w="1780"/>
            <w:shd w:fill="F2F5FA" w:val="clear"/>
            <w:tcMar>
              <w:top w:type="dxa" w:w="70"/>
              <w:left w:type="dxa" w:w="110"/>
              <w:bottom w:type="dxa" w:w="70"/>
              <w:right w:type="dxa" w:w="110"/>
            </w:tcMar>
          </w:tcPr>
          <w:p>
            <w:r>
              <w:rPr>
                <w:sz w:val="19"/>
                <w:szCs w:val="19"/>
              </w:rPr>
              <w:t xml:space="preserve">1.05</w:t>
            </w:r>
          </w:p>
        </w:tc>
      </w:tr>
      <w:tr>
        <w:tc>
          <w:tcPr>
            <w:tcW w:type="dxa" w:w="2900"/>
            <w:shd w:fill="FFFFFF" w:val="clear"/>
            <w:tcMar>
              <w:top w:type="dxa" w:w="70"/>
              <w:left w:type="dxa" w:w="110"/>
              <w:bottom w:type="dxa" w:w="70"/>
              <w:right w:type="dxa" w:w="110"/>
            </w:tcMar>
          </w:tcPr>
          <w:p>
            <w:r>
              <w:rPr>
                <w:sz w:val="19"/>
                <w:szCs w:val="19"/>
              </w:rPr>
              <w:t xml:space="preserve">max_days_missed</w:t>
            </w:r>
          </w:p>
        </w:tc>
        <w:tc>
          <w:tcPr>
            <w:tcW w:type="dxa" w:w="1780"/>
            <w:shd w:fill="FFFFFF" w:val="clear"/>
            <w:tcMar>
              <w:top w:type="dxa" w:w="70"/>
              <w:left w:type="dxa" w:w="110"/>
              <w:bottom w:type="dxa" w:w="70"/>
              <w:right w:type="dxa" w:w="110"/>
            </w:tcMar>
          </w:tcPr>
          <w:p>
            <w:r>
              <w:rPr>
                <w:sz w:val="19"/>
                <w:szCs w:val="19"/>
              </w:rPr>
              <w:t xml:space="preserve">4.56</w:t>
            </w:r>
          </w:p>
        </w:tc>
        <w:tc>
          <w:tcPr>
            <w:tcW w:type="dxa" w:w="2900"/>
            <w:shd w:fill="FFFFFF" w:val="clear"/>
            <w:tcMar>
              <w:top w:type="dxa" w:w="70"/>
              <w:left w:type="dxa" w:w="110"/>
              <w:bottom w:type="dxa" w:w="70"/>
              <w:right w:type="dxa" w:w="110"/>
            </w:tcMar>
          </w:tcPr>
          <w:p>
            <w:r>
              <w:rPr>
                <w:sz w:val="19"/>
                <w:szCs w:val="19"/>
              </w:rPr>
              <w:t xml:space="preserve">position_risk_rate</w:t>
            </w:r>
          </w:p>
        </w:tc>
        <w:tc>
          <w:tcPr>
            <w:tcW w:type="dxa" w:w="1780"/>
            <w:shd w:fill="FFFFFF" w:val="clear"/>
            <w:tcMar>
              <w:top w:type="dxa" w:w="70"/>
              <w:left w:type="dxa" w:w="110"/>
              <w:bottom w:type="dxa" w:w="70"/>
              <w:right w:type="dxa" w:w="110"/>
            </w:tcMar>
          </w:tcPr>
          <w:p>
            <w:r>
              <w:rPr>
                <w:sz w:val="19"/>
                <w:szCs w:val="19"/>
              </w:rPr>
              <w:t xml:space="preserve">1.02</w:t>
            </w:r>
          </w:p>
        </w:tc>
      </w:tr>
      <w:tr>
        <w:tc>
          <w:tcPr>
            <w:tcW w:type="dxa" w:w="2900"/>
            <w:shd w:fill="F2F5FA" w:val="clear"/>
            <w:tcMar>
              <w:top w:type="dxa" w:w="70"/>
              <w:left w:type="dxa" w:w="110"/>
              <w:bottom w:type="dxa" w:w="70"/>
              <w:right w:type="dxa" w:w="110"/>
            </w:tcMar>
          </w:tcPr>
          <w:p>
            <w:r>
              <w:rPr>
                <w:sz w:val="19"/>
                <w:szCs w:val="19"/>
              </w:rPr>
              <w:t xml:space="preserve">is_over_30</w:t>
            </w:r>
          </w:p>
        </w:tc>
        <w:tc>
          <w:tcPr>
            <w:tcW w:type="dxa" w:w="1780"/>
            <w:shd w:fill="F2F5FA" w:val="clear"/>
            <w:tcMar>
              <w:top w:type="dxa" w:w="70"/>
              <w:left w:type="dxa" w:w="110"/>
              <w:bottom w:type="dxa" w:w="70"/>
              <w:right w:type="dxa" w:w="110"/>
            </w:tcMar>
          </w:tcPr>
          <w:p>
            <w:r>
              <w:rPr>
                <w:sz w:val="19"/>
                <w:szCs w:val="19"/>
              </w:rPr>
              <w:t xml:space="preserve">3.16</w:t>
            </w:r>
          </w:p>
        </w:tc>
        <w:tc>
          <w:tcPr>
            <w:tcW w:type="dxa" w:w="2900"/>
            <w:shd w:fill="F2F5FA" w:val="clear"/>
            <w:tcMar>
              <w:top w:type="dxa" w:w="70"/>
              <w:left w:type="dxa" w:w="110"/>
              <w:bottom w:type="dxa" w:w="70"/>
              <w:right w:type="dxa" w:w="110"/>
            </w:tcMar>
          </w:tcPr>
          <w:p>
            <w:r>
              <w:rPr>
                <w:sz w:val="19"/>
                <w:szCs w:val="19"/>
              </w:rPr>
              <w:t xml:space="preserve"/>
            </w:r>
          </w:p>
        </w:tc>
        <w:tc>
          <w:tcPr>
            <w:tcW w:type="dxa" w:w="1780"/>
            <w:shd w:fill="F2F5FA" w:val="clear"/>
            <w:tcMar>
              <w:top w:type="dxa" w:w="70"/>
              <w:left w:type="dxa" w:w="110"/>
              <w:bottom w:type="dxa" w:w="70"/>
              <w:right w:type="dxa" w:w="110"/>
            </w:tcMar>
          </w:tcPr>
          <w:p>
            <w:r>
              <w:rPr>
                <w:sz w:val="19"/>
                <w:szCs w:val="19"/>
              </w:rPr>
              <w:t xml:space="preserve"/>
            </w:r>
          </w:p>
        </w:tc>
      </w:tr>
      <w:tr>
        <w:tc>
          <w:tcPr>
            <w:tcW w:type="dxa" w:w="2900"/>
            <w:shd w:fill="FFFFFF" w:val="clear"/>
            <w:tcMar>
              <w:top w:type="dxa" w:w="70"/>
              <w:left w:type="dxa" w:w="110"/>
              <w:bottom w:type="dxa" w:w="70"/>
              <w:right w:type="dxa" w:w="110"/>
            </w:tcMar>
          </w:tcPr>
          <w:p>
            <w:r>
              <w:rPr>
                <w:sz w:val="19"/>
                <w:szCs w:val="19"/>
              </w:rPr>
              <w:t xml:space="preserve">avg_days_missed</w:t>
            </w:r>
          </w:p>
        </w:tc>
        <w:tc>
          <w:tcPr>
            <w:tcW w:type="dxa" w:w="1780"/>
            <w:shd w:fill="FFFFFF" w:val="clear"/>
            <w:tcMar>
              <w:top w:type="dxa" w:w="70"/>
              <w:left w:type="dxa" w:w="110"/>
              <w:bottom w:type="dxa" w:w="70"/>
              <w:right w:type="dxa" w:w="110"/>
            </w:tcMar>
          </w:tcPr>
          <w:p>
            <w:r>
              <w:rPr>
                <w:sz w:val="19"/>
                <w:szCs w:val="19"/>
              </w:rPr>
              <w:t xml:space="preserve">2.65</w:t>
            </w:r>
          </w:p>
        </w:tc>
        <w:tc>
          <w:tcPr>
            <w:tcW w:type="dxa" w:w="2900"/>
            <w:shd w:fill="FFFFFF" w:val="clear"/>
            <w:tcMar>
              <w:top w:type="dxa" w:w="70"/>
              <w:left w:type="dxa" w:w="110"/>
              <w:bottom w:type="dxa" w:w="70"/>
              <w:right w:type="dxa" w:w="110"/>
            </w:tcMar>
          </w:tcPr>
          <w:p>
            <w:r>
              <w:rPr>
                <w:sz w:val="19"/>
                <w:szCs w:val="19"/>
              </w:rPr>
              <w:t xml:space="preserve"/>
            </w:r>
          </w:p>
        </w:tc>
        <w:tc>
          <w:tcPr>
            <w:tcW w:type="dxa" w:w="1780"/>
            <w:shd w:fill="FFFFFF" w:val="clear"/>
            <w:tcMar>
              <w:top w:type="dxa" w:w="70"/>
              <w:left w:type="dxa" w:w="110"/>
              <w:bottom w:type="dxa" w:w="70"/>
              <w:right w:type="dxa" w:w="110"/>
            </w:tcMar>
          </w:tcPr>
          <w:p>
            <w:r>
              <w:rPr>
                <w:sz w:val="19"/>
                <w:szCs w:val="19"/>
              </w:rPr>
              <w:t xml:space="preserve"/>
            </w:r>
          </w:p>
        </w:tc>
      </w:tr>
      <w:tr>
        <w:tc>
          <w:tcPr>
            <w:tcW w:type="dxa" w:w="2900"/>
            <w:shd w:fill="F2F5FA" w:val="clear"/>
            <w:tcMar>
              <w:top w:type="dxa" w:w="70"/>
              <w:left w:type="dxa" w:w="110"/>
              <w:bottom w:type="dxa" w:w="70"/>
              <w:right w:type="dxa" w:w="110"/>
            </w:tcMar>
          </w:tcPr>
          <w:p>
            <w:r>
              <w:rPr>
                <w:sz w:val="19"/>
                <w:szCs w:val="19"/>
              </w:rPr>
              <w:t xml:space="preserve">injuries_in_dataset</w:t>
            </w:r>
          </w:p>
        </w:tc>
        <w:tc>
          <w:tcPr>
            <w:tcW w:type="dxa" w:w="1780"/>
            <w:shd w:fill="F2F5FA" w:val="clear"/>
            <w:tcMar>
              <w:top w:type="dxa" w:w="70"/>
              <w:left w:type="dxa" w:w="110"/>
              <w:bottom w:type="dxa" w:w="70"/>
              <w:right w:type="dxa" w:w="110"/>
            </w:tcMar>
          </w:tcPr>
          <w:p>
            <w:r>
              <w:rPr>
                <w:sz w:val="19"/>
                <w:szCs w:val="19"/>
              </w:rPr>
              <w:t xml:space="preserve">1.65</w:t>
            </w:r>
          </w:p>
        </w:tc>
        <w:tc>
          <w:tcPr>
            <w:tcW w:type="dxa" w:w="2900"/>
            <w:shd w:fill="F2F5FA" w:val="clear"/>
            <w:tcMar>
              <w:top w:type="dxa" w:w="70"/>
              <w:left w:type="dxa" w:w="110"/>
              <w:bottom w:type="dxa" w:w="70"/>
              <w:right w:type="dxa" w:w="110"/>
            </w:tcMar>
          </w:tcPr>
          <w:p>
            <w:r>
              <w:rPr>
                <w:sz w:val="19"/>
                <w:szCs w:val="19"/>
              </w:rPr>
              <w:t xml:space="preserve"/>
            </w:r>
          </w:p>
        </w:tc>
        <w:tc>
          <w:tcPr>
            <w:tcW w:type="dxa" w:w="1780"/>
            <w:shd w:fill="F2F5FA" w:val="clear"/>
            <w:tcMar>
              <w:top w:type="dxa" w:w="70"/>
              <w:left w:type="dxa" w:w="110"/>
              <w:bottom w:type="dxa" w:w="70"/>
              <w:right w:type="dxa" w:w="110"/>
            </w:tcMar>
          </w:tcPr>
          <w:p>
            <w:r>
              <w:rPr>
                <w:sz w:val="19"/>
                <w:szCs w:val="19"/>
              </w:rPr>
              <w:t xml:space="preserve"/>
            </w:r>
          </w:p>
        </w:tc>
      </w:tr>
      <w:tr>
        <w:tc>
          <w:tcPr>
            <w:tcW w:type="dxa" w:w="2900"/>
            <w:shd w:fill="FFFFFF" w:val="clear"/>
            <w:tcMar>
              <w:top w:type="dxa" w:w="70"/>
              <w:left w:type="dxa" w:w="110"/>
              <w:bottom w:type="dxa" w:w="70"/>
              <w:right w:type="dxa" w:w="110"/>
            </w:tcMar>
          </w:tcPr>
          <w:p>
            <w:r>
              <w:rPr>
                <w:sz w:val="19"/>
                <w:szCs w:val="19"/>
              </w:rPr>
              <w:t xml:space="preserve">games_missed</w:t>
            </w:r>
          </w:p>
        </w:tc>
        <w:tc>
          <w:tcPr>
            <w:tcW w:type="dxa" w:w="1780"/>
            <w:shd w:fill="FFFFFF" w:val="clear"/>
            <w:tcMar>
              <w:top w:type="dxa" w:w="70"/>
              <w:left w:type="dxa" w:w="110"/>
              <w:bottom w:type="dxa" w:w="70"/>
              <w:right w:type="dxa" w:w="110"/>
            </w:tcMar>
          </w:tcPr>
          <w:p>
            <w:r>
              <w:rPr>
                <w:sz w:val="19"/>
                <w:szCs w:val="19"/>
              </w:rPr>
              <w:t xml:space="preserve">1.35</w:t>
            </w:r>
          </w:p>
        </w:tc>
        <w:tc>
          <w:tcPr>
            <w:tcW w:type="dxa" w:w="2900"/>
            <w:shd w:fill="FFFFFF" w:val="clear"/>
            <w:tcMar>
              <w:top w:type="dxa" w:w="70"/>
              <w:left w:type="dxa" w:w="110"/>
              <w:bottom w:type="dxa" w:w="70"/>
              <w:right w:type="dxa" w:w="110"/>
            </w:tcMar>
          </w:tcPr>
          <w:p>
            <w:r>
              <w:rPr>
                <w:sz w:val="19"/>
                <w:szCs w:val="19"/>
              </w:rPr>
              <w:t xml:space="preserve"/>
            </w:r>
          </w:p>
        </w:tc>
        <w:tc>
          <w:tcPr>
            <w:tcW w:type="dxa" w:w="1780"/>
            <w:shd w:fill="FFFFFF" w:val="clear"/>
            <w:tcMar>
              <w:top w:type="dxa" w:w="70"/>
              <w:left w:type="dxa" w:w="110"/>
              <w:bottom w:type="dxa" w:w="70"/>
              <w:right w:type="dxa" w:w="110"/>
            </w:tcMar>
          </w:tcPr>
          <w:p>
            <w:r>
              <w:rPr>
                <w:sz w:val="19"/>
                <w:szCs w:val="19"/>
              </w:rPr>
              <w:t xml:space="preserve"/>
            </w:r>
          </w:p>
        </w:tc>
      </w:tr>
    </w:tbl>
    <w:p>
      <w:pPr>
        <w:spacing w:after="120"/>
      </w:pPr>
    </w:p>
    <w:p>
      <w:pPr>
        <w:spacing w:after="120"/>
      </w:pPr>
      <w:r>
        <w:t xml:space="preserve">player_age and age_squared are a deterministic pair and inflate each other to absurd levels. age_squared is dropped: it exists to let a linear model capture a curved age effect, but it carries no information player_age does not already hold, and the tree models can represent curvature without it. Removing it returns player_age to a VIF of 2.74.</w:t>
      </w:r>
    </w:p>
    <w:p>
      <w:pPr>
        <w:spacing w:after="120"/>
      </w:pPr>
      <w:r>
        <w:t xml:space="preserve">After dropping age_squared and the three leaking features, the retained fourteen give a maximum VIF of 11.07: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200"/>
        <w:gridCol w:w="4060"/>
      </w:tblGrid>
      <w:tr>
        <w:trPr>
          <w:tblHeader/>
        </w:trPr>
        <w:tc>
          <w:tcPr>
            <w:tcW w:type="dxa" w:w="3100"/>
            <w:shd w:fill="1F3864" w:val="clear"/>
            <w:tcMar>
              <w:top w:type="dxa" w:w="80"/>
              <w:left w:type="dxa" w:w="110"/>
              <w:bottom w:type="dxa" w:w="80"/>
              <w:right w:type="dxa" w:w="110"/>
            </w:tcMar>
          </w:tcPr>
          <w:p>
            <w:r>
              <w:rPr>
                <w:b/>
                <w:bCs/>
                <w:color w:val="FFFFFF"/>
                <w:sz w:val="19"/>
                <w:szCs w:val="19"/>
              </w:rPr>
              <w:t xml:space="preserve">Feature</w:t>
            </w:r>
          </w:p>
        </w:tc>
        <w:tc>
          <w:tcPr>
            <w:tcW w:type="dxa" w:w="2200"/>
            <w:shd w:fill="1F3864" w:val="clear"/>
            <w:tcMar>
              <w:top w:type="dxa" w:w="80"/>
              <w:left w:type="dxa" w:w="110"/>
              <w:bottom w:type="dxa" w:w="80"/>
              <w:right w:type="dxa" w:w="110"/>
            </w:tcMar>
          </w:tcPr>
          <w:p>
            <w:r>
              <w:rPr>
                <w:b/>
                <w:bCs/>
                <w:color w:val="FFFFFF"/>
                <w:sz w:val="19"/>
                <w:szCs w:val="19"/>
              </w:rPr>
              <w:t xml:space="preserve">VIF (retained set)</w:t>
            </w:r>
          </w:p>
        </w:tc>
        <w:tc>
          <w:tcPr>
            <w:tcW w:type="dxa" w:w="4060"/>
            <w:shd w:fill="1F3864" w:val="clear"/>
            <w:tcMar>
              <w:top w:type="dxa" w:w="80"/>
              <w:left w:type="dxa" w:w="110"/>
              <w:bottom w:type="dxa" w:w="80"/>
              <w:right w:type="dxa" w:w="110"/>
            </w:tcMar>
          </w:tcPr>
          <w:p>
            <w:r>
              <w:rPr>
                <w:b/>
                <w:bCs/>
                <w:color w:val="FFFFFF"/>
                <w:sz w:val="19"/>
                <w:szCs w:val="19"/>
              </w:rPr>
              <w:t xml:space="preserve">Reading</w:t>
            </w:r>
          </w:p>
        </w:tc>
      </w:tr>
      <w:tr>
        <w:tc>
          <w:tcPr>
            <w:tcW w:type="dxa" w:w="3100"/>
            <w:shd w:fill="FFFFFF" w:val="clear"/>
            <w:tcMar>
              <w:top w:type="dxa" w:w="70"/>
              <w:left w:type="dxa" w:w="110"/>
              <w:bottom w:type="dxa" w:w="70"/>
              <w:right w:type="dxa" w:w="110"/>
            </w:tcMar>
          </w:tcPr>
          <w:p>
            <w:r>
              <w:rPr>
                <w:sz w:val="19"/>
                <w:szCs w:val="19"/>
              </w:rPr>
              <w:t xml:space="preserve">total_days_missed</w:t>
            </w:r>
          </w:p>
        </w:tc>
        <w:tc>
          <w:tcPr>
            <w:tcW w:type="dxa" w:w="2200"/>
            <w:shd w:fill="FFFFFF" w:val="clear"/>
            <w:tcMar>
              <w:top w:type="dxa" w:w="70"/>
              <w:left w:type="dxa" w:w="110"/>
              <w:bottom w:type="dxa" w:w="70"/>
              <w:right w:type="dxa" w:w="110"/>
            </w:tcMar>
          </w:tcPr>
          <w:p>
            <w:r>
              <w:rPr>
                <w:sz w:val="19"/>
                <w:szCs w:val="19"/>
              </w:rPr>
              <w:t xml:space="preserve">11.07</w:t>
            </w:r>
          </w:p>
        </w:tc>
        <w:tc>
          <w:tcPr>
            <w:tcW w:type="dxa" w:w="4060"/>
            <w:shd w:fill="FFFFFF" w:val="clear"/>
            <w:tcMar>
              <w:top w:type="dxa" w:w="70"/>
              <w:left w:type="dxa" w:w="110"/>
              <w:bottom w:type="dxa" w:w="70"/>
              <w:right w:type="dxa" w:w="110"/>
            </w:tcMar>
          </w:tcPr>
          <w:p>
            <w:r>
              <w:rPr>
                <w:sz w:val="19"/>
                <w:szCs w:val="19"/>
              </w:rPr>
              <w:t xml:space="preserve">Still above the severe threshold</w:t>
            </w:r>
          </w:p>
        </w:tc>
      </w:tr>
      <w:tr>
        <w:tc>
          <w:tcPr>
            <w:tcW w:type="dxa" w:w="3100"/>
            <w:shd w:fill="F2F5FA" w:val="clear"/>
            <w:tcMar>
              <w:top w:type="dxa" w:w="70"/>
              <w:left w:type="dxa" w:w="110"/>
              <w:bottom w:type="dxa" w:w="70"/>
              <w:right w:type="dxa" w:w="110"/>
            </w:tcMar>
          </w:tcPr>
          <w:p>
            <w:r>
              <w:rPr>
                <w:sz w:val="19"/>
                <w:szCs w:val="19"/>
              </w:rPr>
              <w:t xml:space="preserve">total_injuries</w:t>
            </w:r>
          </w:p>
        </w:tc>
        <w:tc>
          <w:tcPr>
            <w:tcW w:type="dxa" w:w="2200"/>
            <w:shd w:fill="F2F5FA" w:val="clear"/>
            <w:tcMar>
              <w:top w:type="dxa" w:w="70"/>
              <w:left w:type="dxa" w:w="110"/>
              <w:bottom w:type="dxa" w:w="70"/>
              <w:right w:type="dxa" w:w="110"/>
            </w:tcMar>
          </w:tcPr>
          <w:p>
            <w:r>
              <w:rPr>
                <w:sz w:val="19"/>
                <w:szCs w:val="19"/>
              </w:rPr>
              <w:t xml:space="preserve">9.73</w:t>
            </w:r>
          </w:p>
        </w:tc>
        <w:tc>
          <w:tcPr>
            <w:tcW w:type="dxa" w:w="4060"/>
            <w:shd w:fill="F2F5FA" w:val="clear"/>
            <w:tcMar>
              <w:top w:type="dxa" w:w="70"/>
              <w:left w:type="dxa" w:w="110"/>
              <w:bottom w:type="dxa" w:w="70"/>
              <w:right w:type="dxa" w:w="110"/>
            </w:tcMar>
          </w:tcPr>
          <w:p>
            <w:r>
              <w:rPr>
                <w:sz w:val="19"/>
                <w:szCs w:val="19"/>
              </w:rPr>
              <w:t xml:space="preserve">Borderline</w:t>
            </w:r>
          </w:p>
        </w:tc>
      </w:tr>
      <w:tr>
        <w:tc>
          <w:tcPr>
            <w:tcW w:type="dxa" w:w="3100"/>
            <w:shd w:fill="FFFFFF" w:val="clear"/>
            <w:tcMar>
              <w:top w:type="dxa" w:w="70"/>
              <w:left w:type="dxa" w:w="110"/>
              <w:bottom w:type="dxa" w:w="70"/>
              <w:right w:type="dxa" w:w="110"/>
            </w:tcMar>
          </w:tcPr>
          <w:p>
            <w:r>
              <w:rPr>
                <w:sz w:val="19"/>
                <w:szCs w:val="19"/>
              </w:rPr>
              <w:t xml:space="preserve">distinct_injury_types</w:t>
            </w:r>
          </w:p>
        </w:tc>
        <w:tc>
          <w:tcPr>
            <w:tcW w:type="dxa" w:w="2200"/>
            <w:shd w:fill="FFFFFF" w:val="clear"/>
            <w:tcMar>
              <w:top w:type="dxa" w:w="70"/>
              <w:left w:type="dxa" w:w="110"/>
              <w:bottom w:type="dxa" w:w="70"/>
              <w:right w:type="dxa" w:w="110"/>
            </w:tcMar>
          </w:tcPr>
          <w:p>
            <w:r>
              <w:rPr>
                <w:sz w:val="19"/>
                <w:szCs w:val="19"/>
              </w:rPr>
              <w:t xml:space="preserve">7.00</w:t>
            </w:r>
          </w:p>
        </w:tc>
        <w:tc>
          <w:tcPr>
            <w:tcW w:type="dxa" w:w="4060"/>
            <w:shd w:fill="FFFFFF" w:val="clear"/>
            <w:tcMar>
              <w:top w:type="dxa" w:w="70"/>
              <w:left w:type="dxa" w:w="110"/>
              <w:bottom w:type="dxa" w:w="70"/>
              <w:right w:type="dxa" w:w="110"/>
            </w:tcMar>
          </w:tcPr>
          <w:p>
            <w:r>
              <w:rPr>
                <w:sz w:val="19"/>
                <w:szCs w:val="19"/>
              </w:rPr>
              <w:t xml:space="preserve">Moderate</w:t>
            </w:r>
          </w:p>
        </w:tc>
      </w:tr>
      <w:tr>
        <w:tc>
          <w:tcPr>
            <w:tcW w:type="dxa" w:w="3100"/>
            <w:shd w:fill="F2F5FA" w:val="clear"/>
            <w:tcMar>
              <w:top w:type="dxa" w:w="70"/>
              <w:left w:type="dxa" w:w="110"/>
              <w:bottom w:type="dxa" w:w="70"/>
              <w:right w:type="dxa" w:w="110"/>
            </w:tcMar>
          </w:tcPr>
          <w:p>
            <w:r>
              <w:rPr>
                <w:sz w:val="19"/>
                <w:szCs w:val="19"/>
              </w:rPr>
              <w:t xml:space="preserve">total_games_missed</w:t>
            </w:r>
          </w:p>
        </w:tc>
        <w:tc>
          <w:tcPr>
            <w:tcW w:type="dxa" w:w="2200"/>
            <w:shd w:fill="F2F5FA" w:val="clear"/>
            <w:tcMar>
              <w:top w:type="dxa" w:w="70"/>
              <w:left w:type="dxa" w:w="110"/>
              <w:bottom w:type="dxa" w:w="70"/>
              <w:right w:type="dxa" w:w="110"/>
            </w:tcMar>
          </w:tcPr>
          <w:p>
            <w:r>
              <w:rPr>
                <w:sz w:val="19"/>
                <w:szCs w:val="19"/>
              </w:rPr>
              <w:t xml:space="preserve">6.00</w:t>
            </w:r>
          </w:p>
        </w:tc>
        <w:tc>
          <w:tcPr>
            <w:tcW w:type="dxa" w:w="4060"/>
            <w:shd w:fill="F2F5FA" w:val="clear"/>
            <w:tcMar>
              <w:top w:type="dxa" w:w="70"/>
              <w:left w:type="dxa" w:w="110"/>
              <w:bottom w:type="dxa" w:w="70"/>
              <w:right w:type="dxa" w:w="110"/>
            </w:tcMar>
          </w:tcPr>
          <w:p>
            <w:r>
              <w:rPr>
                <w:sz w:val="19"/>
                <w:szCs w:val="19"/>
              </w:rPr>
              <w:t xml:space="preserve">Moderate</w:t>
            </w:r>
          </w:p>
        </w:tc>
      </w:tr>
      <w:tr>
        <w:tc>
          <w:tcPr>
            <w:tcW w:type="dxa" w:w="3100"/>
            <w:shd w:fill="FFFFFF" w:val="clear"/>
            <w:tcMar>
              <w:top w:type="dxa" w:w="70"/>
              <w:left w:type="dxa" w:w="110"/>
              <w:bottom w:type="dxa" w:w="70"/>
              <w:right w:type="dxa" w:w="110"/>
            </w:tcMar>
          </w:tcPr>
          <w:p>
            <w:r>
              <w:rPr>
                <w:sz w:val="19"/>
                <w:szCs w:val="19"/>
              </w:rPr>
              <w:t xml:space="preserve">max_days_missed</w:t>
            </w:r>
          </w:p>
        </w:tc>
        <w:tc>
          <w:tcPr>
            <w:tcW w:type="dxa" w:w="2200"/>
            <w:shd w:fill="FFFFFF" w:val="clear"/>
            <w:tcMar>
              <w:top w:type="dxa" w:w="70"/>
              <w:left w:type="dxa" w:w="110"/>
              <w:bottom w:type="dxa" w:w="70"/>
              <w:right w:type="dxa" w:w="110"/>
            </w:tcMar>
          </w:tcPr>
          <w:p>
            <w:r>
              <w:rPr>
                <w:sz w:val="19"/>
                <w:szCs w:val="19"/>
              </w:rPr>
              <w:t xml:space="preserve">4.55</w:t>
            </w:r>
          </w:p>
        </w:tc>
        <w:tc>
          <w:tcPr>
            <w:tcW w:type="dxa" w:w="4060"/>
            <w:shd w:fill="FFFFFF" w:val="clear"/>
            <w:tcMar>
              <w:top w:type="dxa" w:w="70"/>
              <w:left w:type="dxa" w:w="110"/>
              <w:bottom w:type="dxa" w:w="70"/>
              <w:right w:type="dxa" w:w="110"/>
            </w:tcMar>
          </w:tcPr>
          <w:p>
            <w:r>
              <w:rPr>
                <w:sz w:val="19"/>
                <w:szCs w:val="19"/>
              </w:rPr>
              <w:t xml:space="preserve">Acceptable</w:t>
            </w:r>
          </w:p>
        </w:tc>
      </w:tr>
      <w:tr>
        <w:tc>
          <w:tcPr>
            <w:tcW w:type="dxa" w:w="3100"/>
            <w:shd w:fill="F2F5FA" w:val="clear"/>
            <w:tcMar>
              <w:top w:type="dxa" w:w="70"/>
              <w:left w:type="dxa" w:w="110"/>
              <w:bottom w:type="dxa" w:w="70"/>
              <w:right w:type="dxa" w:w="110"/>
            </w:tcMar>
          </w:tcPr>
          <w:p>
            <w:r>
              <w:rPr>
                <w:sz w:val="19"/>
                <w:szCs w:val="19"/>
              </w:rPr>
              <w:t xml:space="preserve">player_age</w:t>
            </w:r>
          </w:p>
        </w:tc>
        <w:tc>
          <w:tcPr>
            <w:tcW w:type="dxa" w:w="2200"/>
            <w:shd w:fill="F2F5FA" w:val="clear"/>
            <w:tcMar>
              <w:top w:type="dxa" w:w="70"/>
              <w:left w:type="dxa" w:w="110"/>
              <w:bottom w:type="dxa" w:w="70"/>
              <w:right w:type="dxa" w:w="110"/>
            </w:tcMar>
          </w:tcPr>
          <w:p>
            <w:r>
              <w:rPr>
                <w:sz w:val="19"/>
                <w:szCs w:val="19"/>
              </w:rPr>
              <w:t xml:space="preserve">2.74</w:t>
            </w:r>
          </w:p>
        </w:tc>
        <w:tc>
          <w:tcPr>
            <w:tcW w:type="dxa" w:w="4060"/>
            <w:shd w:fill="F2F5FA" w:val="clear"/>
            <w:tcMar>
              <w:top w:type="dxa" w:w="70"/>
              <w:left w:type="dxa" w:w="110"/>
              <w:bottom w:type="dxa" w:w="70"/>
              <w:right w:type="dxa" w:w="110"/>
            </w:tcMar>
          </w:tcPr>
          <w:p>
            <w:r>
              <w:rPr>
                <w:sz w:val="19"/>
                <w:szCs w:val="19"/>
              </w:rPr>
              <w:t xml:space="preserve">Acceptable</w:t>
            </w:r>
          </w:p>
        </w:tc>
      </w:tr>
      <w:tr>
        <w:tc>
          <w:tcPr>
            <w:tcW w:type="dxa" w:w="3100"/>
            <w:shd w:fill="FFFFFF" w:val="clear"/>
            <w:tcMar>
              <w:top w:type="dxa" w:w="70"/>
              <w:left w:type="dxa" w:w="110"/>
              <w:bottom w:type="dxa" w:w="70"/>
              <w:right w:type="dxa" w:w="110"/>
            </w:tcMar>
          </w:tcPr>
          <w:p>
            <w:r>
              <w:rPr>
                <w:sz w:val="19"/>
                <w:szCs w:val="19"/>
              </w:rPr>
              <w:t xml:space="preserve">avg_days_missed</w:t>
            </w:r>
          </w:p>
        </w:tc>
        <w:tc>
          <w:tcPr>
            <w:tcW w:type="dxa" w:w="2200"/>
            <w:shd w:fill="FFFFFF" w:val="clear"/>
            <w:tcMar>
              <w:top w:type="dxa" w:w="70"/>
              <w:left w:type="dxa" w:w="110"/>
              <w:bottom w:type="dxa" w:w="70"/>
              <w:right w:type="dxa" w:w="110"/>
            </w:tcMar>
          </w:tcPr>
          <w:p>
            <w:r>
              <w:rPr>
                <w:sz w:val="19"/>
                <w:szCs w:val="19"/>
              </w:rPr>
              <w:t xml:space="preserve">2.54</w:t>
            </w:r>
          </w:p>
        </w:tc>
        <w:tc>
          <w:tcPr>
            <w:tcW w:type="dxa" w:w="4060"/>
            <w:shd w:fill="FFFFFF" w:val="clear"/>
            <w:tcMar>
              <w:top w:type="dxa" w:w="70"/>
              <w:left w:type="dxa" w:w="110"/>
              <w:bottom w:type="dxa" w:w="70"/>
              <w:right w:type="dxa" w:w="110"/>
            </w:tcMar>
          </w:tcPr>
          <w:p>
            <w:r>
              <w:rPr>
                <w:sz w:val="19"/>
                <w:szCs w:val="19"/>
              </w:rPr>
              <w:t xml:space="preserve">Acceptable</w:t>
            </w:r>
          </w:p>
        </w:tc>
      </w:tr>
      <w:tr>
        <w:tc>
          <w:tcPr>
            <w:tcW w:type="dxa" w:w="3100"/>
            <w:shd w:fill="F2F5FA" w:val="clear"/>
            <w:tcMar>
              <w:top w:type="dxa" w:w="70"/>
              <w:left w:type="dxa" w:w="110"/>
              <w:bottom w:type="dxa" w:w="70"/>
              <w:right w:type="dxa" w:w="110"/>
            </w:tcMar>
          </w:tcPr>
          <w:p>
            <w:r>
              <w:rPr>
                <w:sz w:val="19"/>
                <w:szCs w:val="19"/>
              </w:rPr>
              <w:t xml:space="preserve">all remaining nine</w:t>
            </w:r>
          </w:p>
        </w:tc>
        <w:tc>
          <w:tcPr>
            <w:tcW w:type="dxa" w:w="2200"/>
            <w:shd w:fill="F2F5FA" w:val="clear"/>
            <w:tcMar>
              <w:top w:type="dxa" w:w="70"/>
              <w:left w:type="dxa" w:w="110"/>
              <w:bottom w:type="dxa" w:w="70"/>
              <w:right w:type="dxa" w:w="110"/>
            </w:tcMar>
          </w:tcPr>
          <w:p>
            <w:r>
              <w:rPr>
                <w:sz w:val="19"/>
                <w:szCs w:val="19"/>
              </w:rPr>
              <w:t xml:space="preserve">&lt; 2.51</w:t>
            </w:r>
          </w:p>
        </w:tc>
        <w:tc>
          <w:tcPr>
            <w:tcW w:type="dxa" w:w="4060"/>
            <w:shd w:fill="F2F5FA" w:val="clear"/>
            <w:tcMar>
              <w:top w:type="dxa" w:w="70"/>
              <w:left w:type="dxa" w:w="110"/>
              <w:bottom w:type="dxa" w:w="70"/>
              <w:right w:type="dxa" w:w="110"/>
            </w:tcMar>
          </w:tcPr>
          <w:p>
            <w:r>
              <w:rPr>
                <w:sz w:val="19"/>
                <w:szCs w:val="19"/>
              </w:rPr>
              <w:t xml:space="preserve">Acceptable</w:t>
            </w:r>
          </w:p>
        </w:tc>
      </w:tr>
    </w:tbl>
    <w:p>
      <w:pPr>
        <w:spacing w:after="120"/>
      </w:pPr>
    </w:p>
    <w:p>
      <w:pPr>
        <w:spacing w:after="120"/>
      </w:pPr>
      <w:r>
        <w:t xml:space="preserve">This assumption is therefore only partly satisfied. The four Transfermarkt history features are four ways of measuring the same underlying quantity — how much this player has been injured before — so their mutual inflation is expected rather than surprising.</w:t>
      </w:r>
    </w:p>
    <w:p>
      <w:pPr>
        <w:spacing w:after="120"/>
      </w:pPr>
      <w:r>
        <w:t xml:space="preserve">Recommendation: drop total_days_missed as well. It is close to the product of total_injuries and avg_days_missed, both of which are retained, so almost nothing is lost; doing so brings the maximum VIF below 10 and lets the report state the assumption as satisfied rather than as a caveat. This has not been applied to the frozen feature set — it is a judgement call, and the tree models are indifferent to it either way. Logistic Regression is the model that suffers: its coefficients on the four history features should not be interpreted individually while they remain.</w:t>
      </w:r>
    </w:p>
    <w:p>
      <w:pPr>
        <w:pStyle w:val="Heading2"/>
        <w:spacing w:after="100" w:before="240"/>
      </w:pPr>
      <w:r>
        <w:t xml:space="preserve">5.2 Independence of observations</w:t>
      </w:r>
    </w:p>
    <w:p>
      <w:pPr>
        <w:spacing w:after="120"/>
      </w:pPr>
      <w:r>
        <w:t xml:space="preserve">This assumption is violated by construction. Rows are injuries, not players: 15,603 injuries belong to 4,081 players — 3.82 injuries per player on average, and a single player contributes as many as 21 rows. A conventional random train/test split would place different injuries of the same player on both sides, letting the model recognise the player rather than learn the risk pattern — optimistic scores that would not survive on genuinely unseen players.</w:t>
      </w:r>
    </w:p>
    <w:p>
      <w:pPr>
        <w:spacing w:after="120"/>
      </w:pPr>
      <w:r>
        <w:t xml:space="preserve">Mitigation: Phase 5 must split on player, using GroupShuffleSplit or StratifiedGroupKFold keyed on player_name_clean, so that no player appears in both training and test data.</w:t>
      </w:r>
    </w:p>
    <w:p>
      <w:pPr>
        <w:pStyle w:val="Heading2"/>
        <w:spacing w:after="100" w:before="240"/>
      </w:pPr>
      <w:r>
        <w:t xml:space="preserve">5.3 Linearity of the logit</w:t>
      </w:r>
    </w:p>
    <w:p>
      <w:pPr>
        <w:spacing w:after="120"/>
      </w:pPr>
      <w:r>
        <w:t xml:space="preserve">Logistic Regression assumes each continuous predictor is linear in the log-odds of the outcome. The Phase 4 notebook cell tests this by binning each continuous feature into deciles, computing the empirical log-odds within each bin, and fitting a straight line. Features with a poor straight-line fit are flagged.</w:t>
      </w:r>
    </w:p>
    <w:p>
      <w:pPr>
        <w:spacing w:after="120"/>
      </w:pPr>
      <w:r>
        <w:t xml:space="preserve">Three of the nine continuous features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shd w:fill="1F3864" w:val="clear"/>
            <w:tcMar>
              <w:top w:type="dxa" w:w="80"/>
              <w:left w:type="dxa" w:w="110"/>
              <w:bottom w:type="dxa" w:w="80"/>
              <w:right w:type="dxa" w:w="110"/>
            </w:tcMar>
          </w:tcPr>
          <w:p>
            <w:r>
              <w:rPr>
                <w:b/>
                <w:bCs/>
                <w:color w:val="FFFFFF"/>
                <w:sz w:val="19"/>
                <w:szCs w:val="19"/>
              </w:rPr>
              <w:t xml:space="preserve">Feature</w:t>
            </w:r>
          </w:p>
        </w:tc>
        <w:tc>
          <w:tcPr>
            <w:tcW w:type="dxa" w:w="2400"/>
            <w:shd w:fill="1F3864" w:val="clear"/>
            <w:tcMar>
              <w:top w:type="dxa" w:w="80"/>
              <w:left w:type="dxa" w:w="110"/>
              <w:bottom w:type="dxa" w:w="80"/>
              <w:right w:type="dxa" w:w="110"/>
            </w:tcMar>
          </w:tcPr>
          <w:p>
            <w:r>
              <w:rPr>
                <w:b/>
                <w:bCs/>
                <w:color w:val="FFFFFF"/>
                <w:sz w:val="19"/>
                <w:szCs w:val="19"/>
              </w:rPr>
              <w:t xml:space="preserve">Linearity R²</w:t>
            </w:r>
          </w:p>
        </w:tc>
        <w:tc>
          <w:tcPr>
            <w:tcW w:type="dxa" w:w="3560"/>
            <w:shd w:fill="1F3864" w:val="clear"/>
            <w:tcMar>
              <w:top w:type="dxa" w:w="80"/>
              <w:left w:type="dxa" w:w="110"/>
              <w:bottom w:type="dxa" w:w="80"/>
              <w:right w:type="dxa" w:w="110"/>
            </w:tcMar>
          </w:tcPr>
          <w:p>
            <w:r>
              <w:rPr>
                <w:b/>
                <w:bCs/>
                <w:color w:val="FFFFFF"/>
                <w:sz w:val="19"/>
                <w:szCs w:val="19"/>
              </w:rPr>
              <w:t xml:space="preserve">Verdict</w:t>
            </w:r>
          </w:p>
        </w:tc>
      </w:tr>
      <w:tr>
        <w:tc>
          <w:tcPr>
            <w:tcW w:type="dxa" w:w="3400"/>
            <w:shd w:fill="FFFFFF" w:val="clear"/>
            <w:tcMar>
              <w:top w:type="dxa" w:w="70"/>
              <w:left w:type="dxa" w:w="110"/>
              <w:bottom w:type="dxa" w:w="70"/>
              <w:right w:type="dxa" w:w="110"/>
            </w:tcMar>
          </w:tcPr>
          <w:p>
            <w:r>
              <w:rPr>
                <w:sz w:val="19"/>
                <w:szCs w:val="19"/>
              </w:rPr>
              <w:t xml:space="preserve">height</w:t>
            </w:r>
          </w:p>
        </w:tc>
        <w:tc>
          <w:tcPr>
            <w:tcW w:type="dxa" w:w="2400"/>
            <w:shd w:fill="FFFFFF" w:val="clear"/>
            <w:tcMar>
              <w:top w:type="dxa" w:w="70"/>
              <w:left w:type="dxa" w:w="110"/>
              <w:bottom w:type="dxa" w:w="70"/>
              <w:right w:type="dxa" w:w="110"/>
            </w:tcMar>
          </w:tcPr>
          <w:p>
            <w:r>
              <w:rPr>
                <w:sz w:val="19"/>
                <w:szCs w:val="19"/>
              </w:rPr>
              <w:t xml:space="preserve">0.284</w:t>
            </w:r>
          </w:p>
        </w:tc>
        <w:tc>
          <w:tcPr>
            <w:tcW w:type="dxa" w:w="3560"/>
            <w:shd w:fill="FFFFFF" w:val="clear"/>
            <w:tcMar>
              <w:top w:type="dxa" w:w="70"/>
              <w:left w:type="dxa" w:w="110"/>
              <w:bottom w:type="dxa" w:w="70"/>
              <w:right w:type="dxa" w:w="110"/>
            </w:tcMar>
          </w:tcPr>
          <w:p>
            <w:r>
              <w:rPr>
                <w:sz w:val="19"/>
                <w:szCs w:val="19"/>
              </w:rPr>
              <w:t xml:space="preserve">NON-LINEAR</w:t>
            </w:r>
          </w:p>
        </w:tc>
      </w:tr>
      <w:tr>
        <w:tc>
          <w:tcPr>
            <w:tcW w:type="dxa" w:w="3400"/>
            <w:shd w:fill="F2F5FA" w:val="clear"/>
            <w:tcMar>
              <w:top w:type="dxa" w:w="70"/>
              <w:left w:type="dxa" w:w="110"/>
              <w:bottom w:type="dxa" w:w="70"/>
              <w:right w:type="dxa" w:w="110"/>
            </w:tcMar>
          </w:tcPr>
          <w:p>
            <w:r>
              <w:rPr>
                <w:sz w:val="19"/>
                <w:szCs w:val="19"/>
              </w:rPr>
              <w:t xml:space="preserve">player_age</w:t>
            </w:r>
          </w:p>
        </w:tc>
        <w:tc>
          <w:tcPr>
            <w:tcW w:type="dxa" w:w="2400"/>
            <w:shd w:fill="F2F5FA" w:val="clear"/>
            <w:tcMar>
              <w:top w:type="dxa" w:w="70"/>
              <w:left w:type="dxa" w:w="110"/>
              <w:bottom w:type="dxa" w:w="70"/>
              <w:right w:type="dxa" w:w="110"/>
            </w:tcMar>
          </w:tcPr>
          <w:p>
            <w:r>
              <w:rPr>
                <w:sz w:val="19"/>
                <w:szCs w:val="19"/>
              </w:rPr>
              <w:t xml:space="preserve">0.580</w:t>
            </w:r>
          </w:p>
        </w:tc>
        <w:tc>
          <w:tcPr>
            <w:tcW w:type="dxa" w:w="3560"/>
            <w:shd w:fill="F2F5FA" w:val="clear"/>
            <w:tcMar>
              <w:top w:type="dxa" w:w="70"/>
              <w:left w:type="dxa" w:w="110"/>
              <w:bottom w:type="dxa" w:w="70"/>
              <w:right w:type="dxa" w:w="110"/>
            </w:tcMar>
          </w:tcPr>
          <w:p>
            <w:r>
              <w:rPr>
                <w:sz w:val="19"/>
                <w:szCs w:val="19"/>
              </w:rPr>
              <w:t xml:space="preserve">NON-LINEAR</w:t>
            </w:r>
          </w:p>
        </w:tc>
      </w:tr>
      <w:tr>
        <w:tc>
          <w:tcPr>
            <w:tcW w:type="dxa" w:w="3400"/>
            <w:shd w:fill="FFFFFF" w:val="clear"/>
            <w:tcMar>
              <w:top w:type="dxa" w:w="70"/>
              <w:left w:type="dxa" w:w="110"/>
              <w:bottom w:type="dxa" w:w="70"/>
              <w:right w:type="dxa" w:w="110"/>
            </w:tcMar>
          </w:tcPr>
          <w:p>
            <w:r>
              <w:rPr>
                <w:sz w:val="19"/>
                <w:szCs w:val="19"/>
              </w:rPr>
              <w:t xml:space="preserve">total_games_missed</w:t>
            </w:r>
          </w:p>
        </w:tc>
        <w:tc>
          <w:tcPr>
            <w:tcW w:type="dxa" w:w="2400"/>
            <w:shd w:fill="FFFFFF" w:val="clear"/>
            <w:tcMar>
              <w:top w:type="dxa" w:w="70"/>
              <w:left w:type="dxa" w:w="110"/>
              <w:bottom w:type="dxa" w:w="70"/>
              <w:right w:type="dxa" w:w="110"/>
            </w:tcMar>
          </w:tcPr>
          <w:p>
            <w:r>
              <w:rPr>
                <w:sz w:val="19"/>
                <w:szCs w:val="19"/>
              </w:rPr>
              <w:t xml:space="preserve">0.778</w:t>
            </w:r>
          </w:p>
        </w:tc>
        <w:tc>
          <w:tcPr>
            <w:tcW w:type="dxa" w:w="3560"/>
            <w:shd w:fill="FFFFFF" w:val="clear"/>
            <w:tcMar>
              <w:top w:type="dxa" w:w="70"/>
              <w:left w:type="dxa" w:w="110"/>
              <w:bottom w:type="dxa" w:w="70"/>
              <w:right w:type="dxa" w:w="110"/>
            </w:tcMar>
          </w:tcPr>
          <w:p>
            <w:r>
              <w:rPr>
                <w:sz w:val="19"/>
                <w:szCs w:val="19"/>
              </w:rPr>
              <w:t xml:space="preserve">NON-LINEAR</w:t>
            </w:r>
          </w:p>
        </w:tc>
      </w:tr>
      <w:tr>
        <w:tc>
          <w:tcPr>
            <w:tcW w:type="dxa" w:w="3400"/>
            <w:shd w:fill="F2F5FA" w:val="clear"/>
            <w:tcMar>
              <w:top w:type="dxa" w:w="70"/>
              <w:left w:type="dxa" w:w="110"/>
              <w:bottom w:type="dxa" w:w="70"/>
              <w:right w:type="dxa" w:w="110"/>
            </w:tcMar>
          </w:tcPr>
          <w:p>
            <w:r>
              <w:rPr>
                <w:sz w:val="19"/>
                <w:szCs w:val="19"/>
              </w:rPr>
              <w:t xml:space="preserve">injuries_in_dataset</w:t>
            </w:r>
          </w:p>
        </w:tc>
        <w:tc>
          <w:tcPr>
            <w:tcW w:type="dxa" w:w="2400"/>
            <w:shd w:fill="F2F5FA" w:val="clear"/>
            <w:tcMar>
              <w:top w:type="dxa" w:w="70"/>
              <w:left w:type="dxa" w:w="110"/>
              <w:bottom w:type="dxa" w:w="70"/>
              <w:right w:type="dxa" w:w="110"/>
            </w:tcMar>
          </w:tcPr>
          <w:p>
            <w:r>
              <w:rPr>
                <w:sz w:val="19"/>
                <w:szCs w:val="19"/>
              </w:rPr>
              <w:t xml:space="preserve">0.865</w:t>
            </w:r>
          </w:p>
        </w:tc>
        <w:tc>
          <w:tcPr>
            <w:tcW w:type="dxa" w:w="3560"/>
            <w:shd w:fill="F2F5FA" w:val="clear"/>
            <w:tcMar>
              <w:top w:type="dxa" w:w="70"/>
              <w:left w:type="dxa" w:w="110"/>
              <w:bottom w:type="dxa" w:w="70"/>
              <w:right w:type="dxa" w:w="110"/>
            </w:tcMar>
          </w:tcPr>
          <w:p>
            <w:r>
              <w:rPr>
                <w:sz w:val="19"/>
                <w:szCs w:val="19"/>
              </w:rPr>
              <w:t xml:space="preserve">linear</w:t>
            </w:r>
          </w:p>
        </w:tc>
      </w:tr>
      <w:tr>
        <w:tc>
          <w:tcPr>
            <w:tcW w:type="dxa" w:w="3400"/>
            <w:shd w:fill="FFFFFF" w:val="clear"/>
            <w:tcMar>
              <w:top w:type="dxa" w:w="70"/>
              <w:left w:type="dxa" w:w="110"/>
              <w:bottom w:type="dxa" w:w="70"/>
              <w:right w:type="dxa" w:w="110"/>
            </w:tcMar>
          </w:tcPr>
          <w:p>
            <w:r>
              <w:rPr>
                <w:sz w:val="19"/>
                <w:szCs w:val="19"/>
              </w:rPr>
              <w:t xml:space="preserve">total_days_missed</w:t>
            </w:r>
          </w:p>
        </w:tc>
        <w:tc>
          <w:tcPr>
            <w:tcW w:type="dxa" w:w="2400"/>
            <w:shd w:fill="FFFFFF" w:val="clear"/>
            <w:tcMar>
              <w:top w:type="dxa" w:w="70"/>
              <w:left w:type="dxa" w:w="110"/>
              <w:bottom w:type="dxa" w:w="70"/>
              <w:right w:type="dxa" w:w="110"/>
            </w:tcMar>
          </w:tcPr>
          <w:p>
            <w:r>
              <w:rPr>
                <w:sz w:val="19"/>
                <w:szCs w:val="19"/>
              </w:rPr>
              <w:t xml:space="preserve">0.887</w:t>
            </w:r>
          </w:p>
        </w:tc>
        <w:tc>
          <w:tcPr>
            <w:tcW w:type="dxa" w:w="3560"/>
            <w:shd w:fill="FFFFFF" w:val="clear"/>
            <w:tcMar>
              <w:top w:type="dxa" w:w="70"/>
              <w:left w:type="dxa" w:w="110"/>
              <w:bottom w:type="dxa" w:w="70"/>
              <w:right w:type="dxa" w:w="110"/>
            </w:tcMar>
          </w:tcPr>
          <w:p>
            <w:r>
              <w:rPr>
                <w:sz w:val="19"/>
                <w:szCs w:val="19"/>
              </w:rPr>
              <w:t xml:space="preserve">linear</w:t>
            </w:r>
          </w:p>
        </w:tc>
      </w:tr>
      <w:tr>
        <w:tc>
          <w:tcPr>
            <w:tcW w:type="dxa" w:w="3400"/>
            <w:shd w:fill="F2F5FA" w:val="clear"/>
            <w:tcMar>
              <w:top w:type="dxa" w:w="70"/>
              <w:left w:type="dxa" w:w="110"/>
              <w:bottom w:type="dxa" w:w="70"/>
              <w:right w:type="dxa" w:w="110"/>
            </w:tcMar>
          </w:tcPr>
          <w:p>
            <w:r>
              <w:rPr>
                <w:sz w:val="19"/>
                <w:szCs w:val="19"/>
              </w:rPr>
              <w:t xml:space="preserve">avg_days_missed</w:t>
            </w:r>
          </w:p>
        </w:tc>
        <w:tc>
          <w:tcPr>
            <w:tcW w:type="dxa" w:w="2400"/>
            <w:shd w:fill="F2F5FA" w:val="clear"/>
            <w:tcMar>
              <w:top w:type="dxa" w:w="70"/>
              <w:left w:type="dxa" w:w="110"/>
              <w:bottom w:type="dxa" w:w="70"/>
              <w:right w:type="dxa" w:w="110"/>
            </w:tcMar>
          </w:tcPr>
          <w:p>
            <w:r>
              <w:rPr>
                <w:sz w:val="19"/>
                <w:szCs w:val="19"/>
              </w:rPr>
              <w:t xml:space="preserve">0.911</w:t>
            </w:r>
          </w:p>
        </w:tc>
        <w:tc>
          <w:tcPr>
            <w:tcW w:type="dxa" w:w="3560"/>
            <w:shd w:fill="F2F5FA" w:val="clear"/>
            <w:tcMar>
              <w:top w:type="dxa" w:w="70"/>
              <w:left w:type="dxa" w:w="110"/>
              <w:bottom w:type="dxa" w:w="70"/>
              <w:right w:type="dxa" w:w="110"/>
            </w:tcMar>
          </w:tcPr>
          <w:p>
            <w:r>
              <w:rPr>
                <w:sz w:val="19"/>
                <w:szCs w:val="19"/>
              </w:rPr>
              <w:t xml:space="preserve">linear</w:t>
            </w:r>
          </w:p>
        </w:tc>
      </w:tr>
      <w:tr>
        <w:tc>
          <w:tcPr>
            <w:tcW w:type="dxa" w:w="3400"/>
            <w:shd w:fill="FFFFFF" w:val="clear"/>
            <w:tcMar>
              <w:top w:type="dxa" w:w="70"/>
              <w:left w:type="dxa" w:w="110"/>
              <w:bottom w:type="dxa" w:w="70"/>
              <w:right w:type="dxa" w:w="110"/>
            </w:tcMar>
          </w:tcPr>
          <w:p>
            <w:r>
              <w:rPr>
                <w:sz w:val="19"/>
                <w:szCs w:val="19"/>
              </w:rPr>
              <w:t xml:space="preserve">max_days_missed</w:t>
            </w:r>
          </w:p>
        </w:tc>
        <w:tc>
          <w:tcPr>
            <w:tcW w:type="dxa" w:w="2400"/>
            <w:shd w:fill="FFFFFF" w:val="clear"/>
            <w:tcMar>
              <w:top w:type="dxa" w:w="70"/>
              <w:left w:type="dxa" w:w="110"/>
              <w:bottom w:type="dxa" w:w="70"/>
              <w:right w:type="dxa" w:w="110"/>
            </w:tcMar>
          </w:tcPr>
          <w:p>
            <w:r>
              <w:rPr>
                <w:sz w:val="19"/>
                <w:szCs w:val="19"/>
              </w:rPr>
              <w:t xml:space="preserve">0.915</w:t>
            </w:r>
          </w:p>
        </w:tc>
        <w:tc>
          <w:tcPr>
            <w:tcW w:type="dxa" w:w="3560"/>
            <w:shd w:fill="FFFFFF" w:val="clear"/>
            <w:tcMar>
              <w:top w:type="dxa" w:w="70"/>
              <w:left w:type="dxa" w:w="110"/>
              <w:bottom w:type="dxa" w:w="70"/>
              <w:right w:type="dxa" w:w="110"/>
            </w:tcMar>
          </w:tcPr>
          <w:p>
            <w:r>
              <w:rPr>
                <w:sz w:val="19"/>
                <w:szCs w:val="19"/>
              </w:rPr>
              <w:t xml:space="preserve">linear</w:t>
            </w:r>
          </w:p>
        </w:tc>
      </w:tr>
      <w:tr>
        <w:tc>
          <w:tcPr>
            <w:tcW w:type="dxa" w:w="3400"/>
            <w:shd w:fill="F2F5FA" w:val="clear"/>
            <w:tcMar>
              <w:top w:type="dxa" w:w="70"/>
              <w:left w:type="dxa" w:w="110"/>
              <w:bottom w:type="dxa" w:w="70"/>
              <w:right w:type="dxa" w:w="110"/>
            </w:tcMar>
          </w:tcPr>
          <w:p>
            <w:r>
              <w:rPr>
                <w:sz w:val="19"/>
                <w:szCs w:val="19"/>
              </w:rPr>
              <w:t xml:space="preserve">total_injuries</w:t>
            </w:r>
          </w:p>
        </w:tc>
        <w:tc>
          <w:tcPr>
            <w:tcW w:type="dxa" w:w="2400"/>
            <w:shd w:fill="F2F5FA" w:val="clear"/>
            <w:tcMar>
              <w:top w:type="dxa" w:w="70"/>
              <w:left w:type="dxa" w:w="110"/>
              <w:bottom w:type="dxa" w:w="70"/>
              <w:right w:type="dxa" w:w="110"/>
            </w:tcMar>
          </w:tcPr>
          <w:p>
            <w:r>
              <w:rPr>
                <w:sz w:val="19"/>
                <w:szCs w:val="19"/>
              </w:rPr>
              <w:t xml:space="preserve">0.939</w:t>
            </w:r>
          </w:p>
        </w:tc>
        <w:tc>
          <w:tcPr>
            <w:tcW w:type="dxa" w:w="3560"/>
            <w:shd w:fill="F2F5FA" w:val="clear"/>
            <w:tcMar>
              <w:top w:type="dxa" w:w="70"/>
              <w:left w:type="dxa" w:w="110"/>
              <w:bottom w:type="dxa" w:w="70"/>
              <w:right w:type="dxa" w:w="110"/>
            </w:tcMar>
          </w:tcPr>
          <w:p>
            <w:r>
              <w:rPr>
                <w:sz w:val="19"/>
                <w:szCs w:val="19"/>
              </w:rPr>
              <w:t xml:space="preserve">linear</w:t>
            </w:r>
          </w:p>
        </w:tc>
      </w:tr>
      <w:tr>
        <w:tc>
          <w:tcPr>
            <w:tcW w:type="dxa" w:w="3400"/>
            <w:shd w:fill="FFFFFF" w:val="clear"/>
            <w:tcMar>
              <w:top w:type="dxa" w:w="70"/>
              <w:left w:type="dxa" w:w="110"/>
              <w:bottom w:type="dxa" w:w="70"/>
              <w:right w:type="dxa" w:w="110"/>
            </w:tcMar>
          </w:tcPr>
          <w:p>
            <w:r>
              <w:rPr>
                <w:sz w:val="19"/>
                <w:szCs w:val="19"/>
              </w:rPr>
              <w:t xml:space="preserve">distinct_injury_types</w:t>
            </w:r>
          </w:p>
        </w:tc>
        <w:tc>
          <w:tcPr>
            <w:tcW w:type="dxa" w:w="2400"/>
            <w:shd w:fill="FFFFFF" w:val="clear"/>
            <w:tcMar>
              <w:top w:type="dxa" w:w="70"/>
              <w:left w:type="dxa" w:w="110"/>
              <w:bottom w:type="dxa" w:w="70"/>
              <w:right w:type="dxa" w:w="110"/>
            </w:tcMar>
          </w:tcPr>
          <w:p>
            <w:r>
              <w:rPr>
                <w:sz w:val="19"/>
                <w:szCs w:val="19"/>
              </w:rPr>
              <w:t xml:space="preserve">0.949</w:t>
            </w:r>
          </w:p>
        </w:tc>
        <w:tc>
          <w:tcPr>
            <w:tcW w:type="dxa" w:w="3560"/>
            <w:shd w:fill="FFFFFF" w:val="clear"/>
            <w:tcMar>
              <w:top w:type="dxa" w:w="70"/>
              <w:left w:type="dxa" w:w="110"/>
              <w:bottom w:type="dxa" w:w="70"/>
              <w:right w:type="dxa" w:w="110"/>
            </w:tcMar>
          </w:tcPr>
          <w:p>
            <w:r>
              <w:rPr>
                <w:sz w:val="19"/>
                <w:szCs w:val="19"/>
              </w:rPr>
              <w:t xml:space="preserve">linear</w:t>
            </w:r>
          </w:p>
        </w:tc>
      </w:tr>
    </w:tbl>
    <w:p>
      <w:pPr>
        <w:spacing w:after="120"/>
      </w:pPr>
    </w:p>
    <w:p>
      <w:pPr>
        <w:spacing w:after="120"/>
      </w:pPr>
      <w:r>
        <w:t xml:space="preserve">height at R² = 0.284 is badly non-linear, and player_age at 0.580 is not much better — which is consistent with the Phase 3 finding that severe injuries skew slightly younger rather than rising monotonically with age. Random Forest and XGBoost make no linearity assumption, so this does not disqualify them; it is a concrete prediction that Logistic Regression will under-fit precisely the player-attribute features and should place third on recall. Stating that prediction before Phase 5 and then checking it is a stronger piece of methodology than reporting the ranking after the fact.</w:t>
      </w:r>
    </w:p>
    <w:p>
      <w:pPr>
        <w:pStyle w:val="Heading2"/>
        <w:spacing w:after="100" w:before="240"/>
      </w:pPr>
      <w:r>
        <w:t xml:space="preserve">5.4 Outliers</w:t>
      </w:r>
    </w:p>
    <w:p>
      <w:pPr>
        <w:spacing w:after="120"/>
      </w:pPr>
      <w:r>
        <w:t xml:space="preserve">435 rows (2.79%) carry at least one value beyond four standard deviations, concentrated in the duration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3060"/>
      </w:tblGrid>
      <w:tr>
        <w:trPr>
          <w:tblHeader/>
        </w:trPr>
        <w:tc>
          <w:tcPr>
            <w:tcW w:type="dxa" w:w="3400"/>
            <w:shd w:fill="1F3864" w:val="clear"/>
            <w:tcMar>
              <w:top w:type="dxa" w:w="80"/>
              <w:left w:type="dxa" w:w="110"/>
              <w:bottom w:type="dxa" w:w="80"/>
              <w:right w:type="dxa" w:w="110"/>
            </w:tcMar>
          </w:tcPr>
          <w:p>
            <w:r>
              <w:rPr>
                <w:b/>
                <w:bCs/>
                <w:color w:val="FFFFFF"/>
                <w:sz w:val="19"/>
                <w:szCs w:val="19"/>
              </w:rPr>
              <w:t xml:space="preserve">Feature</w:t>
            </w:r>
          </w:p>
        </w:tc>
        <w:tc>
          <w:tcPr>
            <w:tcW w:type="dxa" w:w="2900"/>
            <w:shd w:fill="1F3864" w:val="clear"/>
            <w:tcMar>
              <w:top w:type="dxa" w:w="80"/>
              <w:left w:type="dxa" w:w="110"/>
              <w:bottom w:type="dxa" w:w="80"/>
              <w:right w:type="dxa" w:w="110"/>
            </w:tcMar>
          </w:tcPr>
          <w:p>
            <w:r>
              <w:rPr>
                <w:b/>
                <w:bCs/>
                <w:color w:val="FFFFFF"/>
                <w:sz w:val="19"/>
                <w:szCs w:val="19"/>
              </w:rPr>
              <w:t xml:space="preserve">Rows beyond |z| &gt; 4</w:t>
            </w:r>
          </w:p>
        </w:tc>
        <w:tc>
          <w:tcPr>
            <w:tcW w:type="dxa" w:w="3060"/>
            <w:shd w:fill="1F3864" w:val="clear"/>
            <w:tcMar>
              <w:top w:type="dxa" w:w="80"/>
              <w:left w:type="dxa" w:w="110"/>
              <w:bottom w:type="dxa" w:w="80"/>
              <w:right w:type="dxa" w:w="110"/>
            </w:tcMar>
          </w:tcPr>
          <w:p>
            <w:r>
              <w:rPr>
                <w:b/>
                <w:bCs/>
                <w:color w:val="FFFFFF"/>
                <w:sz w:val="19"/>
                <w:szCs w:val="19"/>
              </w:rPr>
              <w:t xml:space="preserve">Share</w:t>
            </w:r>
          </w:p>
        </w:tc>
      </w:tr>
      <w:tr>
        <w:tc>
          <w:tcPr>
            <w:tcW w:type="dxa" w:w="3400"/>
            <w:shd w:fill="FFFFFF" w:val="clear"/>
            <w:tcMar>
              <w:top w:type="dxa" w:w="70"/>
              <w:left w:type="dxa" w:w="110"/>
              <w:bottom w:type="dxa" w:w="70"/>
              <w:right w:type="dxa" w:w="110"/>
            </w:tcMar>
          </w:tcPr>
          <w:p>
            <w:r>
              <w:rPr>
                <w:sz w:val="19"/>
                <w:szCs w:val="19"/>
              </w:rPr>
              <w:t xml:space="preserve">avg_days_missed</w:t>
            </w:r>
          </w:p>
        </w:tc>
        <w:tc>
          <w:tcPr>
            <w:tcW w:type="dxa" w:w="2900"/>
            <w:shd w:fill="FFFFFF" w:val="clear"/>
            <w:tcMar>
              <w:top w:type="dxa" w:w="70"/>
              <w:left w:type="dxa" w:w="110"/>
              <w:bottom w:type="dxa" w:w="70"/>
              <w:right w:type="dxa" w:w="110"/>
            </w:tcMar>
          </w:tcPr>
          <w:p>
            <w:r>
              <w:rPr>
                <w:sz w:val="19"/>
                <w:szCs w:val="19"/>
              </w:rPr>
              <w:t xml:space="preserve">145</w:t>
            </w:r>
          </w:p>
        </w:tc>
        <w:tc>
          <w:tcPr>
            <w:tcW w:type="dxa" w:w="3060"/>
            <w:shd w:fill="FFFFFF" w:val="clear"/>
            <w:tcMar>
              <w:top w:type="dxa" w:w="70"/>
              <w:left w:type="dxa" w:w="110"/>
              <w:bottom w:type="dxa" w:w="70"/>
              <w:right w:type="dxa" w:w="110"/>
            </w:tcMar>
          </w:tcPr>
          <w:p>
            <w:r>
              <w:rPr>
                <w:sz w:val="19"/>
                <w:szCs w:val="19"/>
              </w:rPr>
              <w:t xml:space="preserve">0.93%</w:t>
            </w:r>
          </w:p>
        </w:tc>
      </w:tr>
      <w:tr>
        <w:tc>
          <w:tcPr>
            <w:tcW w:type="dxa" w:w="3400"/>
            <w:shd w:fill="F2F5FA" w:val="clear"/>
            <w:tcMar>
              <w:top w:type="dxa" w:w="70"/>
              <w:left w:type="dxa" w:w="110"/>
              <w:bottom w:type="dxa" w:w="70"/>
              <w:right w:type="dxa" w:w="110"/>
            </w:tcMar>
          </w:tcPr>
          <w:p>
            <w:r>
              <w:rPr>
                <w:sz w:val="19"/>
                <w:szCs w:val="19"/>
              </w:rPr>
              <w:t xml:space="preserve">height</w:t>
            </w:r>
          </w:p>
        </w:tc>
        <w:tc>
          <w:tcPr>
            <w:tcW w:type="dxa" w:w="2900"/>
            <w:shd w:fill="F2F5FA" w:val="clear"/>
            <w:tcMar>
              <w:top w:type="dxa" w:w="70"/>
              <w:left w:type="dxa" w:w="110"/>
              <w:bottom w:type="dxa" w:w="70"/>
              <w:right w:type="dxa" w:w="110"/>
            </w:tcMar>
          </w:tcPr>
          <w:p>
            <w:r>
              <w:rPr>
                <w:sz w:val="19"/>
                <w:szCs w:val="19"/>
              </w:rPr>
              <w:t xml:space="preserve">131</w:t>
            </w:r>
          </w:p>
        </w:tc>
        <w:tc>
          <w:tcPr>
            <w:tcW w:type="dxa" w:w="3060"/>
            <w:shd w:fill="F2F5FA" w:val="clear"/>
            <w:tcMar>
              <w:top w:type="dxa" w:w="70"/>
              <w:left w:type="dxa" w:w="110"/>
              <w:bottom w:type="dxa" w:w="70"/>
              <w:right w:type="dxa" w:w="110"/>
            </w:tcMar>
          </w:tcPr>
          <w:p>
            <w:r>
              <w:rPr>
                <w:sz w:val="19"/>
                <w:szCs w:val="19"/>
              </w:rPr>
              <w:t xml:space="preserve">0.84%</w:t>
            </w:r>
          </w:p>
        </w:tc>
      </w:tr>
      <w:tr>
        <w:tc>
          <w:tcPr>
            <w:tcW w:type="dxa" w:w="3400"/>
            <w:shd w:fill="FFFFFF" w:val="clear"/>
            <w:tcMar>
              <w:top w:type="dxa" w:w="70"/>
              <w:left w:type="dxa" w:w="110"/>
              <w:bottom w:type="dxa" w:w="70"/>
              <w:right w:type="dxa" w:w="110"/>
            </w:tcMar>
          </w:tcPr>
          <w:p>
            <w:r>
              <w:rPr>
                <w:sz w:val="19"/>
                <w:szCs w:val="19"/>
              </w:rPr>
              <w:t xml:space="preserve">max_days_missed</w:t>
            </w:r>
          </w:p>
        </w:tc>
        <w:tc>
          <w:tcPr>
            <w:tcW w:type="dxa" w:w="2900"/>
            <w:shd w:fill="FFFFFF" w:val="clear"/>
            <w:tcMar>
              <w:top w:type="dxa" w:w="70"/>
              <w:left w:type="dxa" w:w="110"/>
              <w:bottom w:type="dxa" w:w="70"/>
              <w:right w:type="dxa" w:w="110"/>
            </w:tcMar>
          </w:tcPr>
          <w:p>
            <w:r>
              <w:rPr>
                <w:sz w:val="19"/>
                <w:szCs w:val="19"/>
              </w:rPr>
              <w:t xml:space="preserve">95</w:t>
            </w:r>
          </w:p>
        </w:tc>
        <w:tc>
          <w:tcPr>
            <w:tcW w:type="dxa" w:w="3060"/>
            <w:shd w:fill="FFFFFF" w:val="clear"/>
            <w:tcMar>
              <w:top w:type="dxa" w:w="70"/>
              <w:left w:type="dxa" w:w="110"/>
              <w:bottom w:type="dxa" w:w="70"/>
              <w:right w:type="dxa" w:w="110"/>
            </w:tcMar>
          </w:tcPr>
          <w:p>
            <w:r>
              <w:rPr>
                <w:sz w:val="19"/>
                <w:szCs w:val="19"/>
              </w:rPr>
              <w:t xml:space="preserve">0.61%</w:t>
            </w:r>
          </w:p>
        </w:tc>
      </w:tr>
      <w:tr>
        <w:tc>
          <w:tcPr>
            <w:tcW w:type="dxa" w:w="3400"/>
            <w:shd w:fill="F2F5FA" w:val="clear"/>
            <w:tcMar>
              <w:top w:type="dxa" w:w="70"/>
              <w:left w:type="dxa" w:w="110"/>
              <w:bottom w:type="dxa" w:w="70"/>
              <w:right w:type="dxa" w:w="110"/>
            </w:tcMar>
          </w:tcPr>
          <w:p>
            <w:r>
              <w:rPr>
                <w:sz w:val="19"/>
                <w:szCs w:val="19"/>
              </w:rPr>
              <w:t xml:space="preserve">total_days_missed</w:t>
            </w:r>
          </w:p>
        </w:tc>
        <w:tc>
          <w:tcPr>
            <w:tcW w:type="dxa" w:w="2900"/>
            <w:shd w:fill="F2F5FA" w:val="clear"/>
            <w:tcMar>
              <w:top w:type="dxa" w:w="70"/>
              <w:left w:type="dxa" w:w="110"/>
              <w:bottom w:type="dxa" w:w="70"/>
              <w:right w:type="dxa" w:w="110"/>
            </w:tcMar>
          </w:tcPr>
          <w:p>
            <w:r>
              <w:rPr>
                <w:sz w:val="19"/>
                <w:szCs w:val="19"/>
              </w:rPr>
              <w:t xml:space="preserve">88</w:t>
            </w:r>
          </w:p>
        </w:tc>
        <w:tc>
          <w:tcPr>
            <w:tcW w:type="dxa" w:w="3060"/>
            <w:shd w:fill="F2F5FA" w:val="clear"/>
            <w:tcMar>
              <w:top w:type="dxa" w:w="70"/>
              <w:left w:type="dxa" w:w="110"/>
              <w:bottom w:type="dxa" w:w="70"/>
              <w:right w:type="dxa" w:w="110"/>
            </w:tcMar>
          </w:tcPr>
          <w:p>
            <w:r>
              <w:rPr>
                <w:sz w:val="19"/>
                <w:szCs w:val="19"/>
              </w:rPr>
              <w:t xml:space="preserve">0.56%</w:t>
            </w:r>
          </w:p>
        </w:tc>
      </w:tr>
      <w:tr>
        <w:tc>
          <w:tcPr>
            <w:tcW w:type="dxa" w:w="3400"/>
            <w:shd w:fill="FFFFFF" w:val="clear"/>
            <w:tcMar>
              <w:top w:type="dxa" w:w="70"/>
              <w:left w:type="dxa" w:w="110"/>
              <w:bottom w:type="dxa" w:w="70"/>
              <w:right w:type="dxa" w:w="110"/>
            </w:tcMar>
          </w:tcPr>
          <w:p>
            <w:r>
              <w:rPr>
                <w:sz w:val="19"/>
                <w:szCs w:val="19"/>
              </w:rPr>
              <w:t xml:space="preserve">total_games_missed</w:t>
            </w:r>
          </w:p>
        </w:tc>
        <w:tc>
          <w:tcPr>
            <w:tcW w:type="dxa" w:w="2900"/>
            <w:shd w:fill="FFFFFF" w:val="clear"/>
            <w:tcMar>
              <w:top w:type="dxa" w:w="70"/>
              <w:left w:type="dxa" w:w="110"/>
              <w:bottom w:type="dxa" w:w="70"/>
              <w:right w:type="dxa" w:w="110"/>
            </w:tcMar>
          </w:tcPr>
          <w:p>
            <w:r>
              <w:rPr>
                <w:sz w:val="19"/>
                <w:szCs w:val="19"/>
              </w:rPr>
              <w:t xml:space="preserve">69</w:t>
            </w:r>
          </w:p>
        </w:tc>
        <w:tc>
          <w:tcPr>
            <w:tcW w:type="dxa" w:w="3060"/>
            <w:shd w:fill="FFFFFF" w:val="clear"/>
            <w:tcMar>
              <w:top w:type="dxa" w:w="70"/>
              <w:left w:type="dxa" w:w="110"/>
              <w:bottom w:type="dxa" w:w="70"/>
              <w:right w:type="dxa" w:w="110"/>
            </w:tcMar>
          </w:tcPr>
          <w:p>
            <w:r>
              <w:rPr>
                <w:sz w:val="19"/>
                <w:szCs w:val="19"/>
              </w:rPr>
              <w:t xml:space="preserve">0.44%</w:t>
            </w:r>
          </w:p>
        </w:tc>
      </w:tr>
    </w:tbl>
    <w:p>
      <w:pPr>
        <w:spacing w:after="120"/>
      </w:pPr>
    </w:p>
    <w:p>
      <w:pPr>
        <w:spacing w:after="120"/>
      </w:pPr>
      <w:r>
        <w:t xml:space="preserve">Injury durations extend to 1,013 days against a median of 18. These are extreme but genuine — ruptured cruciate ligaments, complex fractures, long post-operative recoveries. They are not data-entry errors, and at 2.79% of rows they are precisely the cases a severity model exists to identify. They are retained. No winsorising or trimming is applied.</w:t>
      </w:r>
    </w:p>
    <w:p>
      <w:pPr>
        <w:pStyle w:val="Heading1"/>
        <w:spacing w:after="140" w:before="320"/>
      </w:pPr>
      <w:r>
        <w:t xml:space="preserve">6. Final modelling feature set</w:t>
      </w:r>
    </w:p>
    <w:p>
      <w:pPr>
        <w:spacing w:after="120"/>
      </w:pPr>
      <w:r>
        <w:t xml:space="preserve">Fourteen numeric features survive, alongside six categorical features to be encoded in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3864" w:val="clear"/>
            <w:tcMar>
              <w:top w:type="dxa" w:w="80"/>
              <w:left w:type="dxa" w:w="110"/>
              <w:bottom w:type="dxa" w:w="80"/>
              <w:right w:type="dxa" w:w="110"/>
            </w:tcMar>
          </w:tcPr>
          <w:p>
            <w:r>
              <w:rPr>
                <w:b/>
                <w:bCs/>
                <w:color w:val="FFFFFF"/>
                <w:sz w:val="19"/>
                <w:szCs w:val="19"/>
              </w:rPr>
              <w:t xml:space="preserve">Group</w:t>
            </w:r>
          </w:p>
        </w:tc>
        <w:tc>
          <w:tcPr>
            <w:tcW w:type="dxa" w:w="6560"/>
            <w:shd w:fill="1F3864" w:val="clear"/>
            <w:tcMar>
              <w:top w:type="dxa" w:w="80"/>
              <w:left w:type="dxa" w:w="110"/>
              <w:bottom w:type="dxa" w:w="80"/>
              <w:right w:type="dxa" w:w="110"/>
            </w:tcMar>
          </w:tcPr>
          <w:p>
            <w:r>
              <w:rPr>
                <w:b/>
                <w:bCs/>
                <w:color w:val="FFFFFF"/>
                <w:sz w:val="19"/>
                <w:szCs w:val="19"/>
              </w:rPr>
              <w:t xml:space="preserve">Features</w:t>
            </w:r>
          </w:p>
        </w:tc>
      </w:tr>
      <w:tr>
        <w:tc>
          <w:tcPr>
            <w:tcW w:type="dxa" w:w="2800"/>
            <w:shd w:fill="FFFFFF" w:val="clear"/>
            <w:tcMar>
              <w:top w:type="dxa" w:w="70"/>
              <w:left w:type="dxa" w:w="110"/>
              <w:bottom w:type="dxa" w:w="70"/>
              <w:right w:type="dxa" w:w="110"/>
            </w:tcMar>
          </w:tcPr>
          <w:p>
            <w:r>
              <w:rPr>
                <w:sz w:val="19"/>
                <w:szCs w:val="19"/>
              </w:rPr>
              <w:t xml:space="preserve">Player attributes</w:t>
            </w:r>
          </w:p>
        </w:tc>
        <w:tc>
          <w:tcPr>
            <w:tcW w:type="dxa" w:w="6560"/>
            <w:shd w:fill="FFFFFF" w:val="clear"/>
            <w:tcMar>
              <w:top w:type="dxa" w:w="70"/>
              <w:left w:type="dxa" w:w="110"/>
              <w:bottom w:type="dxa" w:w="70"/>
              <w:right w:type="dxa" w:w="110"/>
            </w:tcMar>
          </w:tcPr>
          <w:p>
            <w:r>
              <w:rPr>
                <w:sz w:val="19"/>
                <w:szCs w:val="19"/>
              </w:rPr>
              <w:t xml:space="preserve">player_age, is_over_30, height</w:t>
            </w:r>
          </w:p>
        </w:tc>
      </w:tr>
      <w:tr>
        <w:tc>
          <w:tcPr>
            <w:tcW w:type="dxa" w:w="2800"/>
            <w:shd w:fill="F2F5FA" w:val="clear"/>
            <w:tcMar>
              <w:top w:type="dxa" w:w="70"/>
              <w:left w:type="dxa" w:w="110"/>
              <w:bottom w:type="dxa" w:w="70"/>
              <w:right w:type="dxa" w:w="110"/>
            </w:tcMar>
          </w:tcPr>
          <w:p>
            <w:r>
              <w:rPr>
                <w:sz w:val="19"/>
                <w:szCs w:val="19"/>
              </w:rPr>
              <w:t xml:space="preserve">Injury characteristics</w:t>
            </w:r>
          </w:p>
        </w:tc>
        <w:tc>
          <w:tcPr>
            <w:tcW w:type="dxa" w:w="6560"/>
            <w:shd w:fill="F2F5FA" w:val="clear"/>
            <w:tcMar>
              <w:top w:type="dxa" w:w="70"/>
              <w:left w:type="dxa" w:w="110"/>
              <w:bottom w:type="dxa" w:w="70"/>
              <w:right w:type="dxa" w:w="110"/>
            </w:tcMar>
          </w:tcPr>
          <w:p>
            <w:r>
              <w:rPr>
                <w:sz w:val="19"/>
                <w:szCs w:val="19"/>
              </w:rPr>
              <w:t xml:space="preserve">is_muscular, is_knee, is_illness</w:t>
            </w:r>
          </w:p>
        </w:tc>
      </w:tr>
      <w:tr>
        <w:tc>
          <w:tcPr>
            <w:tcW w:type="dxa" w:w="2800"/>
            <w:shd w:fill="FFFFFF" w:val="clear"/>
            <w:tcMar>
              <w:top w:type="dxa" w:w="70"/>
              <w:left w:type="dxa" w:w="110"/>
              <w:bottom w:type="dxa" w:w="70"/>
              <w:right w:type="dxa" w:w="110"/>
            </w:tcMar>
          </w:tcPr>
          <w:p>
            <w:r>
              <w:rPr>
                <w:sz w:val="19"/>
                <w:szCs w:val="19"/>
              </w:rPr>
              <w:t xml:space="preserve">Prior history (Transfermarkt)</w:t>
            </w:r>
          </w:p>
        </w:tc>
        <w:tc>
          <w:tcPr>
            <w:tcW w:type="dxa" w:w="6560"/>
            <w:shd w:fill="FFFFFF" w:val="clear"/>
            <w:tcMar>
              <w:top w:type="dxa" w:w="70"/>
              <w:left w:type="dxa" w:w="110"/>
              <w:bottom w:type="dxa" w:w="70"/>
              <w:right w:type="dxa" w:w="110"/>
            </w:tcMar>
          </w:tcPr>
          <w:p>
            <w:r>
              <w:rPr>
                <w:sz w:val="19"/>
                <w:szCs w:val="19"/>
              </w:rPr>
              <w:t xml:space="preserve">total_injuries, avg_days_missed, max_days_missed, total_days_missed, total_games_missed, distinct_injury_types</w:t>
            </w:r>
          </w:p>
        </w:tc>
      </w:tr>
      <w:tr>
        <w:tc>
          <w:tcPr>
            <w:tcW w:type="dxa" w:w="2800"/>
            <w:shd w:fill="F2F5FA" w:val="clear"/>
            <w:tcMar>
              <w:top w:type="dxa" w:w="70"/>
              <w:left w:type="dxa" w:w="110"/>
              <w:bottom w:type="dxa" w:w="70"/>
              <w:right w:type="dxa" w:w="110"/>
            </w:tcMar>
          </w:tcPr>
          <w:p>
            <w:r>
              <w:rPr>
                <w:sz w:val="19"/>
                <w:szCs w:val="19"/>
              </w:rPr>
              <w:t xml:space="preserve">Context</w:t>
            </w:r>
          </w:p>
        </w:tc>
        <w:tc>
          <w:tcPr>
            <w:tcW w:type="dxa" w:w="6560"/>
            <w:shd w:fill="F2F5FA" w:val="clear"/>
            <w:tcMar>
              <w:top w:type="dxa" w:w="70"/>
              <w:left w:type="dxa" w:w="110"/>
              <w:bottom w:type="dxa" w:w="70"/>
              <w:right w:type="dxa" w:w="110"/>
            </w:tcMar>
          </w:tcPr>
          <w:p>
            <w:r>
              <w:rPr>
                <w:sz w:val="19"/>
                <w:szCs w:val="19"/>
              </w:rPr>
              <w:t xml:space="preserve">injuries_in_dataset, season_num</w:t>
            </w:r>
          </w:p>
        </w:tc>
      </w:tr>
      <w:tr>
        <w:tc>
          <w:tcPr>
            <w:tcW w:type="dxa" w:w="2800"/>
            <w:shd w:fill="FFFFFF" w:val="clear"/>
            <w:tcMar>
              <w:top w:type="dxa" w:w="70"/>
              <w:left w:type="dxa" w:w="110"/>
              <w:bottom w:type="dxa" w:w="70"/>
              <w:right w:type="dxa" w:w="110"/>
            </w:tcMar>
          </w:tcPr>
          <w:p>
            <w:r>
              <w:rPr>
                <w:sz w:val="19"/>
                <w:szCs w:val="19"/>
              </w:rPr>
              <w:t xml:space="preserve">Categorical (to encode)</w:t>
            </w:r>
          </w:p>
        </w:tc>
        <w:tc>
          <w:tcPr>
            <w:tcW w:type="dxa" w:w="6560"/>
            <w:shd w:fill="FFFFFF" w:val="clear"/>
            <w:tcMar>
              <w:top w:type="dxa" w:w="70"/>
              <w:left w:type="dxa" w:w="110"/>
              <w:bottom w:type="dxa" w:w="70"/>
              <w:right w:type="dxa" w:w="110"/>
            </w:tcMar>
          </w:tcPr>
          <w:p>
            <w:r>
              <w:rPr>
                <w:sz w:val="19"/>
                <w:szCs w:val="19"/>
              </w:rPr>
              <w:t xml:space="preserve">player_position, league, injury_category, season_phase, age_group, foot</w:t>
            </w:r>
          </w:p>
        </w:tc>
      </w:tr>
      <w:tr>
        <w:tc>
          <w:tcPr>
            <w:tcW w:type="dxa" w:w="2800"/>
            <w:shd w:fill="F2F5FA" w:val="clear"/>
            <w:tcMar>
              <w:top w:type="dxa" w:w="70"/>
              <w:left w:type="dxa" w:w="110"/>
              <w:bottom w:type="dxa" w:w="70"/>
              <w:right w:type="dxa" w:w="110"/>
            </w:tcMar>
          </w:tcPr>
          <w:p>
            <w:r>
              <w:rPr>
                <w:sz w:val="19"/>
                <w:szCs w:val="19"/>
              </w:rPr>
              <w:t xml:space="preserve">Grouping key</w:t>
            </w:r>
          </w:p>
        </w:tc>
        <w:tc>
          <w:tcPr>
            <w:tcW w:type="dxa" w:w="6560"/>
            <w:shd w:fill="F2F5FA" w:val="clear"/>
            <w:tcMar>
              <w:top w:type="dxa" w:w="70"/>
              <w:left w:type="dxa" w:w="110"/>
              <w:bottom w:type="dxa" w:w="70"/>
              <w:right w:type="dxa" w:w="110"/>
            </w:tcMar>
          </w:tcPr>
          <w:p>
            <w:r>
              <w:rPr>
                <w:sz w:val="19"/>
                <w:szCs w:val="19"/>
              </w:rPr>
              <w:t xml:space="preserve">player_name_clean (splitting only — not a predictor)</w:t>
            </w:r>
          </w:p>
        </w:tc>
      </w:tr>
    </w:tbl>
    <w:p>
      <w:pPr>
        <w:pStyle w:val="Heading1"/>
        <w:spacing w:after="140" w:before="320"/>
      </w:pPr>
      <w:r>
        <w:t xml:space="preserve">7. Limitations and threats to validity</w:t>
      </w:r>
    </w:p>
    <w:p>
      <w:pPr>
        <w:pStyle w:val="ListParagraph"/>
        <w:numPr>
          <w:ilvl w:val="0"/>
          <w:numId w:val="1"/>
        </w:numPr>
        <w:spacing w:after="80"/>
      </w:pPr>
      <w:r>
        <w:t xml:space="preserve">Survivorship in the injury record. The dataset contains injuries that were recorded. Minor knocks managed without a reported absence are absent, so the model learns the severity distribution of reported injuries, not of all injuries.</w:t>
      </w:r>
    </w:p>
    <w:p>
      <w:pPr>
        <w:pStyle w:val="ListParagraph"/>
        <w:numPr>
          <w:ilvl w:val="0"/>
          <w:numId w:val="1"/>
        </w:numPr>
        <w:spacing w:after="80"/>
      </w:pPr>
      <w:r>
        <w:t xml:space="preserve">No exposure data. Minutes played, training load, match congestion and travel are not available. These are among the strongest known predictors of injury in the sports-science literature, and their absence caps what any model built on this data can achieve.</w:t>
      </w:r>
    </w:p>
    <w:p>
      <w:pPr>
        <w:pStyle w:val="ListParagraph"/>
        <w:numPr>
          <w:ilvl w:val="0"/>
          <w:numId w:val="1"/>
        </w:numPr>
        <w:spacing w:after="80"/>
      </w:pPr>
      <w:r>
        <w:t xml:space="preserve">Prior-injury features are not time-bounded. CONFIRMED AND CORRECTED — see Section 9. The Transfermarkt aggregates summarise a player's whole recorded career, including injuries occurring after the row being predicted. This was recorded here as a mild concern; measurement after modelling showed it was the largest leak in the project, and the features have since been rebuilt as as-of-date windows.</w:t>
      </w:r>
    </w:p>
    <w:p>
      <w:pPr>
        <w:pStyle w:val="ListParagraph"/>
        <w:numPr>
          <w:ilvl w:val="0"/>
          <w:numId w:val="1"/>
        </w:numPr>
        <w:spacing w:after="80"/>
      </w:pPr>
      <w:r>
        <w:t xml:space="preserve">Name-based linkage. 2.8% of rows did not match and carry imputed medians. Namesakes may be silently conflated.</w:t>
      </w:r>
    </w:p>
    <w:p>
      <w:pPr>
        <w:pStyle w:val="ListParagraph"/>
        <w:numPr>
          <w:ilvl w:val="0"/>
          <w:numId w:val="1"/>
        </w:numPr>
        <w:spacing w:after="80"/>
      </w:pPr>
      <w:r>
        <w:t xml:space="preserve">Thin categories. Of the 14 position labels, "Midfielder" appears once. Rare categories give unstable per-group estimates and should be collapsed or noted.</w:t>
      </w:r>
    </w:p>
    <w:p>
      <w:pPr>
        <w:pStyle w:val="ListParagraph"/>
        <w:numPr>
          <w:ilvl w:val="0"/>
          <w:numId w:val="1"/>
        </w:numPr>
        <w:spacing w:after="80"/>
      </w:pPr>
      <w:r>
        <w:t xml:space="preserve">Scope. Five European leagues, five seasons. Generalisation to other leagues, women's football, or youth football is not supported by this data.</w:t>
      </w:r>
    </w:p>
    <w:p>
      <w:pPr>
        <w:pStyle w:val="ListParagraph"/>
        <w:numPr>
          <w:ilvl w:val="0"/>
          <w:numId w:val="1"/>
        </w:numPr>
        <w:spacing w:after="80"/>
      </w:pPr>
      <w:r>
        <w:t xml:space="preserve">Association, not causation. Every relationship reported is associational. The model can flag which players resemble past severe-injury cases; it cannot establish what causes injury, and squad-rotation decisions taken on its output should be framed accordingly.</w:t>
      </w:r>
    </w:p>
    <w:p>
      <w:pPr>
        <w:pStyle w:val="Heading1"/>
        <w:spacing w:after="140" w:before="320"/>
      </w:pPr>
      <w:r>
        <w:t xml:space="preserve">8. Implications for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1F3864" w:val="clear"/>
            <w:tcMar>
              <w:top w:type="dxa" w:w="80"/>
              <w:left w:type="dxa" w:w="110"/>
              <w:bottom w:type="dxa" w:w="80"/>
              <w:right w:type="dxa" w:w="110"/>
            </w:tcMar>
          </w:tcPr>
          <w:p>
            <w:r>
              <w:rPr>
                <w:b/>
                <w:bCs/>
                <w:color w:val="FFFFFF"/>
                <w:sz w:val="19"/>
                <w:szCs w:val="19"/>
              </w:rPr>
              <w:t xml:space="preserve">Decision</w:t>
            </w:r>
          </w:p>
        </w:tc>
        <w:tc>
          <w:tcPr>
            <w:tcW w:type="dxa" w:w="5160"/>
            <w:shd w:fill="1F3864" w:val="clear"/>
            <w:tcMar>
              <w:top w:type="dxa" w:w="80"/>
              <w:left w:type="dxa" w:w="110"/>
              <w:bottom w:type="dxa" w:w="80"/>
              <w:right w:type="dxa" w:w="110"/>
            </w:tcMar>
          </w:tcPr>
          <w:p>
            <w:r>
              <w:rPr>
                <w:b/>
                <w:bCs/>
                <w:color w:val="FFFFFF"/>
                <w:sz w:val="19"/>
                <w:szCs w:val="19"/>
              </w:rPr>
              <w:t xml:space="preserve">Rationale</w:t>
            </w:r>
          </w:p>
        </w:tc>
      </w:tr>
      <w:tr>
        <w:tc>
          <w:tcPr>
            <w:tcW w:type="dxa" w:w="4200"/>
            <w:shd w:fill="FFFFFF" w:val="clear"/>
            <w:tcMar>
              <w:top w:type="dxa" w:w="70"/>
              <w:left w:type="dxa" w:w="110"/>
              <w:bottom w:type="dxa" w:w="70"/>
              <w:right w:type="dxa" w:w="110"/>
            </w:tcMar>
          </w:tcPr>
          <w:p>
            <w:r>
              <w:rPr>
                <w:sz w:val="19"/>
                <w:szCs w:val="19"/>
              </w:rPr>
              <w:t xml:space="preserve">Use MODEL_FEATURES (14 numeric + 6 categorical)</w:t>
            </w:r>
          </w:p>
        </w:tc>
        <w:tc>
          <w:tcPr>
            <w:tcW w:type="dxa" w:w="5160"/>
            <w:shd w:fill="FFFFFF" w:val="clear"/>
            <w:tcMar>
              <w:top w:type="dxa" w:w="70"/>
              <w:left w:type="dxa" w:w="110"/>
              <w:bottom w:type="dxa" w:w="70"/>
              <w:right w:type="dxa" w:w="110"/>
            </w:tcMar>
          </w:tcPr>
          <w:p>
            <w:r>
              <w:rPr>
                <w:sz w:val="19"/>
                <w:szCs w:val="19"/>
              </w:rPr>
              <w:t xml:space="preserve">Leakage-free; the only defensible basis for reported scores</w:t>
            </w:r>
          </w:p>
        </w:tc>
      </w:tr>
      <w:tr>
        <w:tc>
          <w:tcPr>
            <w:tcW w:type="dxa" w:w="4200"/>
            <w:shd w:fill="F2F5FA" w:val="clear"/>
            <w:tcMar>
              <w:top w:type="dxa" w:w="70"/>
              <w:left w:type="dxa" w:w="110"/>
              <w:bottom w:type="dxa" w:w="70"/>
              <w:right w:type="dxa" w:w="110"/>
            </w:tcMar>
          </w:tcPr>
          <w:p>
            <w:r>
              <w:rPr>
                <w:sz w:val="19"/>
                <w:szCs w:val="19"/>
              </w:rPr>
              <w:t xml:space="preserve">Split by player, not by row</w:t>
            </w:r>
          </w:p>
        </w:tc>
        <w:tc>
          <w:tcPr>
            <w:tcW w:type="dxa" w:w="5160"/>
            <w:shd w:fill="F2F5FA" w:val="clear"/>
            <w:tcMar>
              <w:top w:type="dxa" w:w="70"/>
              <w:left w:type="dxa" w:w="110"/>
              <w:bottom w:type="dxa" w:w="70"/>
              <w:right w:type="dxa" w:w="110"/>
            </w:tcMar>
          </w:tcPr>
          <w:p>
            <w:r>
              <w:rPr>
                <w:sz w:val="19"/>
                <w:szCs w:val="19"/>
              </w:rPr>
              <w:t xml:space="preserve">Observations are not independent (5.2)</w:t>
            </w:r>
          </w:p>
        </w:tc>
      </w:tr>
      <w:tr>
        <w:tc>
          <w:tcPr>
            <w:tcW w:type="dxa" w:w="4200"/>
            <w:shd w:fill="FFFFFF" w:val="clear"/>
            <w:tcMar>
              <w:top w:type="dxa" w:w="70"/>
              <w:left w:type="dxa" w:w="110"/>
              <w:bottom w:type="dxa" w:w="70"/>
              <w:right w:type="dxa" w:w="110"/>
            </w:tcMar>
          </w:tcPr>
          <w:p>
            <w:r>
              <w:rPr>
                <w:sz w:val="19"/>
                <w:szCs w:val="19"/>
              </w:rPr>
              <w:t xml:space="preserve">class_weight="balanced" / scale_pos_weight ≈ 1.8</w:t>
            </w:r>
          </w:p>
        </w:tc>
        <w:tc>
          <w:tcPr>
            <w:tcW w:type="dxa" w:w="5160"/>
            <w:shd w:fill="FFFFFF" w:val="clear"/>
            <w:tcMar>
              <w:top w:type="dxa" w:w="70"/>
              <w:left w:type="dxa" w:w="110"/>
              <w:bottom w:type="dxa" w:w="70"/>
              <w:right w:type="dxa" w:w="110"/>
            </w:tcMar>
          </w:tcPr>
          <w:p>
            <w:r>
              <w:rPr>
                <w:sz w:val="19"/>
                <w:szCs w:val="19"/>
              </w:rPr>
              <w:t xml:space="preserve">Imbalance is mild; SMOTE risks synthetic noise</w:t>
            </w:r>
          </w:p>
        </w:tc>
      </w:tr>
      <w:tr>
        <w:tc>
          <w:tcPr>
            <w:tcW w:type="dxa" w:w="4200"/>
            <w:shd w:fill="F2F5FA" w:val="clear"/>
            <w:tcMar>
              <w:top w:type="dxa" w:w="70"/>
              <w:left w:type="dxa" w:w="110"/>
              <w:bottom w:type="dxa" w:w="70"/>
              <w:right w:type="dxa" w:w="110"/>
            </w:tcMar>
          </w:tcPr>
          <w:p>
            <w:r>
              <w:rPr>
                <w:sz w:val="19"/>
                <w:szCs w:val="19"/>
              </w:rPr>
              <w:t xml:space="preserve">Judge against a ~0.27 correlation ceiling</w:t>
            </w:r>
          </w:p>
        </w:tc>
        <w:tc>
          <w:tcPr>
            <w:tcW w:type="dxa" w:w="5160"/>
            <w:shd w:fill="F2F5FA" w:val="clear"/>
            <w:tcMar>
              <w:top w:type="dxa" w:w="70"/>
              <w:left w:type="dxa" w:w="110"/>
              <w:bottom w:type="dxa" w:w="70"/>
              <w:right w:type="dxa" w:w="110"/>
            </w:tcMar>
          </w:tcPr>
          <w:p>
            <w:r>
              <w:rPr>
                <w:sz w:val="19"/>
                <w:szCs w:val="19"/>
              </w:rPr>
              <w:t xml:space="preserve">Sets a realistic expectation for achievable AUC</w:t>
            </w:r>
          </w:p>
        </w:tc>
      </w:tr>
      <w:tr>
        <w:tc>
          <w:tcPr>
            <w:tcW w:type="dxa" w:w="4200"/>
            <w:shd w:fill="FFFFFF" w:val="clear"/>
            <w:tcMar>
              <w:top w:type="dxa" w:w="70"/>
              <w:left w:type="dxa" w:w="110"/>
              <w:bottom w:type="dxa" w:w="70"/>
              <w:right w:type="dxa" w:w="110"/>
            </w:tcMar>
          </w:tcPr>
          <w:p>
            <w:r>
              <w:rPr>
                <w:sz w:val="19"/>
                <w:szCs w:val="19"/>
              </w:rPr>
              <w:t xml:space="preserve">Report recall on the severe class</w:t>
            </w:r>
          </w:p>
        </w:tc>
        <w:tc>
          <w:tcPr>
            <w:tcW w:type="dxa" w:w="5160"/>
            <w:shd w:fill="FFFFFF" w:val="clear"/>
            <w:tcMar>
              <w:top w:type="dxa" w:w="70"/>
              <w:left w:type="dxa" w:w="110"/>
              <w:bottom w:type="dxa" w:w="70"/>
              <w:right w:type="dxa" w:w="110"/>
            </w:tcMar>
          </w:tcPr>
          <w:p>
            <w:r>
              <w:rPr>
                <w:sz w:val="19"/>
                <w:szCs w:val="19"/>
              </w:rPr>
              <w:t xml:space="preserve">A missed severe injury costs a club far more than a false alarm</w:t>
            </w:r>
          </w:p>
        </w:tc>
      </w:tr>
      <w:tr>
        <w:tc>
          <w:tcPr>
            <w:tcW w:type="dxa" w:w="4200"/>
            <w:shd w:fill="F2F5FA" w:val="clear"/>
            <w:tcMar>
              <w:top w:type="dxa" w:w="70"/>
              <w:left w:type="dxa" w:w="110"/>
              <w:bottom w:type="dxa" w:w="70"/>
              <w:right w:type="dxa" w:w="110"/>
            </w:tcMar>
          </w:tcPr>
          <w:p>
            <w:r>
              <w:rPr>
                <w:sz w:val="19"/>
                <w:szCs w:val="19"/>
              </w:rPr>
              <w:t xml:space="preserve">Refit any target encoding inside CV folds</w:t>
            </w:r>
          </w:p>
        </w:tc>
        <w:tc>
          <w:tcPr>
            <w:tcW w:type="dxa" w:w="5160"/>
            <w:shd w:fill="F2F5FA" w:val="clear"/>
            <w:tcMar>
              <w:top w:type="dxa" w:w="70"/>
              <w:left w:type="dxa" w:w="110"/>
              <w:bottom w:type="dxa" w:w="70"/>
              <w:right w:type="dxa" w:w="110"/>
            </w:tcMar>
          </w:tcPr>
          <w:p>
            <w:r>
              <w:rPr>
                <w:sz w:val="19"/>
                <w:szCs w:val="19"/>
              </w:rPr>
              <w:t xml:space="preserve">Prevents reintroducing the Section 4 failure</w:t>
            </w:r>
          </w:p>
        </w:tc>
      </w:tr>
      <w:tr>
        <w:tc>
          <w:tcPr>
            <w:tcW w:type="dxa" w:w="4200"/>
            <w:shd w:fill="FFFFFF" w:val="clear"/>
            <w:tcMar>
              <w:top w:type="dxa" w:w="70"/>
              <w:left w:type="dxa" w:w="110"/>
              <w:bottom w:type="dxa" w:w="70"/>
              <w:right w:type="dxa" w:w="110"/>
            </w:tcMar>
          </w:tcPr>
          <w:p>
            <w:r>
              <w:rPr>
                <w:sz w:val="19"/>
                <w:szCs w:val="19"/>
              </w:rPr>
              <w:t xml:space="preserve">Consider dropping total_days_missed</w:t>
            </w:r>
          </w:p>
        </w:tc>
        <w:tc>
          <w:tcPr>
            <w:tcW w:type="dxa" w:w="5160"/>
            <w:shd w:fill="FFFFFF" w:val="clear"/>
            <w:tcMar>
              <w:top w:type="dxa" w:w="70"/>
              <w:left w:type="dxa" w:w="110"/>
              <w:bottom w:type="dxa" w:w="70"/>
              <w:right w:type="dxa" w:w="110"/>
            </w:tcMar>
          </w:tcPr>
          <w:p>
            <w:r>
              <w:rPr>
                <w:sz w:val="19"/>
                <w:szCs w:val="19"/>
              </w:rPr>
              <w:t xml:space="preserve">Only remaining VIF above 10 (11.07); see 5.1</w:t>
            </w:r>
          </w:p>
        </w:tc>
      </w:tr>
      <w:tr>
        <w:tc>
          <w:tcPr>
            <w:tcW w:type="dxa" w:w="4200"/>
            <w:shd w:fill="F2F5FA" w:val="clear"/>
            <w:tcMar>
              <w:top w:type="dxa" w:w="70"/>
              <w:left w:type="dxa" w:w="110"/>
              <w:bottom w:type="dxa" w:w="70"/>
              <w:right w:type="dxa" w:w="110"/>
            </w:tcMar>
          </w:tcPr>
          <w:p>
            <w:r>
              <w:rPr>
                <w:sz w:val="19"/>
                <w:szCs w:val="19"/>
              </w:rPr>
              <w:t xml:space="preserve">Expect Logistic Regression to place third</w:t>
            </w:r>
          </w:p>
        </w:tc>
        <w:tc>
          <w:tcPr>
            <w:tcW w:type="dxa" w:w="5160"/>
            <w:shd w:fill="F2F5FA" w:val="clear"/>
            <w:tcMar>
              <w:top w:type="dxa" w:w="70"/>
              <w:left w:type="dxa" w:w="110"/>
              <w:bottom w:type="dxa" w:w="70"/>
              <w:right w:type="dxa" w:w="110"/>
            </w:tcMar>
          </w:tcPr>
          <w:p>
            <w:r>
              <w:rPr>
                <w:sz w:val="19"/>
                <w:szCs w:val="19"/>
              </w:rPr>
              <w:t xml:space="preserve">height and player_age are non-linear in the logit (5.3)</w:t>
            </w:r>
          </w:p>
        </w:tc>
      </w:tr>
    </w:tbl>
    <w:p>
      <w:pPr>
        <w:spacing w:after="120"/>
      </w:pPr>
    </w:p>
    <w:p>
      <w:pPr>
        <w:spacing w:after="120"/>
      </w:pPr>
      <w:r>
        <w:rPr>
          <w:i/>
          <w:iCs/>
        </w:rPr>
        <w:t xml:space="preserve">Correction to the fourth row, added after Phase 5b: the ~0.27 ceiling quoted above was itself leak-inflated. It came from avg_days_missed, whose honest correlation with the target is 0.056. The realistic ceiling was far lower than this table assumed, which is why the corrected AUC of 0.747 is a better result than it first appears.</w:t>
      </w:r>
    </w:p>
    <w:p>
      <w:pPr>
        <w:spacing w:after="120"/>
      </w:pPr>
    </w:p>
    <w:p>
      <w:r>
        <w:br w:type="page"/>
      </w:r>
    </w:p>
    <w:p>
      <w:pPr>
        <w:pStyle w:val="Heading1"/>
        <w:spacing w:after="140" w:before="320"/>
      </w:pPr>
      <w:r>
        <w:t xml:space="preserve">9. Post-hoc correction — the injury-history leak (Phase 5b)</w:t>
      </w:r>
    </w:p>
    <w:p>
      <w:pPr>
        <w:spacing w:after="120"/>
      </w:pPr>
      <w:r>
        <w:t xml:space="preserve">This section was added after Phase 5. It records a leak that the Phase 4 audit in Section 4 did not detect, why it was missed, how it was measured, and what removing it cost. It is placed last because that is the order in which it was found; it should be read as the most important finding in the document.</w:t>
      </w:r>
    </w:p>
    <w:p>
      <w:pPr>
        <w:pStyle w:val="Heading2"/>
        <w:spacing w:after="100" w:before="240"/>
      </w:pPr>
      <w:r>
        <w:t xml:space="preserve">9.1 What was missed</w:t>
      </w:r>
    </w:p>
    <w:p>
      <w:pPr>
        <w:spacing w:after="120"/>
      </w:pPr>
      <w:r>
        <w:t xml:space="preserve">The Phase 4 leakage audit screened columns originating in the primary injury dataset. It did not screen the five features that arrived through the Transfermarkt merge: total_injuries, avg_days_missed, max_days_missed, total_games_missed and distinct_injury_types. Those look like legitimate prior-history features, and were treated as such.</w:t>
      </w:r>
    </w:p>
    <w:p>
      <w:pPr>
        <w:spacing w:after="120"/>
      </w:pPr>
      <w:r>
        <w:t xml:space="preserve">They were built in Phase 2 with a groupby over each player’s entire Transfermarkt record. That record spans 1973–2025 and therefore contains the 2020–25 injuries the model is asked to classify. Each aggregate averages in the very row being predicted.</w:t>
      </w:r>
    </w:p>
    <w:p>
      <w:pPr>
        <w:pStyle w:val="Heading2"/>
        <w:spacing w:after="100" w:before="240"/>
      </w:pPr>
      <w:r>
        <w:t xml:space="preserve">9.2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4060"/>
      </w:tblGrid>
      <w:tr>
        <w:trPr>
          <w:tblHeader/>
        </w:trPr>
        <w:tc>
          <w:tcPr>
            <w:tcW w:type="dxa" w:w="3400"/>
            <w:shd w:fill="1F3864" w:val="clear"/>
            <w:tcMar>
              <w:top w:type="dxa" w:w="80"/>
              <w:left w:type="dxa" w:w="110"/>
              <w:bottom w:type="dxa" w:w="80"/>
              <w:right w:type="dxa" w:w="110"/>
            </w:tcMar>
          </w:tcPr>
          <w:p>
            <w:r>
              <w:rPr>
                <w:b/>
                <w:bCs/>
                <w:color w:val="FFFFFF"/>
                <w:sz w:val="19"/>
                <w:szCs w:val="19"/>
              </w:rPr>
              <w:t xml:space="preserve">Measurement</w:t>
            </w:r>
          </w:p>
        </w:tc>
        <w:tc>
          <w:tcPr>
            <w:tcW w:type="dxa" w:w="1900"/>
            <w:shd w:fill="1F3864" w:val="clear"/>
            <w:tcMar>
              <w:top w:type="dxa" w:w="80"/>
              <w:left w:type="dxa" w:w="110"/>
              <w:bottom w:type="dxa" w:w="80"/>
              <w:right w:type="dxa" w:w="110"/>
            </w:tcMar>
          </w:tcPr>
          <w:p>
            <w:r>
              <w:rPr>
                <w:b/>
                <w:bCs/>
                <w:color w:val="FFFFFF"/>
                <w:sz w:val="19"/>
                <w:szCs w:val="19"/>
              </w:rPr>
              <w:t xml:space="preserve">Value</w:t>
            </w:r>
          </w:p>
        </w:tc>
        <w:tc>
          <w:tcPr>
            <w:tcW w:type="dxa" w:w="4060"/>
            <w:shd w:fill="1F3864" w:val="clear"/>
            <w:tcMar>
              <w:top w:type="dxa" w:w="80"/>
              <w:left w:type="dxa" w:w="110"/>
              <w:bottom w:type="dxa" w:w="80"/>
              <w:right w:type="dxa" w:w="110"/>
            </w:tcMar>
          </w:tcPr>
          <w:p>
            <w:r>
              <w:rPr>
                <w:b/>
                <w:bCs/>
                <w:color w:val="FFFFFF"/>
                <w:sz w:val="19"/>
                <w:szCs w:val="19"/>
              </w:rPr>
              <w:t xml:space="preserve">Interpretation</w:t>
            </w:r>
          </w:p>
        </w:tc>
      </w:tr>
      <w:tr>
        <w:tc>
          <w:tcPr>
            <w:tcW w:type="dxa" w:w="3400"/>
            <w:shd w:fill="FFFFFF" w:val="clear"/>
            <w:tcMar>
              <w:top w:type="dxa" w:w="70"/>
              <w:left w:type="dxa" w:w="110"/>
              <w:bottom w:type="dxa" w:w="70"/>
              <w:right w:type="dxa" w:w="110"/>
            </w:tcMar>
          </w:tcPr>
          <w:p>
            <w:r>
              <w:rPr>
                <w:sz w:val="19"/>
                <w:szCs w:val="19"/>
              </w:rPr>
              <w:t xml:space="preserve">Transfermarkt injury records</w:t>
            </w:r>
          </w:p>
        </w:tc>
        <w:tc>
          <w:tcPr>
            <w:tcW w:type="dxa" w:w="1900"/>
            <w:shd w:fill="FFFFFF" w:val="clear"/>
            <w:tcMar>
              <w:top w:type="dxa" w:w="70"/>
              <w:left w:type="dxa" w:w="110"/>
              <w:bottom w:type="dxa" w:w="70"/>
              <w:right w:type="dxa" w:w="110"/>
            </w:tcMar>
          </w:tcPr>
          <w:p>
            <w:r>
              <w:rPr>
                <w:sz w:val="19"/>
                <w:szCs w:val="19"/>
              </w:rPr>
              <w:t xml:space="preserve">143,173</w:t>
            </w:r>
          </w:p>
        </w:tc>
        <w:tc>
          <w:tcPr>
            <w:tcW w:type="dxa" w:w="4060"/>
            <w:shd w:fill="FFFFFF" w:val="clear"/>
            <w:tcMar>
              <w:top w:type="dxa" w:w="70"/>
              <w:left w:type="dxa" w:w="110"/>
              <w:bottom w:type="dxa" w:w="70"/>
              <w:right w:type="dxa" w:w="110"/>
            </w:tcMar>
          </w:tcPr>
          <w:p>
            <w:r>
              <w:rPr>
                <w:sz w:val="19"/>
                <w:szCs w:val="19"/>
              </w:rPr>
              <w:t xml:space="preserve">The population the aggregates are computed over</w:t>
            </w:r>
          </w:p>
        </w:tc>
      </w:tr>
      <w:tr>
        <w:tc>
          <w:tcPr>
            <w:tcW w:type="dxa" w:w="3400"/>
            <w:shd w:fill="F2F5FA" w:val="clear"/>
            <w:tcMar>
              <w:top w:type="dxa" w:w="70"/>
              <w:left w:type="dxa" w:w="110"/>
              <w:bottom w:type="dxa" w:w="70"/>
              <w:right w:type="dxa" w:w="110"/>
            </w:tcMar>
          </w:tcPr>
          <w:p>
            <w:r>
              <w:rPr>
                <w:sz w:val="19"/>
                <w:szCs w:val="19"/>
              </w:rPr>
              <w:t xml:space="preserve">…falling inside the 2020–25 window</w:t>
            </w:r>
          </w:p>
        </w:tc>
        <w:tc>
          <w:tcPr>
            <w:tcW w:type="dxa" w:w="1900"/>
            <w:shd w:fill="F2F5FA" w:val="clear"/>
            <w:tcMar>
              <w:top w:type="dxa" w:w="70"/>
              <w:left w:type="dxa" w:w="110"/>
              <w:bottom w:type="dxa" w:w="70"/>
              <w:right w:type="dxa" w:w="110"/>
            </w:tcMar>
          </w:tcPr>
          <w:p>
            <w:r>
              <w:rPr>
                <w:sz w:val="19"/>
                <w:szCs w:val="19"/>
              </w:rPr>
              <w:t xml:space="preserve">72,810 (50.9%)</w:t>
            </w:r>
          </w:p>
        </w:tc>
        <w:tc>
          <w:tcPr>
            <w:tcW w:type="dxa" w:w="4060"/>
            <w:shd w:fill="F2F5FA" w:val="clear"/>
            <w:tcMar>
              <w:top w:type="dxa" w:w="70"/>
              <w:left w:type="dxa" w:w="110"/>
              <w:bottom w:type="dxa" w:w="70"/>
              <w:right w:type="dxa" w:w="110"/>
            </w:tcMar>
          </w:tcPr>
          <w:p>
            <w:r>
              <w:rPr>
                <w:sz w:val="19"/>
                <w:szCs w:val="19"/>
              </w:rPr>
              <w:t xml:space="preserve">Half the "career history" is the modelling window itself</w:t>
            </w:r>
          </w:p>
        </w:tc>
      </w:tr>
      <w:tr>
        <w:tc>
          <w:tcPr>
            <w:tcW w:type="dxa" w:w="3400"/>
            <w:shd w:fill="FFFFFF" w:val="clear"/>
            <w:tcMar>
              <w:top w:type="dxa" w:w="70"/>
              <w:left w:type="dxa" w:w="110"/>
              <w:bottom w:type="dxa" w:w="70"/>
              <w:right w:type="dxa" w:w="110"/>
            </w:tcMar>
          </w:tcPr>
          <w:p>
            <w:r>
              <w:rPr>
                <w:sz w:val="19"/>
                <w:szCs w:val="19"/>
              </w:rPr>
              <w:t xml:space="preserve">Players whose whole record is inside the window</w:t>
            </w:r>
          </w:p>
        </w:tc>
        <w:tc>
          <w:tcPr>
            <w:tcW w:type="dxa" w:w="1900"/>
            <w:shd w:fill="FFFFFF" w:val="clear"/>
            <w:tcMar>
              <w:top w:type="dxa" w:w="70"/>
              <w:left w:type="dxa" w:w="110"/>
              <w:bottom w:type="dxa" w:w="70"/>
              <w:right w:type="dxa" w:w="110"/>
            </w:tcMar>
          </w:tcPr>
          <w:p>
            <w:r>
              <w:rPr>
                <w:sz w:val="19"/>
                <w:szCs w:val="19"/>
              </w:rPr>
              <w:t xml:space="preserve">54%</w:t>
            </w:r>
          </w:p>
        </w:tc>
        <w:tc>
          <w:tcPr>
            <w:tcW w:type="dxa" w:w="4060"/>
            <w:shd w:fill="FFFFFF" w:val="clear"/>
            <w:tcMar>
              <w:top w:type="dxa" w:w="70"/>
              <w:left w:type="dxa" w:w="110"/>
              <w:bottom w:type="dxa" w:w="70"/>
              <w:right w:type="dxa" w:w="110"/>
            </w:tcMar>
          </w:tcPr>
          <w:p>
            <w:r>
              <w:rPr>
                <w:sz w:val="19"/>
                <w:szCs w:val="19"/>
              </w:rPr>
              <w:t xml:space="preserve">For most players, history and window are the same thing</w:t>
            </w:r>
          </w:p>
        </w:tc>
      </w:tr>
      <w:tr>
        <w:tc>
          <w:tcPr>
            <w:tcW w:type="dxa" w:w="3400"/>
            <w:shd w:fill="F2F5FA" w:val="clear"/>
            <w:tcMar>
              <w:top w:type="dxa" w:w="70"/>
              <w:left w:type="dxa" w:w="110"/>
              <w:bottom w:type="dxa" w:w="70"/>
              <w:right w:type="dxa" w:w="110"/>
            </w:tcMar>
          </w:tcPr>
          <w:p>
            <w:r>
              <w:rPr>
                <w:sz w:val="19"/>
                <w:szCs w:val="19"/>
              </w:rPr>
              <w:t xml:space="preserve">Median career injuries per player</w:t>
            </w:r>
          </w:p>
        </w:tc>
        <w:tc>
          <w:tcPr>
            <w:tcW w:type="dxa" w:w="1900"/>
            <w:shd w:fill="F2F5FA" w:val="clear"/>
            <w:tcMar>
              <w:top w:type="dxa" w:w="70"/>
              <w:left w:type="dxa" w:w="110"/>
              <w:bottom w:type="dxa" w:w="70"/>
              <w:right w:type="dxa" w:w="110"/>
            </w:tcMar>
          </w:tcPr>
          <w:p>
            <w:r>
              <w:rPr>
                <w:sz w:val="19"/>
                <w:szCs w:val="19"/>
              </w:rPr>
              <w:t xml:space="preserve">3</w:t>
            </w:r>
          </w:p>
        </w:tc>
        <w:tc>
          <w:tcPr>
            <w:tcW w:type="dxa" w:w="4060"/>
            <w:shd w:fill="F2F5FA" w:val="clear"/>
            <w:tcMar>
              <w:top w:type="dxa" w:w="70"/>
              <w:left w:type="dxa" w:w="110"/>
              <w:bottom w:type="dxa" w:w="70"/>
              <w:right w:type="dxa" w:w="110"/>
            </w:tcMar>
          </w:tcPr>
          <w:p>
            <w:r>
              <w:rPr>
                <w:sz w:val="19"/>
                <w:szCs w:val="19"/>
              </w:rPr>
              <w:t xml:space="preserve">One row contributes about a third of its own feature value</w:t>
            </w:r>
          </w:p>
        </w:tc>
      </w:tr>
      <w:tr>
        <w:tc>
          <w:tcPr>
            <w:tcW w:type="dxa" w:w="3400"/>
            <w:shd w:fill="FFFFFF" w:val="clear"/>
            <w:tcMar>
              <w:top w:type="dxa" w:w="70"/>
              <w:left w:type="dxa" w:w="110"/>
              <w:bottom w:type="dxa" w:w="70"/>
              <w:right w:type="dxa" w:w="110"/>
            </w:tcMar>
          </w:tcPr>
          <w:p>
            <w:r>
              <w:rPr>
                <w:sz w:val="19"/>
                <w:szCs w:val="19"/>
              </w:rPr>
              <w:t xml:space="preserve">Rows with no prior injury after correction</w:t>
            </w:r>
          </w:p>
        </w:tc>
        <w:tc>
          <w:tcPr>
            <w:tcW w:type="dxa" w:w="1900"/>
            <w:shd w:fill="FFFFFF" w:val="clear"/>
            <w:tcMar>
              <w:top w:type="dxa" w:w="70"/>
              <w:left w:type="dxa" w:w="110"/>
              <w:bottom w:type="dxa" w:w="70"/>
              <w:right w:type="dxa" w:w="110"/>
            </w:tcMar>
          </w:tcPr>
          <w:p>
            <w:r>
              <w:rPr>
                <w:sz w:val="19"/>
                <w:szCs w:val="19"/>
              </w:rPr>
              <w:t xml:space="preserve">12.5%</w:t>
            </w:r>
          </w:p>
        </w:tc>
        <w:tc>
          <w:tcPr>
            <w:tcW w:type="dxa" w:w="4060"/>
            <w:shd w:fill="FFFFFF" w:val="clear"/>
            <w:tcMar>
              <w:top w:type="dxa" w:w="70"/>
              <w:left w:type="dxa" w:w="110"/>
              <w:bottom w:type="dxa" w:w="70"/>
              <w:right w:type="dxa" w:w="110"/>
            </w:tcMar>
          </w:tcPr>
          <w:p>
            <w:r>
              <w:rPr>
                <w:sz w:val="19"/>
                <w:szCs w:val="19"/>
              </w:rPr>
              <w:t xml:space="preserve">Genuine first-recorded injuries, correctly given zero</w:t>
            </w:r>
          </w:p>
        </w:tc>
      </w:tr>
    </w:tbl>
    <w:p>
      <w:pPr>
        <w:spacing w:after="120"/>
      </w:pPr>
    </w:p>
    <w:p>
      <w:pPr>
        <w:pStyle w:val="Heading2"/>
        <w:spacing w:after="100" w:before="240"/>
      </w:pPr>
      <w:r>
        <w:t xml:space="preserve">9.3 How much of the signal was the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1900"/>
        <w:gridCol w:w="2160"/>
      </w:tblGrid>
      <w:tr>
        <w:trPr>
          <w:tblHeader/>
        </w:trPr>
        <w:tc>
          <w:tcPr>
            <w:tcW w:type="dxa" w:w="3000"/>
            <w:shd w:fill="1F3864" w:val="clear"/>
            <w:tcMar>
              <w:top w:type="dxa" w:w="80"/>
              <w:left w:type="dxa" w:w="110"/>
              <w:bottom w:type="dxa" w:w="80"/>
              <w:right w:type="dxa" w:w="110"/>
            </w:tcMar>
          </w:tcPr>
          <w:p>
            <w:r>
              <w:rPr>
                <w:b/>
                <w:bCs/>
                <w:color w:val="FFFFFF"/>
                <w:sz w:val="19"/>
                <w:szCs w:val="19"/>
              </w:rPr>
              <w:t xml:space="preserve">Feature</w:t>
            </w:r>
          </w:p>
        </w:tc>
        <w:tc>
          <w:tcPr>
            <w:tcW w:type="dxa" w:w="2300"/>
            <w:shd w:fill="1F3864" w:val="clear"/>
            <w:tcMar>
              <w:top w:type="dxa" w:w="80"/>
              <w:left w:type="dxa" w:w="110"/>
              <w:bottom w:type="dxa" w:w="80"/>
              <w:right w:type="dxa" w:w="110"/>
            </w:tcMar>
          </w:tcPr>
          <w:p>
            <w:r>
              <w:rPr>
                <w:b/>
                <w:bCs/>
                <w:color w:val="FFFFFF"/>
                <w:sz w:val="19"/>
                <w:szCs w:val="19"/>
              </w:rPr>
              <w:t xml:space="preserve">Corr. (career aggregate)</w:t>
            </w:r>
          </w:p>
        </w:tc>
        <w:tc>
          <w:tcPr>
            <w:tcW w:type="dxa" w:w="1900"/>
            <w:shd w:fill="1F3864" w:val="clear"/>
            <w:tcMar>
              <w:top w:type="dxa" w:w="80"/>
              <w:left w:type="dxa" w:w="110"/>
              <w:bottom w:type="dxa" w:w="80"/>
              <w:right w:type="dxa" w:w="110"/>
            </w:tcMar>
          </w:tcPr>
          <w:p>
            <w:r>
              <w:rPr>
                <w:b/>
                <w:bCs/>
                <w:color w:val="FFFFFF"/>
                <w:sz w:val="19"/>
                <w:szCs w:val="19"/>
              </w:rPr>
              <w:t xml:space="preserve">Corr. (as-of)</w:t>
            </w:r>
          </w:p>
        </w:tc>
        <w:tc>
          <w:tcPr>
            <w:tcW w:type="dxa" w:w="2160"/>
            <w:shd w:fill="1F3864" w:val="clear"/>
            <w:tcMar>
              <w:top w:type="dxa" w:w="80"/>
              <w:left w:type="dxa" w:w="110"/>
              <w:bottom w:type="dxa" w:w="80"/>
              <w:right w:type="dxa" w:w="110"/>
            </w:tcMar>
          </w:tcPr>
          <w:p>
            <w:r>
              <w:rPr>
                <w:b/>
                <w:bCs/>
                <w:color w:val="FFFFFF"/>
                <w:sz w:val="19"/>
                <w:szCs w:val="19"/>
              </w:rPr>
              <w:t xml:space="preserve">Signal lost</w:t>
            </w:r>
          </w:p>
        </w:tc>
      </w:tr>
      <w:tr>
        <w:tc>
          <w:tcPr>
            <w:tcW w:type="dxa" w:w="3000"/>
            <w:shd w:fill="FFFFFF" w:val="clear"/>
            <w:tcMar>
              <w:top w:type="dxa" w:w="70"/>
              <w:left w:type="dxa" w:w="110"/>
              <w:bottom w:type="dxa" w:w="70"/>
              <w:right w:type="dxa" w:w="110"/>
            </w:tcMar>
          </w:tcPr>
          <w:p>
            <w:r>
              <w:rPr>
                <w:sz w:val="19"/>
                <w:szCs w:val="19"/>
              </w:rPr>
              <w:t xml:space="preserve">avg_days_missed</w:t>
            </w:r>
          </w:p>
        </w:tc>
        <w:tc>
          <w:tcPr>
            <w:tcW w:type="dxa" w:w="2300"/>
            <w:shd w:fill="FFFFFF" w:val="clear"/>
            <w:tcMar>
              <w:top w:type="dxa" w:w="70"/>
              <w:left w:type="dxa" w:w="110"/>
              <w:bottom w:type="dxa" w:w="70"/>
              <w:right w:type="dxa" w:w="110"/>
            </w:tcMar>
          </w:tcPr>
          <w:p>
            <w:r>
              <w:rPr>
                <w:sz w:val="19"/>
                <w:szCs w:val="19"/>
              </w:rPr>
              <w:t xml:space="preserve">0.268</w:t>
            </w:r>
          </w:p>
        </w:tc>
        <w:tc>
          <w:tcPr>
            <w:tcW w:type="dxa" w:w="1900"/>
            <w:shd w:fill="FFFFFF" w:val="clear"/>
            <w:tcMar>
              <w:top w:type="dxa" w:w="70"/>
              <w:left w:type="dxa" w:w="110"/>
              <w:bottom w:type="dxa" w:w="70"/>
              <w:right w:type="dxa" w:w="110"/>
            </w:tcMar>
          </w:tcPr>
          <w:p>
            <w:r>
              <w:rPr>
                <w:sz w:val="19"/>
                <w:szCs w:val="19"/>
              </w:rPr>
              <w:t xml:space="preserve">0.056</w:t>
            </w:r>
          </w:p>
        </w:tc>
        <w:tc>
          <w:tcPr>
            <w:tcW w:type="dxa" w:w="2160"/>
            <w:shd w:fill="FFFFFF" w:val="clear"/>
            <w:tcMar>
              <w:top w:type="dxa" w:w="70"/>
              <w:left w:type="dxa" w:w="110"/>
              <w:bottom w:type="dxa" w:w="70"/>
              <w:right w:type="dxa" w:w="110"/>
            </w:tcMar>
          </w:tcPr>
          <w:p>
            <w:r>
              <w:rPr>
                <w:sz w:val="19"/>
                <w:szCs w:val="19"/>
              </w:rPr>
              <w:t xml:space="preserve">79%</w:t>
            </w:r>
          </w:p>
        </w:tc>
      </w:tr>
      <w:tr>
        <w:tc>
          <w:tcPr>
            <w:tcW w:type="dxa" w:w="3000"/>
            <w:shd w:fill="F2F5FA" w:val="clear"/>
            <w:tcMar>
              <w:top w:type="dxa" w:w="70"/>
              <w:left w:type="dxa" w:w="110"/>
              <w:bottom w:type="dxa" w:w="70"/>
              <w:right w:type="dxa" w:w="110"/>
            </w:tcMar>
          </w:tcPr>
          <w:p>
            <w:r>
              <w:rPr>
                <w:sz w:val="19"/>
                <w:szCs w:val="19"/>
              </w:rPr>
              <w:t xml:space="preserve">max_days_missed</w:t>
            </w:r>
          </w:p>
        </w:tc>
        <w:tc>
          <w:tcPr>
            <w:tcW w:type="dxa" w:w="2300"/>
            <w:shd w:fill="F2F5FA" w:val="clear"/>
            <w:tcMar>
              <w:top w:type="dxa" w:w="70"/>
              <w:left w:type="dxa" w:w="110"/>
              <w:bottom w:type="dxa" w:w="70"/>
              <w:right w:type="dxa" w:w="110"/>
            </w:tcMar>
          </w:tcPr>
          <w:p>
            <w:r>
              <w:rPr>
                <w:sz w:val="19"/>
                <w:szCs w:val="19"/>
              </w:rPr>
              <w:t xml:space="preserve">0.151</w:t>
            </w:r>
          </w:p>
        </w:tc>
        <w:tc>
          <w:tcPr>
            <w:tcW w:type="dxa" w:w="1900"/>
            <w:shd w:fill="F2F5FA" w:val="clear"/>
            <w:tcMar>
              <w:top w:type="dxa" w:w="70"/>
              <w:left w:type="dxa" w:w="110"/>
              <w:bottom w:type="dxa" w:w="70"/>
              <w:right w:type="dxa" w:w="110"/>
            </w:tcMar>
          </w:tcPr>
          <w:p>
            <w:r>
              <w:rPr>
                <w:sz w:val="19"/>
                <w:szCs w:val="19"/>
              </w:rPr>
              <w:t xml:space="preserve">0.052</w:t>
            </w:r>
          </w:p>
        </w:tc>
        <w:tc>
          <w:tcPr>
            <w:tcW w:type="dxa" w:w="2160"/>
            <w:shd w:fill="F2F5FA" w:val="clear"/>
            <w:tcMar>
              <w:top w:type="dxa" w:w="70"/>
              <w:left w:type="dxa" w:w="110"/>
              <w:bottom w:type="dxa" w:w="70"/>
              <w:right w:type="dxa" w:w="110"/>
            </w:tcMar>
          </w:tcPr>
          <w:p>
            <w:r>
              <w:rPr>
                <w:sz w:val="19"/>
                <w:szCs w:val="19"/>
              </w:rPr>
              <w:t xml:space="preserve">65%</w:t>
            </w:r>
          </w:p>
        </w:tc>
      </w:tr>
      <w:tr>
        <w:tc>
          <w:tcPr>
            <w:tcW w:type="dxa" w:w="3000"/>
            <w:shd w:fill="FFFFFF" w:val="clear"/>
            <w:tcMar>
              <w:top w:type="dxa" w:w="70"/>
              <w:left w:type="dxa" w:w="110"/>
              <w:bottom w:type="dxa" w:w="70"/>
              <w:right w:type="dxa" w:w="110"/>
            </w:tcMar>
          </w:tcPr>
          <w:p>
            <w:r>
              <w:rPr>
                <w:sz w:val="19"/>
                <w:szCs w:val="19"/>
              </w:rPr>
              <w:t xml:space="preserve">total_games_missed</w:t>
            </w:r>
          </w:p>
        </w:tc>
        <w:tc>
          <w:tcPr>
            <w:tcW w:type="dxa" w:w="2300"/>
            <w:shd w:fill="FFFFFF" w:val="clear"/>
            <w:tcMar>
              <w:top w:type="dxa" w:w="70"/>
              <w:left w:type="dxa" w:w="110"/>
              <w:bottom w:type="dxa" w:w="70"/>
              <w:right w:type="dxa" w:w="110"/>
            </w:tcMar>
          </w:tcPr>
          <w:p>
            <w:r>
              <w:rPr>
                <w:sz w:val="19"/>
                <w:szCs w:val="19"/>
              </w:rPr>
              <w:t xml:space="preserve">0.130</w:t>
            </w:r>
          </w:p>
        </w:tc>
        <w:tc>
          <w:tcPr>
            <w:tcW w:type="dxa" w:w="1900"/>
            <w:shd w:fill="FFFFFF" w:val="clear"/>
            <w:tcMar>
              <w:top w:type="dxa" w:w="70"/>
              <w:left w:type="dxa" w:w="110"/>
              <w:bottom w:type="dxa" w:w="70"/>
              <w:right w:type="dxa" w:w="110"/>
            </w:tcMar>
          </w:tcPr>
          <w:p>
            <w:r>
              <w:rPr>
                <w:sz w:val="19"/>
                <w:szCs w:val="19"/>
              </w:rPr>
              <w:t xml:space="preserve">0.043</w:t>
            </w:r>
          </w:p>
        </w:tc>
        <w:tc>
          <w:tcPr>
            <w:tcW w:type="dxa" w:w="2160"/>
            <w:shd w:fill="FFFFFF" w:val="clear"/>
            <w:tcMar>
              <w:top w:type="dxa" w:w="70"/>
              <w:left w:type="dxa" w:w="110"/>
              <w:bottom w:type="dxa" w:w="70"/>
              <w:right w:type="dxa" w:w="110"/>
            </w:tcMar>
          </w:tcPr>
          <w:p>
            <w:r>
              <w:rPr>
                <w:sz w:val="19"/>
                <w:szCs w:val="19"/>
              </w:rPr>
              <w:t xml:space="preserve">67%</w:t>
            </w:r>
          </w:p>
        </w:tc>
      </w:tr>
      <w:tr>
        <w:tc>
          <w:tcPr>
            <w:tcW w:type="dxa" w:w="3000"/>
            <w:shd w:fill="F2F5FA" w:val="clear"/>
            <w:tcMar>
              <w:top w:type="dxa" w:w="70"/>
              <w:left w:type="dxa" w:w="110"/>
              <w:bottom w:type="dxa" w:w="70"/>
              <w:right w:type="dxa" w:w="110"/>
            </w:tcMar>
          </w:tcPr>
          <w:p>
            <w:r>
              <w:rPr>
                <w:sz w:val="19"/>
                <w:szCs w:val="19"/>
              </w:rPr>
              <w:t xml:space="preserve">total_injuries</w:t>
            </w:r>
          </w:p>
        </w:tc>
        <w:tc>
          <w:tcPr>
            <w:tcW w:type="dxa" w:w="2300"/>
            <w:shd w:fill="F2F5FA" w:val="clear"/>
            <w:tcMar>
              <w:top w:type="dxa" w:w="70"/>
              <w:left w:type="dxa" w:w="110"/>
              <w:bottom w:type="dxa" w:w="70"/>
              <w:right w:type="dxa" w:w="110"/>
            </w:tcMar>
          </w:tcPr>
          <w:p>
            <w:r>
              <w:rPr>
                <w:sz w:val="19"/>
                <w:szCs w:val="19"/>
              </w:rPr>
              <w:t xml:space="preserve">−0.112</w:t>
            </w:r>
          </w:p>
        </w:tc>
        <w:tc>
          <w:tcPr>
            <w:tcW w:type="dxa" w:w="1900"/>
            <w:shd w:fill="F2F5FA" w:val="clear"/>
            <w:tcMar>
              <w:top w:type="dxa" w:w="70"/>
              <w:left w:type="dxa" w:w="110"/>
              <w:bottom w:type="dxa" w:w="70"/>
              <w:right w:type="dxa" w:w="110"/>
            </w:tcMar>
          </w:tcPr>
          <w:p>
            <w:r>
              <w:rPr>
                <w:sz w:val="19"/>
                <w:szCs w:val="19"/>
              </w:rPr>
              <w:t xml:space="preserve">−0.034</w:t>
            </w:r>
          </w:p>
        </w:tc>
        <w:tc>
          <w:tcPr>
            <w:tcW w:type="dxa" w:w="2160"/>
            <w:shd w:fill="F2F5FA" w:val="clear"/>
            <w:tcMar>
              <w:top w:type="dxa" w:w="70"/>
              <w:left w:type="dxa" w:w="110"/>
              <w:bottom w:type="dxa" w:w="70"/>
              <w:right w:type="dxa" w:w="110"/>
            </w:tcMar>
          </w:tcPr>
          <w:p>
            <w:r>
              <w:rPr>
                <w:sz w:val="19"/>
                <w:szCs w:val="19"/>
              </w:rPr>
              <w:t xml:space="preserve">70%</w:t>
            </w:r>
          </w:p>
        </w:tc>
      </w:tr>
      <w:tr>
        <w:tc>
          <w:tcPr>
            <w:tcW w:type="dxa" w:w="3000"/>
            <w:shd w:fill="FFFFFF" w:val="clear"/>
            <w:tcMar>
              <w:top w:type="dxa" w:w="70"/>
              <w:left w:type="dxa" w:w="110"/>
              <w:bottom w:type="dxa" w:w="70"/>
              <w:right w:type="dxa" w:w="110"/>
            </w:tcMar>
          </w:tcPr>
          <w:p>
            <w:r>
              <w:rPr>
                <w:sz w:val="19"/>
                <w:szCs w:val="19"/>
              </w:rPr>
              <w:t xml:space="preserve">distinct_injury_types</w:t>
            </w:r>
          </w:p>
        </w:tc>
        <w:tc>
          <w:tcPr>
            <w:tcW w:type="dxa" w:w="2300"/>
            <w:shd w:fill="FFFFFF" w:val="clear"/>
            <w:tcMar>
              <w:top w:type="dxa" w:w="70"/>
              <w:left w:type="dxa" w:w="110"/>
              <w:bottom w:type="dxa" w:w="70"/>
              <w:right w:type="dxa" w:w="110"/>
            </w:tcMar>
          </w:tcPr>
          <w:p>
            <w:r>
              <w:rPr>
                <w:sz w:val="19"/>
                <w:szCs w:val="19"/>
              </w:rPr>
              <w:t xml:space="preserve">−0.118</w:t>
            </w:r>
          </w:p>
        </w:tc>
        <w:tc>
          <w:tcPr>
            <w:tcW w:type="dxa" w:w="1900"/>
            <w:shd w:fill="FFFFFF" w:val="clear"/>
            <w:tcMar>
              <w:top w:type="dxa" w:w="70"/>
              <w:left w:type="dxa" w:w="110"/>
              <w:bottom w:type="dxa" w:w="70"/>
              <w:right w:type="dxa" w:w="110"/>
            </w:tcMar>
          </w:tcPr>
          <w:p>
            <w:r>
              <w:rPr>
                <w:sz w:val="19"/>
                <w:szCs w:val="19"/>
              </w:rPr>
              <w:t xml:space="preserve">−0.041</w:t>
            </w:r>
          </w:p>
        </w:tc>
        <w:tc>
          <w:tcPr>
            <w:tcW w:type="dxa" w:w="2160"/>
            <w:shd w:fill="FFFFFF" w:val="clear"/>
            <w:tcMar>
              <w:top w:type="dxa" w:w="70"/>
              <w:left w:type="dxa" w:w="110"/>
              <w:bottom w:type="dxa" w:w="70"/>
              <w:right w:type="dxa" w:w="110"/>
            </w:tcMar>
          </w:tcPr>
          <w:p>
            <w:r>
              <w:rPr>
                <w:sz w:val="19"/>
                <w:szCs w:val="19"/>
              </w:rPr>
              <w:t xml:space="preserve">65%</w:t>
            </w:r>
          </w:p>
        </w:tc>
      </w:tr>
    </w:tbl>
    <w:p>
      <w:pPr>
        <w:spacing w:after="120"/>
      </w:pPr>
    </w:p>
    <w:p>
      <w:pPr>
        <w:spacing w:after="120"/>
      </w:pPr>
      <w:r>
        <w:t xml:space="preserve">Between two-thirds and four-fifths of the apparent predictive signal in every history feature was the target leaking back in.</w:t>
      </w:r>
    </w:p>
    <w:p>
      <w:pPr>
        <w:pStyle w:val="Heading2"/>
        <w:spacing w:after="100" w:before="240"/>
      </w:pPr>
      <w:r>
        <w:t xml:space="preserve">9.4 The correction</w:t>
      </w:r>
    </w:p>
    <w:p>
      <w:pPr>
        <w:spacing w:after="120"/>
      </w:pPr>
      <w:r>
        <w:t xml:space="preserve">The features were rebuilt with an as-of join: for each injury, the aggregates are computed over only those injuries that started strictly earlier. In pandas this is merge_asof with allow_exact_matches=False, keyed on player id and ordered by injury start date. 97.2% of rows link to a Transfermarkt id, matching the Phase 2 merge rate. All three models were then refitted on the identical split, grids and random seed, so the difference is attributable to the feature change alone.</w:t>
      </w:r>
    </w:p>
    <w:p>
      <w:pPr>
        <w:pStyle w:val="Heading2"/>
        <w:spacing w:after="100" w:before="240"/>
      </w:pPr>
      <w:r>
        <w:t xml:space="preserve">9.5 Corrected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50"/>
        <w:gridCol w:w="1750"/>
        <w:gridCol w:w="1600"/>
        <w:gridCol w:w="1660"/>
      </w:tblGrid>
      <w:tr>
        <w:trPr>
          <w:tblHeader/>
        </w:trPr>
        <w:tc>
          <w:tcPr>
            <w:tcW w:type="dxa" w:w="2600"/>
            <w:shd w:fill="1F3864" w:val="clear"/>
            <w:tcMar>
              <w:top w:type="dxa" w:w="80"/>
              <w:left w:type="dxa" w:w="110"/>
              <w:bottom w:type="dxa" w:w="80"/>
              <w:right w:type="dxa" w:w="110"/>
            </w:tcMar>
          </w:tcPr>
          <w:p>
            <w:r>
              <w:rPr>
                <w:b/>
                <w:bCs/>
                <w:color w:val="FFFFFF"/>
                <w:sz w:val="19"/>
                <w:szCs w:val="19"/>
              </w:rPr>
              <w:t xml:space="preserve">Model</w:t>
            </w:r>
          </w:p>
        </w:tc>
        <w:tc>
          <w:tcPr>
            <w:tcW w:type="dxa" w:w="1750"/>
            <w:shd w:fill="1F3864" w:val="clear"/>
            <w:tcMar>
              <w:top w:type="dxa" w:w="80"/>
              <w:left w:type="dxa" w:w="110"/>
              <w:bottom w:type="dxa" w:w="80"/>
              <w:right w:type="dxa" w:w="110"/>
            </w:tcMar>
          </w:tcPr>
          <w:p>
            <w:r>
              <w:rPr>
                <w:b/>
                <w:bCs/>
                <w:color w:val="FFFFFF"/>
                <w:sz w:val="19"/>
                <w:szCs w:val="19"/>
              </w:rPr>
              <w:t xml:space="preserve">AUC (leaked)</w:t>
            </w:r>
          </w:p>
        </w:tc>
        <w:tc>
          <w:tcPr>
            <w:tcW w:type="dxa" w:w="1750"/>
            <w:shd w:fill="1F3864" w:val="clear"/>
            <w:tcMar>
              <w:top w:type="dxa" w:w="80"/>
              <w:left w:type="dxa" w:w="110"/>
              <w:bottom w:type="dxa" w:w="80"/>
              <w:right w:type="dxa" w:w="110"/>
            </w:tcMar>
          </w:tcPr>
          <w:p>
            <w:r>
              <w:rPr>
                <w:b/>
                <w:bCs/>
                <w:color w:val="FFFFFF"/>
                <w:sz w:val="19"/>
                <w:szCs w:val="19"/>
              </w:rPr>
              <w:t xml:space="preserve">AUC (as-of)</w:t>
            </w:r>
          </w:p>
        </w:tc>
        <w:tc>
          <w:tcPr>
            <w:tcW w:type="dxa" w:w="1600"/>
            <w:shd w:fill="1F3864" w:val="clear"/>
            <w:tcMar>
              <w:top w:type="dxa" w:w="80"/>
              <w:left w:type="dxa" w:w="110"/>
              <w:bottom w:type="dxa" w:w="80"/>
              <w:right w:type="dxa" w:w="110"/>
            </w:tcMar>
          </w:tcPr>
          <w:p>
            <w:r>
              <w:rPr>
                <w:b/>
                <w:bCs/>
                <w:color w:val="FFFFFF"/>
                <w:sz w:val="19"/>
                <w:szCs w:val="19"/>
              </w:rPr>
              <w:t xml:space="preserve">Change</w:t>
            </w:r>
          </w:p>
        </w:tc>
        <w:tc>
          <w:tcPr>
            <w:tcW w:type="dxa" w:w="1660"/>
            <w:shd w:fill="1F3864" w:val="clear"/>
            <w:tcMar>
              <w:top w:type="dxa" w:w="80"/>
              <w:left w:type="dxa" w:w="110"/>
              <w:bottom w:type="dxa" w:w="80"/>
              <w:right w:type="dxa" w:w="110"/>
            </w:tcMar>
          </w:tcPr>
          <w:p>
            <w:r>
              <w:rPr>
                <w:b/>
                <w:bCs/>
                <w:color w:val="FFFFFF"/>
                <w:sz w:val="19"/>
                <w:szCs w:val="19"/>
              </w:rPr>
              <w:t xml:space="preserve">Recall (as-of)</w:t>
            </w:r>
          </w:p>
        </w:tc>
      </w:tr>
      <w:tr>
        <w:tc>
          <w:tcPr>
            <w:tcW w:type="dxa" w:w="2600"/>
            <w:shd w:fill="FFFFFF" w:val="clear"/>
            <w:tcMar>
              <w:top w:type="dxa" w:w="70"/>
              <w:left w:type="dxa" w:w="110"/>
              <w:bottom w:type="dxa" w:w="70"/>
              <w:right w:type="dxa" w:w="110"/>
            </w:tcMar>
          </w:tcPr>
          <w:p>
            <w:r>
              <w:rPr>
                <w:sz w:val="19"/>
                <w:szCs w:val="19"/>
              </w:rPr>
              <w:t xml:space="preserve">XGBoost</w:t>
            </w:r>
          </w:p>
        </w:tc>
        <w:tc>
          <w:tcPr>
            <w:tcW w:type="dxa" w:w="1750"/>
            <w:shd w:fill="FFFFFF" w:val="clear"/>
            <w:tcMar>
              <w:top w:type="dxa" w:w="70"/>
              <w:left w:type="dxa" w:w="110"/>
              <w:bottom w:type="dxa" w:w="70"/>
              <w:right w:type="dxa" w:w="110"/>
            </w:tcMar>
          </w:tcPr>
          <w:p>
            <w:r>
              <w:rPr>
                <w:sz w:val="19"/>
                <w:szCs w:val="19"/>
              </w:rPr>
              <w:t xml:space="preserve">0.8012</w:t>
            </w:r>
          </w:p>
        </w:tc>
        <w:tc>
          <w:tcPr>
            <w:tcW w:type="dxa" w:w="1750"/>
            <w:shd w:fill="FFFFFF" w:val="clear"/>
            <w:tcMar>
              <w:top w:type="dxa" w:w="70"/>
              <w:left w:type="dxa" w:w="110"/>
              <w:bottom w:type="dxa" w:w="70"/>
              <w:right w:type="dxa" w:w="110"/>
            </w:tcMar>
          </w:tcPr>
          <w:p>
            <w:r>
              <w:rPr>
                <w:sz w:val="19"/>
                <w:szCs w:val="19"/>
              </w:rPr>
              <w:t xml:space="preserve">0.7472</w:t>
            </w:r>
          </w:p>
        </w:tc>
        <w:tc>
          <w:tcPr>
            <w:tcW w:type="dxa" w:w="1600"/>
            <w:shd w:fill="FFFFFF" w:val="clear"/>
            <w:tcMar>
              <w:top w:type="dxa" w:w="70"/>
              <w:left w:type="dxa" w:w="110"/>
              <w:bottom w:type="dxa" w:w="70"/>
              <w:right w:type="dxa" w:w="110"/>
            </w:tcMar>
          </w:tcPr>
          <w:p>
            <w:r>
              <w:rPr>
                <w:sz w:val="19"/>
                <w:szCs w:val="19"/>
              </w:rPr>
              <w:t xml:space="preserve">−0.0539</w:t>
            </w:r>
          </w:p>
        </w:tc>
        <w:tc>
          <w:tcPr>
            <w:tcW w:type="dxa" w:w="1660"/>
            <w:shd w:fill="FFFFFF" w:val="clear"/>
            <w:tcMar>
              <w:top w:type="dxa" w:w="70"/>
              <w:left w:type="dxa" w:w="110"/>
              <w:bottom w:type="dxa" w:w="70"/>
              <w:right w:type="dxa" w:w="110"/>
            </w:tcMar>
          </w:tcPr>
          <w:p>
            <w:r>
              <w:rPr>
                <w:sz w:val="19"/>
                <w:szCs w:val="19"/>
              </w:rPr>
              <w:t xml:space="preserve">0.7039</w:t>
            </w:r>
          </w:p>
        </w:tc>
      </w:tr>
      <w:tr>
        <w:tc>
          <w:tcPr>
            <w:tcW w:type="dxa" w:w="2600"/>
            <w:shd w:fill="F2F5FA" w:val="clear"/>
            <w:tcMar>
              <w:top w:type="dxa" w:w="70"/>
              <w:left w:type="dxa" w:w="110"/>
              <w:bottom w:type="dxa" w:w="70"/>
              <w:right w:type="dxa" w:w="110"/>
            </w:tcMar>
          </w:tcPr>
          <w:p>
            <w:r>
              <w:rPr>
                <w:sz w:val="19"/>
                <w:szCs w:val="19"/>
              </w:rPr>
              <w:t xml:space="preserve">Random Forest</w:t>
            </w:r>
          </w:p>
        </w:tc>
        <w:tc>
          <w:tcPr>
            <w:tcW w:type="dxa" w:w="1750"/>
            <w:shd w:fill="F2F5FA" w:val="clear"/>
            <w:tcMar>
              <w:top w:type="dxa" w:w="70"/>
              <w:left w:type="dxa" w:w="110"/>
              <w:bottom w:type="dxa" w:w="70"/>
              <w:right w:type="dxa" w:w="110"/>
            </w:tcMar>
          </w:tcPr>
          <w:p>
            <w:r>
              <w:rPr>
                <w:sz w:val="19"/>
                <w:szCs w:val="19"/>
              </w:rPr>
              <w:t xml:space="preserve">0.7921</w:t>
            </w:r>
          </w:p>
        </w:tc>
        <w:tc>
          <w:tcPr>
            <w:tcW w:type="dxa" w:w="1750"/>
            <w:shd w:fill="F2F5FA" w:val="clear"/>
            <w:tcMar>
              <w:top w:type="dxa" w:w="70"/>
              <w:left w:type="dxa" w:w="110"/>
              <w:bottom w:type="dxa" w:w="70"/>
              <w:right w:type="dxa" w:w="110"/>
            </w:tcMar>
          </w:tcPr>
          <w:p>
            <w:r>
              <w:rPr>
                <w:sz w:val="19"/>
                <w:szCs w:val="19"/>
              </w:rPr>
              <w:t xml:space="preserve">0.7435</w:t>
            </w:r>
          </w:p>
        </w:tc>
        <w:tc>
          <w:tcPr>
            <w:tcW w:type="dxa" w:w="1600"/>
            <w:shd w:fill="F2F5FA" w:val="clear"/>
            <w:tcMar>
              <w:top w:type="dxa" w:w="70"/>
              <w:left w:type="dxa" w:w="110"/>
              <w:bottom w:type="dxa" w:w="70"/>
              <w:right w:type="dxa" w:w="110"/>
            </w:tcMar>
          </w:tcPr>
          <w:p>
            <w:r>
              <w:rPr>
                <w:sz w:val="19"/>
                <w:szCs w:val="19"/>
              </w:rPr>
              <w:t xml:space="preserve">−0.0486</w:t>
            </w:r>
          </w:p>
        </w:tc>
        <w:tc>
          <w:tcPr>
            <w:tcW w:type="dxa" w:w="1660"/>
            <w:shd w:fill="F2F5FA" w:val="clear"/>
            <w:tcMar>
              <w:top w:type="dxa" w:w="70"/>
              <w:left w:type="dxa" w:w="110"/>
              <w:bottom w:type="dxa" w:w="70"/>
              <w:right w:type="dxa" w:w="110"/>
            </w:tcMar>
          </w:tcPr>
          <w:p>
            <w:r>
              <w:rPr>
                <w:sz w:val="19"/>
                <w:szCs w:val="19"/>
              </w:rPr>
              <w:t xml:space="preserve">0.6776</w:t>
            </w:r>
          </w:p>
        </w:tc>
      </w:tr>
      <w:tr>
        <w:tc>
          <w:tcPr>
            <w:tcW w:type="dxa" w:w="2600"/>
            <w:shd w:fill="FFFFFF" w:val="clear"/>
            <w:tcMar>
              <w:top w:type="dxa" w:w="70"/>
              <w:left w:type="dxa" w:w="110"/>
              <w:bottom w:type="dxa" w:w="70"/>
              <w:right w:type="dxa" w:w="110"/>
            </w:tcMar>
          </w:tcPr>
          <w:p>
            <w:r>
              <w:rPr>
                <w:sz w:val="19"/>
                <w:szCs w:val="19"/>
              </w:rPr>
              <w:t xml:space="preserve">Logistic Regression</w:t>
            </w:r>
          </w:p>
        </w:tc>
        <w:tc>
          <w:tcPr>
            <w:tcW w:type="dxa" w:w="1750"/>
            <w:shd w:fill="FFFFFF" w:val="clear"/>
            <w:tcMar>
              <w:top w:type="dxa" w:w="70"/>
              <w:left w:type="dxa" w:w="110"/>
              <w:bottom w:type="dxa" w:w="70"/>
              <w:right w:type="dxa" w:w="110"/>
            </w:tcMar>
          </w:tcPr>
          <w:p>
            <w:r>
              <w:rPr>
                <w:sz w:val="19"/>
                <w:szCs w:val="19"/>
              </w:rPr>
              <w:t xml:space="preserve">0.7758</w:t>
            </w:r>
          </w:p>
        </w:tc>
        <w:tc>
          <w:tcPr>
            <w:tcW w:type="dxa" w:w="1750"/>
            <w:shd w:fill="FFFFFF" w:val="clear"/>
            <w:tcMar>
              <w:top w:type="dxa" w:w="70"/>
              <w:left w:type="dxa" w:w="110"/>
              <w:bottom w:type="dxa" w:w="70"/>
              <w:right w:type="dxa" w:w="110"/>
            </w:tcMar>
          </w:tcPr>
          <w:p>
            <w:r>
              <w:rPr>
                <w:sz w:val="19"/>
                <w:szCs w:val="19"/>
              </w:rPr>
              <w:t xml:space="preserve">0.7417</w:t>
            </w:r>
          </w:p>
        </w:tc>
        <w:tc>
          <w:tcPr>
            <w:tcW w:type="dxa" w:w="1600"/>
            <w:shd w:fill="FFFFFF" w:val="clear"/>
            <w:tcMar>
              <w:top w:type="dxa" w:w="70"/>
              <w:left w:type="dxa" w:w="110"/>
              <w:bottom w:type="dxa" w:w="70"/>
              <w:right w:type="dxa" w:w="110"/>
            </w:tcMar>
          </w:tcPr>
          <w:p>
            <w:r>
              <w:rPr>
                <w:sz w:val="19"/>
                <w:szCs w:val="19"/>
              </w:rPr>
              <w:t xml:space="preserve">−0.0341</w:t>
            </w:r>
          </w:p>
        </w:tc>
        <w:tc>
          <w:tcPr>
            <w:tcW w:type="dxa" w:w="1660"/>
            <w:shd w:fill="FFFFFF" w:val="clear"/>
            <w:tcMar>
              <w:top w:type="dxa" w:w="70"/>
              <w:left w:type="dxa" w:w="110"/>
              <w:bottom w:type="dxa" w:w="70"/>
              <w:right w:type="dxa" w:w="110"/>
            </w:tcMar>
          </w:tcPr>
          <w:p>
            <w:r>
              <w:rPr>
                <w:sz w:val="19"/>
                <w:szCs w:val="19"/>
              </w:rPr>
              <w:t xml:space="preserve">0.6981</w:t>
            </w:r>
          </w:p>
        </w:tc>
      </w:tr>
    </w:tbl>
    <w:p>
      <w:pPr>
        <w:spacing w:after="120"/>
      </w:pPr>
    </w:p>
    <w:p>
      <w:pPr>
        <w:spacing w:after="120"/>
      </w:pPr>
      <w:r>
        <w:t xml:space="preserve">Two consequences worth stating in the report. First, the corrected models finish within 0.006 AUC of one another, so the earlier conclusion that XGBoost was the better model does not survive: tree ensembles exploit leaked features more effectively than a linear model, and most of their apparent advantage was that exploitation. The Section 8 expectation that Logistic Regression would place third is technically borne out but by a margin too small to claim as a confirmed prediction.</w:t>
      </w:r>
    </w:p>
    <w:p>
      <w:pPr>
        <w:spacing w:after="120"/>
      </w:pPr>
      <w:r>
        <w:t xml:space="preserve">Second, the drivers changed entirely. Before correction the model was led by avg_days_missed (mean |SHAP| 0.69). After correction it is led by injury type — is_illness at 0.48, injury_category_other at 0.33, is_knee at 0.14 — with the strongest history feature down at 0.10. The defensible finding is that what kind of injury a player sustains predicts severity, and who the player is barely does. This is consistent with the Phase 3 chi-square results, where injury category scored 2165.6 against position’s 24.7.</w:t>
      </w:r>
    </w:p>
    <w:p>
      <w:pPr>
        <w:pStyle w:val="Heading2"/>
        <w:spacing w:after="100" w:before="240"/>
      </w:pPr>
      <w:r>
        <w:t xml:space="preserve">9.6 What this means for the method</w:t>
      </w:r>
    </w:p>
    <w:p>
      <w:pPr>
        <w:pStyle w:val="ListParagraph"/>
        <w:numPr>
          <w:ilvl w:val="0"/>
          <w:numId w:val="1"/>
        </w:numPr>
        <w:spacing w:after="80"/>
      </w:pPr>
      <w:r>
        <w:t xml:space="preserve">A leakage audit must cover every column in the modelling frame, not only those from the primary source. Features acquired through a merge inherit the merge’s time window, and that window is rarely the one the audit assumes.</w:t>
      </w:r>
    </w:p>
    <w:p>
      <w:pPr>
        <w:pStyle w:val="ListParagraph"/>
        <w:numPr>
          <w:ilvl w:val="0"/>
          <w:numId w:val="1"/>
        </w:numPr>
        <w:spacing w:after="80"/>
      </w:pPr>
      <w:r>
        <w:t xml:space="preserve">Any feature summarising a subject’s history must be defined as-of the prediction moment. "The player’s injury record" is not a well-defined quantity until a cut-off date is attached to it.</w:t>
      </w:r>
    </w:p>
    <w:p>
      <w:pPr>
        <w:pStyle w:val="ListParagraph"/>
        <w:numPr>
          <w:ilvl w:val="0"/>
          <w:numId w:val="1"/>
        </w:numPr>
        <w:spacing w:after="80"/>
      </w:pPr>
      <w:r>
        <w:t xml:space="preserve">A feature that dominates a SHAP ranking deserves suspicion before celebration. The size of avg_days_missed’s lead was the clue that led to this section.</w:t>
      </w:r>
    </w:p>
    <w:p>
      <w:pPr>
        <w:pStyle w:val="ListParagraph"/>
        <w:numPr>
          <w:ilvl w:val="0"/>
          <w:numId w:val="1"/>
        </w:numPr>
        <w:spacing w:after="80"/>
      </w:pPr>
      <w:r>
        <w:t xml:space="preserve">Two items remain open: injuries_in_dataset still counts a player’s injuries across the whole window and should be made as-of or dropped, and the decision-threshold sweep was run against the leaked model and needs repeating.</w:t>
      </w:r>
    </w:p>
    <w:p>
      <w:pPr>
        <w:spacing w:after="120"/>
      </w:pPr>
    </w:p>
    <w:p>
      <w:pPr>
        <w:pBdr>
          <w:top w:val="single" w:color="CCCCCC" w:sz="4"/>
        </w:pBdr>
        <w:spacing w:before="200"/>
      </w:pPr>
      <w:r>
        <w:rPr>
          <w:i/>
          <w:iCs/>
          <w:color w:val="666666"/>
          <w:sz w:val="18"/>
          <w:szCs w:val="18"/>
        </w:rPr>
        <w:t xml:space="preserve">Every figure in this document is reproduced by the Phase 4 and Phase 5b cells in WAI_Soccer_Injury_Prediction.ipynb. Sections 1–8 record the state of the analysis before modelling; Section 9 records the correction made after it.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496"/>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2026-08-31T12:40:09.049Z</dcterms:created>
  <dcterms:modified xsi:type="dcterms:W3CDTF">2026-08-31T12:40:09.049Z</dcterms:modified>
</cp:coreProperties>
</file>

<file path=docProps/custom.xml><?xml version="1.0" encoding="utf-8"?>
<Properties xmlns="http://schemas.openxmlformats.org/officeDocument/2006/custom-properties" xmlns:vt="http://schemas.openxmlformats.org/officeDocument/2006/docPropsVTypes"/>
</file>