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905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8100"/>
        <w:gridCol w:w="955"/>
      </w:tblGrid>
      <w:tr>
        <w:trPr/>
        <w:tc>
          <w:tcPr>
            <w:tcW w:w="8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OsAKR1:Os01g0847600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OsAKR2:Os01g0847700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OsAKR3:Os01g0847800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OsDMAS1-AK073738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Os10g0517400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Os07g0143000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Os07g0142900</w:t>
            </w:r>
          </w:p>
          <w:p>
            <w:pPr>
              <w:pStyle w:val="Standard"/>
              <w:rPr/>
            </w:pPr>
            <w:bookmarkStart w:id="0" w:name="_GoBack"/>
            <w:bookmarkEnd w:id="0"/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Os10g0419100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Os01g0618100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Os04g0339400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Os04g0338000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Os04g0337500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Os02g0817500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Os03g0237100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Os10g0113100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Os10g0113000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Os10g0114300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Os10g0113900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Os04g0167800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Os04g0447500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Os04g0447600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Os04g0447700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Os02g0123500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Os05g0474600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Os05g0496200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Os05g0456300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Aldose reductase- AK100718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Aldehyde dehydrogenase 7- AK120185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sp|</w:t>
            </w:r>
            <w:r>
              <w:rPr>
                <w:rFonts w:cs="Times New Roman" w:ascii="Garamond" w:hAnsi="Garamond"/>
                <w:sz w:val="20"/>
                <w:szCs w:val="20"/>
              </w:rPr>
              <w:t>O24174</w:t>
            </w:r>
            <w:r>
              <w:rPr>
                <w:rFonts w:cs="Times New Roman" w:ascii="Garamond" w:hAnsi="Garamond"/>
                <w:sz w:val="20"/>
                <w:szCs w:val="20"/>
              </w:rPr>
              <w:t>|BADH_ORYSJ Betaine aldehyde dehydrogenase –Os04g0464200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sp|</w:t>
            </w: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Q6ZHS4</w:t>
            </w:r>
            <w:r>
              <w:rPr>
                <w:rFonts w:cs="Times New Roman" w:ascii="Garamond" w:hAnsi="Garamond"/>
                <w:sz w:val="20"/>
                <w:szCs w:val="20"/>
              </w:rPr>
              <w:t>|CADH2_ORYSJ Cinnamyl alcohol dehydrogenase 2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sp|</w:t>
            </w: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Q2R8Z5</w:t>
            </w:r>
            <w:r>
              <w:rPr>
                <w:rFonts w:cs="Times New Roman" w:ascii="Garamond" w:hAnsi="Garamond"/>
                <w:sz w:val="20"/>
                <w:szCs w:val="20"/>
              </w:rPr>
              <w:t>|ADH1_ORYSJ  Alcohol dehydrogenase 1</w:t>
            </w:r>
          </w:p>
          <w:p>
            <w:pPr>
              <w:pStyle w:val="Standard"/>
              <w:rPr/>
            </w:pPr>
            <w:r>
              <w:rPr>
                <w:rFonts w:cs="Times New Roman" w:ascii="Garamond" w:hAnsi="Garamond"/>
                <w:sz w:val="20"/>
                <w:szCs w:val="20"/>
              </w:rPr>
              <w:t>OsI_04428-GQ227709-AKR4C14</w:t>
            </w:r>
          </w:p>
          <w:p>
            <w:pPr>
              <w:pStyle w:val="Standard"/>
              <w:rPr>
                <w:highlight w:val="yellow"/>
              </w:rPr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Glyoxalase I</w:t>
            </w:r>
          </w:p>
          <w:p>
            <w:pPr>
              <w:pStyle w:val="Standard"/>
              <w:rPr>
                <w:rFonts w:ascii="Garamond" w:hAnsi="Garamond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Garamond" w:hAnsi="Garamond"/>
                <w:sz w:val="20"/>
                <w:szCs w:val="20"/>
                <w:highlight w:val="yellow"/>
              </w:rPr>
              <w:t>Glyoxalase II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b/>
          <w:sz w:val="20"/>
          <w:szCs w:val="20"/>
        </w:rPr>
        <w:t>List of carbonyl compounds that need to be used for docking studies.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/>
      </w:pPr>
      <w:r>
        <w:rPr>
          <w:sz w:val="20"/>
          <w:szCs w:val="20"/>
        </w:rPr>
        <w:t>Malondialdehyde</w:t>
      </w:r>
    </w:p>
    <w:p>
      <w:pPr>
        <w:pStyle w:val="Standard"/>
        <w:rPr/>
      </w:pPr>
      <w:r>
        <w:rPr>
          <w:sz w:val="20"/>
          <w:szCs w:val="20"/>
        </w:rPr>
        <w:t>4-Hydroxy-trans-2-nonenal</w:t>
      </w:r>
    </w:p>
    <w:p>
      <w:pPr>
        <w:pStyle w:val="Standard"/>
        <w:rPr/>
      </w:pPr>
      <w:r>
        <w:rPr>
          <w:sz w:val="20"/>
          <w:szCs w:val="20"/>
        </w:rPr>
        <w:t>4-Oxo-trans-2-nonenal</w:t>
      </w:r>
    </w:p>
    <w:p>
      <w:pPr>
        <w:pStyle w:val="Standard"/>
        <w:rPr/>
      </w:pPr>
      <w:r>
        <w:rPr>
          <w:sz w:val="20"/>
          <w:szCs w:val="20"/>
        </w:rPr>
        <w:t>glyoxal</w:t>
      </w:r>
    </w:p>
    <w:p>
      <w:pPr>
        <w:pStyle w:val="Standard"/>
        <w:rPr/>
      </w:pPr>
      <w:r>
        <w:rPr>
          <w:sz w:val="20"/>
          <w:szCs w:val="20"/>
        </w:rPr>
        <w:t>Methylglyxoal</w:t>
      </w:r>
    </w:p>
    <w:p>
      <w:pPr>
        <w:pStyle w:val="Standard"/>
        <w:rPr/>
      </w:pPr>
      <w:r>
        <w:rPr>
          <w:sz w:val="20"/>
          <w:szCs w:val="20"/>
        </w:rPr>
        <w:t>Acrolein</w:t>
      </w:r>
    </w:p>
    <w:p>
      <w:pPr>
        <w:pStyle w:val="Standard"/>
        <w:rPr/>
      </w:pPr>
      <w:r>
        <w:rPr>
          <w:sz w:val="20"/>
          <w:szCs w:val="20"/>
        </w:rPr>
        <w:t>Crotonaldehyde</w:t>
      </w:r>
    </w:p>
    <w:p>
      <w:pPr>
        <w:pStyle w:val="Standard"/>
        <w:rPr/>
      </w:pPr>
      <w:r>
        <w:rPr>
          <w:sz w:val="20"/>
          <w:szCs w:val="20"/>
        </w:rPr>
        <w:t>Glucosone,</w:t>
      </w:r>
    </w:p>
    <w:p>
      <w:pPr>
        <w:pStyle w:val="Standard"/>
        <w:rPr/>
      </w:pPr>
      <w:r>
        <w:rPr>
          <w:sz w:val="20"/>
          <w:szCs w:val="20"/>
        </w:rPr>
        <w:t>3-deoxyglucosone</w:t>
      </w:r>
    </w:p>
    <w:p>
      <w:pPr>
        <w:pStyle w:val="Standard"/>
        <w:rPr/>
      </w:pPr>
      <w:r>
        <w:rPr>
          <w:sz w:val="20"/>
          <w:szCs w:val="20"/>
        </w:rPr>
        <w:t>3-deoxyfructose</w:t>
      </w:r>
    </w:p>
    <w:p>
      <w:pPr>
        <w:pStyle w:val="Standard"/>
        <w:rPr/>
      </w:pPr>
      <w:r>
        <w:rPr>
          <w:sz w:val="20"/>
          <w:szCs w:val="20"/>
        </w:rPr>
        <w:t>glycoldehyde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IN" w:eastAsia="en-IN" w:bidi="ar-SA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IN" w:eastAsia="en-IN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LibreOffice/5.3.1.2$Linux_X86_64 LibreOffice_project/30m0$Build-2</Application>
  <Pages>1</Pages>
  <Words>75</Words>
  <Characters>806</Characters>
  <CharactersWithSpaces>836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2018-02-21T10:47:00Z</dcterms:created>
  <dc:creator>student</dc:creator>
  <dc:description/>
  <dc:language>en-IN</dc:language>
  <cp:lastModifiedBy/>
  <dcterms:modified xsi:type="dcterms:W3CDTF">2018-03-08T14:19:57Z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