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050505"/>
          <w:sz w:val="52"/>
          <w:szCs w:val="52"/>
        </w:rPr>
        <w:t xml:space="preserve">KACHRA SETH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B5CF6"/>
          <w:sz w:val="24"/>
          <w:szCs w:val="24"/>
        </w:rPr>
        <w:t xml:space="preserve">▬▬▬▬▬▬▬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AI-Powered Urban Waste Management Platform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Gamification · QR Tracking · Municipal Intelligence · Citizen Engagement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Studio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Kruze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Research / Applied AI / SaaS Platform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Recognition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3rd Place — Anveshana 2025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Indian Urban Municipalities &amp; Smart Cities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Report Date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December 26, 2025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Project Status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Research Complete · Platform Design Finalized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5CF6" w:sz="2"/>
              <w:left w:val="single" w:color="8B5CF6" w:sz="2"/>
              <w:bottom w:val="single" w:color="8B5CF6" w:sz="2"/>
              <w:right w:val="single" w:color="8B5CF6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Award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Kachra Seth was awarded 3rd Place at Anveshana 2025 — a competitive research and innovation forum evaluating technology solutions for real-world urban challenges.</w:t>
            </w:r>
          </w:p>
        </w:tc>
      </w:tr>
    </w:tbl>
    <w:p>
      <w:pPr>
        <w:spacing w:before="0" w:after="6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01 — Executive Summary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 generates 62 million tonnes of urban waste annually. By 2030, that number is projected to reach 165 million tonnes — and today, only 19% of that waste is scientifically processed. The remaining 88% ends up in landfills.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Kachra Seth addresses this crisis directly. It is a comprehensive, AI-driven SaaS platform that transforms urban waste management through three interconnected layers: citizen engagement, municipal operations, and city-level analytics.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The Core Innovation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hardware-first competitors that require expensive IoT installations (₹50,000+ per bin), Kachra Seth leverages the infrastructure already in every citizen's pocket — a smartphone camera and a QR code. This makes it deployable at city scale without massive capital expenditure.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Three Platform Layers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Citizen Layer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Gamified mobile platform for source segregation — points, badges, neighbourhood competition.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Municipal Layer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Real-time dashboards, QR-tracked bin collection, AI-optimized routes.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Analytics Layer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City-level KPIs, ward benchmarking, policy compliance reporting, predictive analytics.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02 — The Problem We're Solving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Urban waste management in India is broken at every level — from the household that mixes wet and dry waste, to the municipal worker driving an inefficient route, to the city official relying on manual reports.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Scale of the Crisis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Annual Waste Generated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62 million tonnes (2023)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Projected by 2030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165 million tonnes — a 165% increase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Scientifically Processed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Only 12 million tonnes (19%)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Landfill Dependent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88% of all waste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CO₂ from Waste Sector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12–15 million tonnes annually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Systemic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 segregation failure: 50% of waste remains mixed, eliminating recycling potential.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Route inefficiency: 20–30% excess fuel consumption from unoptimized collection routing.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real-time visibility: Decisions based on manual reports, not live bin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Citizen indifference: Less than 30% of households participate in segregation programs.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Fragmented data: Municipal records are siloed, manual, and not actionable.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Why Existing Solutions Fall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Sensoneo (IoT)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₹50K+ per bin in hardware costs. Not viable at Indian city scale.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I Got Garbage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Focused on waste picker livelihoods — not segregation or municipal ops.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SafaiMitra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Admin-only. No citizen engagement layer.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Government Pilots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City-specific. No scalable, replicable model exists.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03 — Platform Architecture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Kachra Seth is built as an integrated ecosystem serving three distinct user groups — each with their own interface, goals, and workflows — connected through a shared data layer.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A — The Citizen Layer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citizen-facing mobile platform drives the behavioral change that makes the entire system work. Without correct segregation at source, everything downstream — collection, processing, recycling — is compromised.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Snap &amp; Classify: Take a photo of waste. AI identifies the category and tells you which bin it goes in. Supports English and Hindi/Hinglish.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QR Bin Interaction: Scan the QR on your community bin when you dispose waste. Log the action, earn points instantly — even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Collection Schedules: Area-specific collection notifications 12 hours in advance, by waste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Issue Reporting: Photo + GPS-tagged reports for bin overflow, missed collections, and illegal dumping. Track resolution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Neighbourhood Competition: Ward-level leaderboards. Communities compete on segregation rates — turning civic responsibility into engagement.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B — The Municipal Operations Layer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operations layer gives supervisors and sanitation workers the tools to run efficient, verifiable collection — with digital proof of every service action.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Operations Dashboard: Real-time bin fill levels, vehicle GPS, collection completion rate, and critical alerts on one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Route Optimization: Genetic algorithm + Dijkstra routing generates optimal collection paths. Manual override available. Live traffic via Google Maps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QR Service Verification: Worker scans bin QR before and after collection. Creates a timestamped, GPS-verified audit trail — eliminating disputes about missed pickups.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Complaint Management: Map-based complaint visualization, SLA tracking, field team assignment, and resolution trend analysis.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 — The Analytics &amp; Policy Layer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 officials and Smart City cells get the strategic visibility to make decisions, allocate resources, and demonstrate compliance with national mandates.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City-Level KPI Dashboard: Segregation rate, fuel efficiency, SLA compliance — all in one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Ward Benchmarking: Compare performance across wards. Identify laggards, replicate what 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ROI Reporting: Fuel savings, operational cost reduction, and environmental impact — quantified.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 &amp; Integration: Connect to existing municipal software. Export to CSV/PDF for state and national reporting.</w:t>
      </w:r>
    </w:p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04 — The QR Tracking System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QR-code bin tracking is the flagship feature of Kachra Seth. It solves two problems simultaneously: it proves that collection happened (for municipal accountability) and it rewards citizens for correct disposal (for behavioral change).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How It Works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bin is tagged with a unique QR code encoding the bin ID, ward, type, and capacity. Scanning takes 2–3 seconds via any smartphone camera. No app download required — the system runs as a Progressive Web App (PWA).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Collection Flow (Municipal)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1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Worker receives optimized route on mobile.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Arrives at bin, scans QR code (2–3 seconds).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logs: timestamp, GPS, fill level, worker ID, vehicle ID.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Dashboard updates in real time: bin marked as serviced.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5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Digital audit trail created — no disputes, no manual reporting.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Citizen Disposal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1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Citizen uses Snap &amp; Classify to identify waste type.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Goes to correct bin, scans QR code.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Disposal logged. Points credited instantly.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Ward leaderboard updated. Neighbourhood competition continues.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5CF6" w:sz="2"/>
              <w:left w:val="single" w:color="8B5CF6" w:sz="2"/>
              <w:bottom w:val="single" w:color="8B5CF6" w:sz="2"/>
              <w:right w:val="single" w:color="8B5CF6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Offline Capability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QR scan events are cached locally and synced when connectivity returns. This is critical for Indian cities where mobile coverage is inconsistent — the system works whether or not the worker has signal at the bin.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05 — Gamification &amp; Behavioral Change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Getting citizens to segregate waste consistently is a behavioral problem, not a technology problem. Kachra Seth solves this through a gamification layer that makes correct behavior visible, social, and rewarding.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Individual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Points for every verified correct disposal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Badges for consistency milestones — 7-day streaks, monthly targets, first-time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 progress tracking — history of all actions, points earned, contribution to ward score.</w:t>
      </w:r>
    </w:p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Neighbourhood Competition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Ward-level leaderboards updated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Communities compete on aggregate segregation rate, not just individual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Turns an invisible civic behavior into a visible, shareable community metric.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is not to make waste management fun. The goal is to make correct behavior the default — by making visible what was previously invisible and social what was previously individual.</w:t>
      </w:r>
    </w:p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06 — Market &amp; Policy Context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Kachra Seth is not entering a market without demand — it is entering a market with government-mandated demand and limited supply of viable solutions.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Policy Tailwinds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Swachh Bharat Mission 2.0 requires 60% source segregation by 2026 across all urban local bodies.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Smart Cities Mission: 100+ cities actively seeking technology solutions with ₹98,000 crore invested.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Extended Producer Responsibility (EPR) regulations require tracking infrastructure for plastic waste.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Indian Waste Management Market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₹12–65 billion (2024–2025)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Annual Growth Rate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6–7% CAGR through 2030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Municipal Waste Spending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₹45,000–60,000 crore annually (fragmented)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Current Digital Adoption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Less than 5% — high growth potential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2030 Target Cities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100+ deployments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07 — Recognition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5CF6" w:sz="2"/>
              <w:left w:val="single" w:color="8B5CF6" w:sz="2"/>
              <w:bottom w:val="single" w:color="8B5CF6" w:sz="2"/>
              <w:right w:val="single" w:color="8B5CF6" w:sz="2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Anveshana 2025 — 3rd Place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Kachra Seth was selected for Stage 1 and competed in Stages 2 and 3 of Anveshana 2025 (March 12–28, 2025) — a competitive research and innovation forum evaluating technology solutions for real-world urban challenges. The project was awarded 3rd place.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recognition validates the platform's research quality, market relevance, and technical credibility in a competitive evaluation environment.</w:t>
      </w:r>
    </w:p>
    <w:p>
      <w:pPr>
        <w:spacing w:before="0" w:after="200"/>
      </w:pPr>
    </w:p>
    <w:p>
      <w:pPr>
        <w:pBdr>
          <w:bottom w:val="single" w:color="8B5CF6" w:sz="3"/>
        </w:pBdr>
        <w:spacing w:before="360" w:after="120"/>
      </w:pPr>
      <w:r>
        <w:rPr>
          <w:rFonts w:ascii="Arial" w:cs="Arial" w:eastAsia="Arial" w:hAnsi="Arial"/>
          <w:b/>
          <w:bCs/>
          <w:color w:val="050505"/>
          <w:sz w:val="26"/>
          <w:szCs w:val="26"/>
        </w:rPr>
        <w:t xml:space="preserve">08 — About Kruze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Kachra Seth is a Kruze Research Project. Kruze is an independent development studio working at the intersection of engineering and design.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partnership inquiries, pilot discussions, or technical deep-dives, contact Kruze via kruze.space.</w:t>
      </w:r>
    </w:p>
    <w:p>
      <w:pPr>
        <w:spacing w:before="0" w:after="100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050505"/>
          <w:sz w:val="28"/>
          <w:szCs w:val="28"/>
        </w:rPr>
        <w:t xml:space="preserve">KACHRA SETH · BY KRUZE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B5CF6"/>
          <w:sz w:val="22"/>
          <w:szCs w:val="22"/>
        </w:rPr>
        <w:t xml:space="preserve">kruze.space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5CF6" w:sz="3"/>
      </w:pBdr>
      <w:tabs>
        <w:tab w:val="right" w:pos="9360"/>
      </w:tabs>
      <w:spacing w:before="100" w:after="0"/>
    </w:pPr>
    <w:r>
      <w:rPr>
        <w:rFonts w:ascii="Arial" w:cs="Arial" w:eastAsia="Arial" w:hAnsi="Arial"/>
        <w:color w:val="999999"/>
        <w:sz w:val="18"/>
        <w:szCs w:val="18"/>
      </w:rPr>
      <w:t xml:space="preserve">Kachra Seth — Official Project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Kruze ·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5CF6" w:sz="3"/>
      </w:pBdr>
      <w:tabs>
        <w:tab w:val="right" w:pos="9360"/>
      </w:tabs>
      <w:spacing w:before="0" w:after="100"/>
    </w:pPr>
    <w:r>
      <w:rPr>
        <w:rFonts w:ascii="Arial" w:cs="Arial" w:eastAsia="Arial" w:hAnsi="Arial"/>
        <w:b/>
        <w:bCs/>
        <w:color w:val="050505"/>
        <w:sz w:val="20"/>
        <w:szCs w:val="20"/>
      </w:rPr>
      <w:t xml:space="preserve">KACHRA SETH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B5CF6"/>
        <w:sz w:val="18"/>
        <w:szCs w:val="18"/>
      </w:rPr>
      <w:t xml:space="preserve">A Kruze Research Project  ·  kruze.space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2026-03-21T19:03:10.297Z</dcterms:created>
  <dcterms:modified xsi:type="dcterms:W3CDTF">2026-03-21T19:03:10.297Z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