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rPr>
          <w:rFonts w:ascii="Arial" w:cs="Arial" w:eastAsia="Arial" w:hAnsi="Arial"/>
          <w:b/>
          <w:bCs/>
          <w:color w:val="8B5CF6"/>
          <w:spacing w:val="200"/>
          <w:sz w:val="18"/>
          <w:szCs w:val="18"/>
        </w:rPr>
        <w:t xml:space="preserve">KRUZE</w:t>
      </w:r>
      <w:r>
        <w:rPr>
          <w:rFonts w:ascii="Arial" w:cs="Arial" w:eastAsia="Arial" w:hAnsi="Arial"/>
          <w:color w:val="888888"/>
          <w:spacing w:val="80"/>
          <w:sz w:val="16"/>
          <w:szCs w:val="16"/>
        </w:rPr>
        <w:t xml:space="preserve">  •  OFFICIAL PRODUCT DOCUMENTATION</w:t>
      </w:r>
    </w:p>
    <w:p>
      <w:pPr>
        <w:spacing w:before="400" w:after="0"/>
      </w:pPr>
      <w:r>
        <w:t xml:space="preserve"/>
      </w:r>
    </w:p>
    <w:p>
      <w:pPr>
        <w:spacing w:before="0" w:after="60"/>
      </w:pPr>
      <w:r>
        <w:rPr>
          <w:rFonts w:ascii="Arial" w:cs="Arial" w:eastAsia="Arial" w:hAnsi="Arial"/>
          <w:b/>
          <w:bCs/>
          <w:color w:val="1A1A2E"/>
          <w:sz w:val="96"/>
          <w:szCs w:val="96"/>
        </w:rPr>
        <w:t xml:space="preserve">StudioPOS</w:t>
      </w:r>
    </w:p>
    <w:p>
      <w:pPr>
        <w:spacing w:before="0" w:after="320"/>
      </w:pPr>
      <w:r>
        <w:rPr>
          <w:rFonts w:ascii="Arial" w:cs="Arial" w:eastAsia="Arial" w:hAnsi="Arial"/>
          <w:i/>
          <w:iCs/>
          <w:color w:val="888888"/>
          <w:sz w:val="22"/>
          <w:szCs w:val="22"/>
        </w:rPr>
        <w:t xml:space="preserve">Formerly </w:t>
      </w:r>
      <w:r>
        <w:rPr>
          <w:rFonts w:ascii="Arial" w:cs="Arial" w:eastAsia="Arial" w:hAnsi="Arial"/>
          <w:i/>
          <w:iCs/>
          <w:color w:val="555555"/>
          <w:sz w:val="22"/>
          <w:szCs w:val="22"/>
        </w:rPr>
        <w:t xml:space="preserve">Preet Designer Boutique (PDB) Management System</w:t>
      </w:r>
    </w:p>
    <w:p>
      <w:pPr>
        <w:pBdr>
          <w:bottom w:val="single" w:color="8B5CF6" w:sz="12" w:space="1"/>
        </w:pBd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C8FF" w:sz="1"/>
              <w:left w:val="single" w:color="D4C8FF" w:sz="1"/>
              <w:bottom w:val="single" w:color="D4C8FF" w:sz="1"/>
              <w:right w:val="single" w:color="D4C8FF" w:sz="1"/>
            </w:tcBorders>
            <w:shd w:fill="F4F2FF" w:val="clear"/>
            <w:tcMar>
              <w:top w:type="dxa" w:w="140"/>
              <w:left w:type="dxa" w:w="160"/>
              <w:bottom w:type="dxa" w:w="140"/>
              <w:right w:type="dxa" w:w="160"/>
            </w:tcMar>
          </w:tcPr>
          <w:p>
            <w:pPr>
              <w:jc w:val="center"/>
            </w:pPr>
            <w:r>
              <w:rPr>
                <w:rFonts w:ascii="Arial" w:cs="Arial" w:eastAsia="Arial" w:hAnsi="Arial"/>
                <w:b/>
                <w:bCs/>
                <w:color w:val="8B5CF6"/>
                <w:sz w:val="40"/>
                <w:szCs w:val="40"/>
              </w:rPr>
              <w:t xml:space="preserve">1.0.0</w:t>
            </w:r>
          </w:p>
          <w:p>
            <w:pPr>
              <w:jc w:val="center"/>
            </w:pPr>
            <w:r>
              <w:rPr>
                <w:rFonts w:ascii="Arial" w:cs="Arial" w:eastAsia="Arial" w:hAnsi="Arial"/>
                <w:color w:val="888888"/>
                <w:sz w:val="18"/>
                <w:szCs w:val="18"/>
              </w:rPr>
              <w:t xml:space="preserve">Version</w:t>
            </w:r>
          </w:p>
        </w:tc>
        <w:tc>
          <w:tcPr>
            <w:tcW w:type="dxa" w:w="3120"/>
            <w:tcBorders>
              <w:top w:val="single" w:color="D4C8FF" w:sz="1"/>
              <w:left w:val="single" w:color="D4C8FF" w:sz="1"/>
              <w:bottom w:val="single" w:color="D4C8FF" w:sz="1"/>
              <w:right w:val="single" w:color="D4C8FF" w:sz="1"/>
            </w:tcBorders>
            <w:shd w:fill="F4F2FF" w:val="clear"/>
            <w:tcMar>
              <w:top w:type="dxa" w:w="140"/>
              <w:left w:type="dxa" w:w="160"/>
              <w:bottom w:type="dxa" w:w="140"/>
              <w:right w:type="dxa" w:w="160"/>
            </w:tcMar>
          </w:tcPr>
          <w:p>
            <w:pPr>
              <w:jc w:val="center"/>
            </w:pPr>
            <w:r>
              <w:rPr>
                <w:rFonts w:ascii="Arial" w:cs="Arial" w:eastAsia="Arial" w:hAnsi="Arial"/>
                <w:b/>
                <w:bCs/>
                <w:color w:val="8B5CF6"/>
                <w:sz w:val="40"/>
                <w:szCs w:val="40"/>
              </w:rPr>
              <w:t xml:space="preserve">Production</w:t>
            </w:r>
          </w:p>
          <w:p>
            <w:pPr>
              <w:jc w:val="center"/>
            </w:pPr>
            <w:r>
              <w:rPr>
                <w:rFonts w:ascii="Arial" w:cs="Arial" w:eastAsia="Arial" w:hAnsi="Arial"/>
                <w:color w:val="888888"/>
                <w:sz w:val="18"/>
                <w:szCs w:val="18"/>
              </w:rPr>
              <w:t xml:space="preserve">Release Type</w:t>
            </w:r>
          </w:p>
        </w:tc>
        <w:tc>
          <w:tcPr>
            <w:tcW w:type="dxa" w:w="3120"/>
            <w:tcBorders>
              <w:top w:val="single" w:color="D4C8FF" w:sz="1"/>
              <w:left w:val="single" w:color="D4C8FF" w:sz="1"/>
              <w:bottom w:val="single" w:color="D4C8FF" w:sz="1"/>
              <w:right w:val="single" w:color="D4C8FF" w:sz="1"/>
            </w:tcBorders>
            <w:shd w:fill="F4F2FF" w:val="clear"/>
            <w:tcMar>
              <w:top w:type="dxa" w:w="140"/>
              <w:left w:type="dxa" w:w="160"/>
              <w:bottom w:type="dxa" w:w="140"/>
              <w:right w:type="dxa" w:w="160"/>
            </w:tcMar>
          </w:tcPr>
          <w:p>
            <w:pPr>
              <w:jc w:val="center"/>
            </w:pPr>
            <w:r>
              <w:rPr>
                <w:rFonts w:ascii="Arial" w:cs="Arial" w:eastAsia="Arial" w:hAnsi="Arial"/>
                <w:b/>
                <w:bCs/>
                <w:color w:val="8B5CF6"/>
                <w:sz w:val="40"/>
                <w:szCs w:val="40"/>
              </w:rPr>
              <w:t xml:space="preserve">Windows</w:t>
            </w:r>
          </w:p>
          <w:p>
            <w:pPr>
              <w:jc w:val="center"/>
            </w:pPr>
            <w:r>
              <w:rPr>
                <w:rFonts w:ascii="Arial" w:cs="Arial" w:eastAsia="Arial" w:hAnsi="Arial"/>
                <w:color w:val="888888"/>
                <w:sz w:val="18"/>
                <w:szCs w:val="18"/>
              </w:rPr>
              <w:t xml:space="preserve">Platform</w:t>
            </w:r>
          </w:p>
        </w:tc>
      </w:tr>
    </w:tbl>
    <w:p>
      <w:pPr>
        <w:spacing w:before="2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4"/>
              <w:left w:val="single" w:color="8B5CF6" w:sz="4"/>
              <w:bottom w:val="single" w:color="D4C8FF" w:sz="1"/>
              <w:right w:val="single" w:color="D4C8FF" w:sz="1"/>
            </w:tcBorders>
            <w:shd w:fill="F8F5FF" w:val="clear"/>
            <w:tcMar>
              <w:top w:type="dxa" w:w="120"/>
              <w:left w:type="dxa" w:w="200"/>
              <w:bottom w:type="dxa" w:w="120"/>
              <w:right w:type="dxa" w:w="200"/>
            </w:tcMar>
          </w:tcPr>
          <w:p>
            <w:r>
              <w:rPr>
                <w:rFonts w:ascii="Arial" w:cs="Arial" w:eastAsia="Arial" w:hAnsi="Arial"/>
                <w:b/>
                <w:bCs/>
                <w:color w:val="8B5CF6"/>
                <w:spacing w:val="80"/>
                <w:sz w:val="18"/>
                <w:szCs w:val="18"/>
              </w:rPr>
              <w:t xml:space="preserve">PUBLISHER</w:t>
            </w:r>
          </w:p>
          <w:p>
            <w:pPr>
              <w:spacing w:before="40"/>
            </w:pPr>
            <w:r>
              <w:rPr>
                <w:rFonts w:ascii="Arial" w:cs="Arial" w:eastAsia="Arial" w:hAnsi="Arial"/>
                <w:b/>
                <w:bCs/>
                <w:color w:val="1A1A2E"/>
                <w:sz w:val="22"/>
                <w:szCs w:val="22"/>
              </w:rPr>
              <w:t xml:space="preserve">Kruze</w:t>
            </w:r>
          </w:p>
        </w:tc>
      </w:tr>
      <w:tr>
        <w:tc>
          <w:tcPr>
            <w:tcW w:type="dxa" w:w="9360"/>
            <w:tcBorders>
              <w:top w:val="single" w:color="8B5CF6" w:sz="4"/>
              <w:left w:val="single" w:color="8B5CF6" w:sz="4"/>
              <w:bottom w:val="single" w:color="D4C8FF" w:sz="1"/>
              <w:right w:val="single" w:color="D4C8FF" w:sz="1"/>
            </w:tcBorders>
            <w:shd w:fill="F8F5FF" w:val="clear"/>
            <w:tcMar>
              <w:top w:type="dxa" w:w="120"/>
              <w:left w:type="dxa" w:w="200"/>
              <w:bottom w:type="dxa" w:w="120"/>
              <w:right w:type="dxa" w:w="200"/>
            </w:tcMar>
          </w:tcPr>
          <w:p>
            <w:r>
              <w:rPr>
                <w:rFonts w:ascii="Arial" w:cs="Arial" w:eastAsia="Arial" w:hAnsi="Arial"/>
                <w:b/>
                <w:bCs/>
                <w:color w:val="8B5CF6"/>
                <w:spacing w:val="80"/>
                <w:sz w:val="18"/>
                <w:szCs w:val="18"/>
              </w:rPr>
              <w:t xml:space="preserve">LEAD ENGINEER</w:t>
            </w:r>
          </w:p>
          <w:p>
            <w:pPr>
              <w:spacing w:before="40"/>
            </w:pPr>
            <w:r>
              <w:rPr>
                <w:rFonts w:ascii="Arial" w:cs="Arial" w:eastAsia="Arial" w:hAnsi="Arial"/>
                <w:b/>
                <w:bCs/>
                <w:color w:val="1A1A2E"/>
                <w:sz w:val="22"/>
                <w:szCs w:val="22"/>
              </w:rPr>
              <w:t xml:space="preserve">Akshay Varma</w:t>
            </w:r>
          </w:p>
        </w:tc>
      </w:tr>
      <w:tr>
        <w:tc>
          <w:tcPr>
            <w:tcW w:type="dxa" w:w="9360"/>
            <w:tcBorders>
              <w:top w:val="single" w:color="8B5CF6" w:sz="4"/>
              <w:left w:val="single" w:color="8B5CF6" w:sz="4"/>
              <w:bottom w:val="single" w:color="D4C8FF" w:sz="1"/>
              <w:right w:val="single" w:color="D4C8FF" w:sz="1"/>
            </w:tcBorders>
            <w:shd w:fill="F8F5FF" w:val="clear"/>
            <w:tcMar>
              <w:top w:type="dxa" w:w="120"/>
              <w:left w:type="dxa" w:w="200"/>
              <w:bottom w:type="dxa" w:w="120"/>
              <w:right w:type="dxa" w:w="200"/>
            </w:tcMar>
          </w:tcPr>
          <w:p>
            <w:r>
              <w:rPr>
                <w:rFonts w:ascii="Arial" w:cs="Arial" w:eastAsia="Arial" w:hAnsi="Arial"/>
                <w:b/>
                <w:bCs/>
                <w:color w:val="8B5CF6"/>
                <w:spacing w:val="80"/>
                <w:sz w:val="18"/>
                <w:szCs w:val="18"/>
              </w:rPr>
              <w:t xml:space="preserve">PRODUCT TYPE</w:t>
            </w:r>
          </w:p>
          <w:p>
            <w:pPr>
              <w:spacing w:before="40"/>
            </w:pPr>
            <w:r>
              <w:rPr>
                <w:rFonts w:ascii="Arial" w:cs="Arial" w:eastAsia="Arial" w:hAnsi="Arial"/>
                <w:b/>
                <w:bCs/>
                <w:color w:val="1A1A2E"/>
                <w:sz w:val="22"/>
                <w:szCs w:val="22"/>
              </w:rPr>
              <w:t xml:space="preserve">Desktop Application — Offline-First SaaS (White-Label)</w:t>
            </w:r>
          </w:p>
        </w:tc>
      </w:tr>
      <w:tr>
        <w:tc>
          <w:tcPr>
            <w:tcW w:type="dxa" w:w="9360"/>
            <w:tcBorders>
              <w:top w:val="single" w:color="8B5CF6" w:sz="4"/>
              <w:left w:val="single" w:color="8B5CF6" w:sz="4"/>
              <w:bottom w:val="single" w:color="D4C8FF" w:sz="1"/>
              <w:right w:val="single" w:color="D4C8FF" w:sz="1"/>
            </w:tcBorders>
            <w:shd w:fill="F8F5FF" w:val="clear"/>
            <w:tcMar>
              <w:top w:type="dxa" w:w="120"/>
              <w:left w:type="dxa" w:w="200"/>
              <w:bottom w:type="dxa" w:w="120"/>
              <w:right w:type="dxa" w:w="200"/>
            </w:tcMar>
          </w:tcPr>
          <w:p>
            <w:r>
              <w:rPr>
                <w:rFonts w:ascii="Arial" w:cs="Arial" w:eastAsia="Arial" w:hAnsi="Arial"/>
                <w:b/>
                <w:bCs/>
                <w:color w:val="8B5CF6"/>
                <w:spacing w:val="80"/>
                <w:sz w:val="18"/>
                <w:szCs w:val="18"/>
              </w:rPr>
              <w:t xml:space="preserve">TECHNOLOGY</w:t>
            </w:r>
          </w:p>
          <w:p>
            <w:pPr>
              <w:spacing w:before="40"/>
            </w:pPr>
            <w:r>
              <w:rPr>
                <w:rFonts w:ascii="Arial" w:cs="Arial" w:eastAsia="Arial" w:hAnsi="Arial"/>
                <w:b/>
                <w:bCs/>
                <w:color w:val="1A1A2E"/>
                <w:sz w:val="22"/>
                <w:szCs w:val="22"/>
              </w:rPr>
              <w:t xml:space="preserve">Tauri + Rust + React 19 + SQLite</w:t>
            </w:r>
          </w:p>
        </w:tc>
      </w:tr>
    </w:tbl>
    <w:p>
      <w:r>
        <w:br w:type="page"/>
      </w:r>
    </w:p>
    <w:p>
      <w:pPr>
        <w:pStyle w:val="Heading1"/>
        <w:pBdr>
          <w:bottom w:val="single" w:color="8B5CF6" w:sz="6" w:space="4"/>
        </w:pBdr>
        <w:spacing w:before="480" w:after="200"/>
      </w:pPr>
      <w:r>
        <w:rPr>
          <w:rFonts w:ascii="Arial" w:cs="Arial" w:eastAsia="Arial" w:hAnsi="Arial"/>
          <w:b/>
          <w:bCs/>
          <w:color w:val="1A1A2E"/>
          <w:sz w:val="34"/>
          <w:szCs w:val="34"/>
        </w:rPr>
        <w:t xml:space="preserve">1. Executive Summary</w:t>
      </w:r>
    </w:p>
    <w:p>
      <w:pPr>
        <w:spacing w:before="80" w:after="100"/>
      </w:pPr>
      <w:r>
        <w:rPr>
          <w:rFonts w:ascii="Arial" w:cs="Arial" w:eastAsia="Arial" w:hAnsi="Arial"/>
          <w:b w:val="false"/>
          <w:bCs w:val="false"/>
          <w:i w:val="false"/>
          <w:iCs w:val="false"/>
          <w:color w:val="555555"/>
          <w:sz w:val="22"/>
          <w:szCs w:val="22"/>
        </w:rPr>
        <w:t xml:space="preserve">StudioPOS is a military-grade, offline-first desktop application designed specifically for high-end tailoring studios and designer boutiques. Originally developed as a bespoke, single-store solution under the name PDB (Preet Designer Boutique Management System), the architecture was heavily refactored into a scalable, white-label Software-as-a-Service (SaaS) product.</w:t>
      </w:r>
    </w:p>
    <w:p>
      <w:pPr>
        <w:spacing w:before="100" w:after="0"/>
      </w:pPr>
      <w:r>
        <w:t xml:space="preserve"/>
      </w:r>
    </w:p>
    <w:p>
      <w:pPr>
        <w:spacing w:before="80" w:after="100"/>
      </w:pPr>
      <w:r>
        <w:rPr>
          <w:rFonts w:ascii="Arial" w:cs="Arial" w:eastAsia="Arial" w:hAnsi="Arial"/>
          <w:b w:val="false"/>
          <w:bCs w:val="false"/>
          <w:i w:val="false"/>
          <w:iCs w:val="false"/>
          <w:color w:val="555555"/>
          <w:sz w:val="22"/>
          <w:szCs w:val="22"/>
        </w:rPr>
        <w:t xml:space="preserve">It bridges the gap between complex bespoke tailoring workflows and modern, streamlined point-of-sale (POS) operations. By leveraging native desktop APIs through Tauri and a reactive frontend UI, the system operates completely offline with zero latency — ensuring boutique owners retain total ownership of their financial and client data without relying on cloud subscriptions.</w:t>
      </w:r>
    </w:p>
    <w:p>
      <w:pPr>
        <w:spacing w:before="160" w:after="0"/>
      </w:pPr>
      <w:r>
        <w:t xml:space="preserve"/>
      </w:r>
    </w:p>
    <w:p>
      <w:pPr>
        <w:spacing w:before="440" w:after="100"/>
      </w:pPr>
      <w:r>
        <w:rPr>
          <w:rFonts w:ascii="Arial" w:cs="Arial" w:eastAsia="Arial" w:hAnsi="Arial"/>
          <w:b/>
          <w:bCs/>
          <w:color w:val="8B5CF6"/>
          <w:spacing w:val="120"/>
          <w:sz w:val="16"/>
          <w:szCs w:val="16"/>
        </w:rPr>
        <w:t xml:space="preserve">CORE PRINCIPLES</w:t>
      </w:r>
    </w:p>
    <w:p>
      <w:pPr>
        <w:pStyle w:val="ListParagraph"/>
        <w:numPr>
          <w:ilvl w:val="0"/>
          <w:numId w:val="2"/>
        </w:numPr>
        <w:spacing w:before="60" w:after="60"/>
      </w:pPr>
      <w:r>
        <w:rPr>
          <w:rFonts w:ascii="Arial" w:cs="Arial" w:eastAsia="Arial" w:hAnsi="Arial"/>
          <w:b/>
          <w:bCs/>
          <w:color w:val="8B5CF6"/>
          <w:sz w:val="22"/>
          <w:szCs w:val="22"/>
        </w:rPr>
        <w:t xml:space="preserve">Offline-first — zero cloud dependency, full local SQLite ownership</w:t>
      </w:r>
    </w:p>
    <w:p>
      <w:pPr>
        <w:pStyle w:val="ListParagraph"/>
        <w:numPr>
          <w:ilvl w:val="0"/>
          <w:numId w:val="2"/>
        </w:numPr>
        <w:spacing w:before="60" w:after="60"/>
      </w:pPr>
      <w:r>
        <w:rPr>
          <w:rFonts w:ascii="Arial" w:cs="Arial" w:eastAsia="Arial" w:hAnsi="Arial"/>
          <w:b w:val="false"/>
          <w:bCs w:val="false"/>
          <w:color w:val="555555"/>
          <w:sz w:val="22"/>
          <w:szCs w:val="22"/>
        </w:rPr>
        <w:t xml:space="preserve">Military-grade authorization — SHA-256 hashed PIN, hardware-lock ready</w:t>
      </w:r>
    </w:p>
    <w:p>
      <w:pPr>
        <w:pStyle w:val="ListParagraph"/>
        <w:numPr>
          <w:ilvl w:val="0"/>
          <w:numId w:val="2"/>
        </w:numPr>
        <w:spacing w:before="60" w:after="60"/>
      </w:pPr>
      <w:r>
        <w:rPr>
          <w:rFonts w:ascii="Arial" w:cs="Arial" w:eastAsia="Arial" w:hAnsi="Arial"/>
          <w:b w:val="false"/>
          <w:bCs w:val="false"/>
          <w:color w:val="555555"/>
          <w:sz w:val="22"/>
          <w:szCs w:val="22"/>
        </w:rPr>
        <w:t xml:space="preserve">White-label ready — boutique name, logo, and payment QR all configurable</w:t>
      </w:r>
    </w:p>
    <w:p>
      <w:pPr>
        <w:pStyle w:val="ListParagraph"/>
        <w:numPr>
          <w:ilvl w:val="0"/>
          <w:numId w:val="2"/>
        </w:numPr>
        <w:spacing w:before="60" w:after="60"/>
      </w:pPr>
      <w:r>
        <w:rPr>
          <w:rFonts w:ascii="Arial" w:cs="Arial" w:eastAsia="Arial" w:hAnsi="Arial"/>
          <w:b w:val="false"/>
          <w:bCs w:val="false"/>
          <w:color w:val="555555"/>
          <w:sz w:val="22"/>
          <w:szCs w:val="22"/>
        </w:rPr>
        <w:t xml:space="preserve">Zero-friction floor UX — designed for tailors, not software engineers</w:t>
      </w:r>
    </w:p>
    <w:p>
      <w:pPr>
        <w:pStyle w:val="ListParagraph"/>
        <w:numPr>
          <w:ilvl w:val="0"/>
          <w:numId w:val="2"/>
        </w:numPr>
        <w:spacing w:before="60" w:after="60"/>
      </w:pPr>
      <w:r>
        <w:rPr>
          <w:rFonts w:ascii="Arial" w:cs="Arial" w:eastAsia="Arial" w:hAnsi="Arial"/>
          <w:b w:val="false"/>
          <w:bCs w:val="false"/>
          <w:color w:val="555555"/>
          <w:sz w:val="22"/>
          <w:szCs w:val="22"/>
        </w:rPr>
        <w:t xml:space="preserve">Full financial audit trail — advance tracking, balance gating, payroll ledger</w:t>
      </w:r>
    </w:p>
    <w:p>
      <w:pPr>
        <w:spacing w:before="200" w:after="0"/>
      </w:pPr>
      <w:r>
        <w:t xml:space="preserve"/>
      </w:r>
    </w:p>
    <w:p>
      <w:pPr>
        <w:pStyle w:val="Heading1"/>
        <w:pBdr>
          <w:bottom w:val="single" w:color="8B5CF6" w:sz="6" w:space="4"/>
        </w:pBdr>
        <w:spacing w:before="480" w:after="200"/>
      </w:pPr>
      <w:r>
        <w:rPr>
          <w:rFonts w:ascii="Arial" w:cs="Arial" w:eastAsia="Arial" w:hAnsi="Arial"/>
          <w:b/>
          <w:bCs/>
          <w:color w:val="1A1A2E"/>
          <w:sz w:val="34"/>
          <w:szCs w:val="34"/>
        </w:rPr>
        <w:t xml:space="preserve">2. Technical Stack &amp; Architecture</w:t>
      </w:r>
    </w:p>
    <w:p>
      <w:pPr>
        <w:spacing w:before="80" w:after="100"/>
      </w:pPr>
      <w:r>
        <w:rPr>
          <w:rFonts w:ascii="Arial" w:cs="Arial" w:eastAsia="Arial" w:hAnsi="Arial"/>
          <w:b w:val="false"/>
          <w:bCs w:val="false"/>
          <w:i w:val="false"/>
          <w:iCs w:val="false"/>
          <w:color w:val="555555"/>
          <w:sz w:val="22"/>
          <w:szCs w:val="22"/>
        </w:rPr>
        <w:t xml:space="preserve">The application is built on a modern web-to-desktop bridge, prioritizing speed, security, and offline reliability.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8FF" w:sz="1"/>
              <w:left w:val="single" w:color="D4C8FF" w:sz="1"/>
              <w:bottom w:val="single" w:color="D4C8FF" w:sz="1"/>
              <w:right w:val="single" w:color="D4C8FF" w:sz="1"/>
            </w:tcBorders>
            <w:shd w:fill="8B5CF6"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6160"/>
            <w:tcBorders>
              <w:top w:val="single" w:color="D4C8FF" w:sz="1"/>
              <w:left w:val="single" w:color="D4C8FF" w:sz="1"/>
              <w:bottom w:val="single" w:color="D4C8FF" w:sz="1"/>
              <w:right w:val="single" w:color="D4C8FF" w:sz="1"/>
            </w:tcBorders>
            <w:shd w:fill="8B5CF6" w:val="clear"/>
            <w:tcMar>
              <w:top w:type="dxa" w:w="100"/>
              <w:left w:type="dxa" w:w="160"/>
              <w:bottom w:type="dxa" w:w="100"/>
              <w:right w:type="dxa" w:w="160"/>
            </w:tcMar>
          </w:tcPr>
          <w:p>
            <w:r>
              <w:rPr>
                <w:rFonts w:ascii="Arial" w:cs="Arial" w:eastAsia="Arial" w:hAnsi="Arial"/>
                <w:color w:val="FFFFFF"/>
                <w:sz w:val="22"/>
                <w:szCs w:val="22"/>
              </w:rPr>
              <w:t xml:space="preserve">Technology</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Core Framework</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Tauri (Rust backend, lightweight OS WebView)</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Frontend Engine</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React 19 + Vite</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Routing</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React Router DOM — Trap-Door routing system</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Styling</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Tailwind CSS v4 — custom Kruze design system</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Database</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SQLite via @tauri-apps/plugin-sql</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Document Engine</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jsPDF + jspdf-autotable + Base64 QR generation</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File System</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Native Windows OS integration (File Picker, HDD Write)</w:t>
            </w:r>
          </w:p>
        </w:tc>
      </w:tr>
    </w:tbl>
    <w:p>
      <w:pPr>
        <w:spacing w:before="200" w:after="0"/>
      </w:pPr>
      <w:r>
        <w:t xml:space="preserve"/>
      </w:r>
    </w:p>
    <w:p>
      <w:pPr>
        <w:pStyle w:val="Heading2"/>
        <w:spacing w:before="320" w:after="120"/>
      </w:pPr>
      <w:r>
        <w:rPr>
          <w:rFonts w:ascii="Arial" w:cs="Arial" w:eastAsia="Arial" w:hAnsi="Arial"/>
          <w:b/>
          <w:bCs/>
          <w:color w:val="16213E"/>
          <w:sz w:val="26"/>
          <w:szCs w:val="26"/>
        </w:rPr>
        <w:t xml:space="preserve">The Trap-Door Routing System</w:t>
      </w:r>
    </w:p>
    <w:p>
      <w:pPr>
        <w:spacing w:before="80" w:after="100"/>
      </w:pPr>
      <w:r>
        <w:rPr>
          <w:rFonts w:ascii="Arial" w:cs="Arial" w:eastAsia="Arial" w:hAnsi="Arial"/>
          <w:b w:val="false"/>
          <w:bCs w:val="false"/>
          <w:i w:val="false"/>
          <w:iCs w:val="false"/>
          <w:color w:val="555555"/>
          <w:sz w:val="22"/>
          <w:szCs w:val="22"/>
        </w:rPr>
        <w:t xml:space="preserve">The application enforces a strict sequence of gatekeepers before granting access to the core software. Each gate is a hard stop — the user cannot bypass it or navigate around it.</w:t>
      </w:r>
    </w:p>
    <w:p>
      <w:pPr>
        <w:spacing w:before="100" w:after="0"/>
      </w:pPr>
      <w:r>
        <w:t xml:space="preserve"/>
      </w:r>
    </w:p>
    <w:p>
      <w:pPr>
        <w:pStyle w:val="ListParagraph"/>
        <w:numPr>
          <w:ilvl w:val="0"/>
          <w:numId w:val="2"/>
        </w:numPr>
        <w:spacing w:before="60" w:after="60"/>
      </w:pPr>
      <w:r>
        <w:rPr>
          <w:rFonts w:ascii="Arial" w:cs="Arial" w:eastAsia="Arial" w:hAnsi="Arial"/>
          <w:b w:val="false"/>
          <w:bCs w:val="false"/>
          <w:color w:val="555555"/>
          <w:sz w:val="22"/>
          <w:szCs w:val="22"/>
        </w:rPr>
        <w:t xml:space="preserve">Database Check — verifies SQLite table integrity and auto-repairs missing schema columns on every boot</w:t>
      </w:r>
    </w:p>
    <w:p>
      <w:pPr>
        <w:pStyle w:val="ListParagraph"/>
        <w:numPr>
          <w:ilvl w:val="0"/>
          <w:numId w:val="2"/>
        </w:numPr>
        <w:spacing w:before="60" w:after="60"/>
      </w:pPr>
      <w:r>
        <w:rPr>
          <w:rFonts w:ascii="Arial" w:cs="Arial" w:eastAsia="Arial" w:hAnsi="Arial"/>
          <w:b w:val="false"/>
          <w:bCs w:val="false"/>
          <w:color w:val="555555"/>
          <w:sz w:val="22"/>
          <w:szCs w:val="22"/>
        </w:rPr>
        <w:t xml:space="preserve">Security Gate (FirstRun.jsx) — if no Admin PIN exists, the user is locked here to establish global SHA-256 encrypted authorization</w:t>
      </w:r>
    </w:p>
    <w:p>
      <w:pPr>
        <w:pStyle w:val="ListParagraph"/>
        <w:numPr>
          <w:ilvl w:val="0"/>
          <w:numId w:val="2"/>
        </w:numPr>
        <w:spacing w:before="60" w:after="60"/>
      </w:pPr>
      <w:r>
        <w:rPr>
          <w:rFonts w:ascii="Arial" w:cs="Arial" w:eastAsia="Arial" w:hAnsi="Arial"/>
          <w:b w:val="false"/>
          <w:bCs w:val="false"/>
          <w:color w:val="555555"/>
          <w:sz w:val="22"/>
          <w:szCs w:val="22"/>
        </w:rPr>
        <w:t xml:space="preserve">Branding Gate (Setup.jsx) — if boutique name is missing, the user is trapped in onboarding to configure workspace identity (name, logo, payment QR, social links)</w:t>
      </w:r>
    </w:p>
    <w:p>
      <w:pPr>
        <w:spacing w:before="200" w:after="0"/>
      </w:pPr>
      <w:r>
        <w:t xml:space="preserve"/>
      </w:r>
    </w:p>
    <w:p>
      <w:pPr>
        <w:pStyle w:val="Heading1"/>
        <w:pBdr>
          <w:bottom w:val="single" w:color="8B5CF6" w:sz="6" w:space="4"/>
        </w:pBdr>
        <w:spacing w:before="480" w:after="200"/>
      </w:pPr>
      <w:r>
        <w:rPr>
          <w:rFonts w:ascii="Arial" w:cs="Arial" w:eastAsia="Arial" w:hAnsi="Arial"/>
          <w:b/>
          <w:bCs/>
          <w:color w:val="1A1A2E"/>
          <w:sz w:val="34"/>
          <w:szCs w:val="34"/>
        </w:rPr>
        <w:t xml:space="preserve">3. Core Modules &amp; Functionality</w:t>
      </w:r>
    </w:p>
    <w:p>
      <w:pPr>
        <w:pStyle w:val="Heading2"/>
        <w:spacing w:before="320" w:after="120"/>
      </w:pPr>
      <w:r>
        <w:rPr>
          <w:rFonts w:ascii="Arial" w:cs="Arial" w:eastAsia="Arial" w:hAnsi="Arial"/>
          <w:b/>
          <w:bCs/>
          <w:color w:val="16213E"/>
          <w:sz w:val="26"/>
          <w:szCs w:val="26"/>
        </w:rPr>
        <w:t xml:space="preserve">A.  Dual-Authorization Login System</w:t>
      </w:r>
    </w:p>
    <w:p>
      <w:pPr>
        <w:spacing w:before="80" w:after="100"/>
      </w:pPr>
      <w:r>
        <w:rPr>
          <w:rFonts w:ascii="Arial" w:cs="Arial" w:eastAsia="Arial" w:hAnsi="Arial"/>
          <w:b w:val="false"/>
          <w:bCs w:val="false"/>
          <w:i w:val="false"/>
          <w:iCs w:val="false"/>
          <w:color w:val="555555"/>
          <w:sz w:val="22"/>
          <w:szCs w:val="22"/>
        </w:rPr>
        <w:t xml:space="preserve">The landing screen enforces a strict role separation between floor staff and studio owners, protecting sensitive financial data from unauthorized access.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8FF" w:sz="1"/>
              <w:left w:val="single" w:color="D4C8FF" w:sz="1"/>
              <w:bottom w:val="single" w:color="D4C8FF" w:sz="1"/>
              <w:right w:val="single" w:color="D4C8FF" w:sz="1"/>
            </w:tcBorders>
            <w:shd w:fill="8B5CF6" w:val="clear"/>
            <w:tcMar>
              <w:top w:type="dxa" w:w="100"/>
              <w:left w:type="dxa" w:w="160"/>
              <w:bottom w:type="dxa" w:w="100"/>
              <w:right w:type="dxa" w:w="160"/>
            </w:tcMar>
          </w:tcPr>
          <w:p>
            <w:r>
              <w:rPr>
                <w:rFonts w:ascii="Arial" w:cs="Arial" w:eastAsia="Arial" w:hAnsi="Arial"/>
                <w:b/>
                <w:bCs/>
                <w:color w:val="FFFFFF"/>
                <w:sz w:val="22"/>
                <w:szCs w:val="22"/>
              </w:rPr>
              <w:t xml:space="preserve">Role</w:t>
            </w:r>
          </w:p>
        </w:tc>
        <w:tc>
          <w:tcPr>
            <w:tcW w:type="dxa" w:w="6160"/>
            <w:tcBorders>
              <w:top w:val="single" w:color="D4C8FF" w:sz="1"/>
              <w:left w:val="single" w:color="D4C8FF" w:sz="1"/>
              <w:bottom w:val="single" w:color="D4C8FF" w:sz="1"/>
              <w:right w:val="single" w:color="D4C8FF" w:sz="1"/>
            </w:tcBorders>
            <w:shd w:fill="8B5CF6" w:val="clear"/>
            <w:tcMar>
              <w:top w:type="dxa" w:w="100"/>
              <w:left w:type="dxa" w:w="160"/>
              <w:bottom w:type="dxa" w:w="100"/>
              <w:right w:type="dxa" w:w="160"/>
            </w:tcMar>
          </w:tcPr>
          <w:p>
            <w:r>
              <w:rPr>
                <w:rFonts w:ascii="Arial" w:cs="Arial" w:eastAsia="Arial" w:hAnsi="Arial"/>
                <w:color w:val="FFFFFF"/>
                <w:sz w:val="22"/>
                <w:szCs w:val="22"/>
              </w:rPr>
              <w:t xml:space="preserve">Access Level &amp; Permissions</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Staff Login</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Bypasses PIN. Access: Dashboard, Workflow Board, Client CRM</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Owner Login</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Requires 4-digit PIN hashed via SHA-256. Unlocks: Analytics, Payroll, Financial Logs</w:t>
            </w:r>
          </w:p>
        </w:tc>
      </w:tr>
    </w:tbl>
    <w:p>
      <w:pPr>
        <w:spacing w:before="200" w:after="0"/>
      </w:pPr>
      <w:r>
        <w:t xml:space="preserve"/>
      </w:r>
    </w:p>
    <w:p>
      <w:pPr>
        <w:pStyle w:val="Heading2"/>
        <w:spacing w:before="320" w:after="120"/>
      </w:pPr>
      <w:r>
        <w:rPr>
          <w:rFonts w:ascii="Arial" w:cs="Arial" w:eastAsia="Arial" w:hAnsi="Arial"/>
          <w:b/>
          <w:bCs/>
          <w:color w:val="16213E"/>
          <w:sz w:val="26"/>
          <w:szCs w:val="26"/>
        </w:rPr>
        <w:t xml:space="preserve">B.  Dynamic Multi-Item Ticket Engine</w:t>
      </w:r>
    </w:p>
    <w:p>
      <w:pPr>
        <w:spacing w:before="80" w:after="100"/>
      </w:pPr>
      <w:r>
        <w:rPr>
          <w:rFonts w:ascii="Arial" w:cs="Arial" w:eastAsia="Arial" w:hAnsi="Arial"/>
          <w:b w:val="false"/>
          <w:bCs w:val="false"/>
          <w:i w:val="false"/>
          <w:iCs w:val="false"/>
          <w:color w:val="555555"/>
          <w:sz w:val="22"/>
          <w:szCs w:val="22"/>
        </w:rPr>
        <w:t xml:space="preserve">The order creation flow (NewOrder.jsx) supports complex 1-to-Many relationships between clients and garments. The measurement schema is not hardcoded — it is JSON-driven, allowing instant field swapping when the garment type changes.</w:t>
      </w:r>
    </w:p>
    <w:p>
      <w:pPr>
        <w:spacing w:before="100" w:after="0"/>
      </w:pPr>
      <w:r>
        <w:t xml:space="preserve"/>
      </w:r>
    </w:p>
    <w:p>
      <w:pPr>
        <w:pStyle w:val="ListParagraph"/>
        <w:numPr>
          <w:ilvl w:val="0"/>
          <w:numId w:val="2"/>
        </w:numPr>
        <w:spacing w:before="60" w:after="60"/>
      </w:pPr>
      <w:r>
        <w:rPr>
          <w:rFonts w:ascii="Arial" w:cs="Arial" w:eastAsia="Arial" w:hAnsi="Arial"/>
          <w:b/>
          <w:bCs/>
          <w:color w:val="8B5CF6"/>
          <w:sz w:val="22"/>
          <w:szCs w:val="22"/>
        </w:rPr>
        <w:t xml:space="preserve">Scalable Garment Schema — JSON-driven field system swaps measurement inputs dynamically per garment type (Kurti, Pant, Blouse, etc.)</w:t>
      </w:r>
    </w:p>
    <w:p>
      <w:pPr>
        <w:pStyle w:val="ListParagraph"/>
        <w:numPr>
          <w:ilvl w:val="0"/>
          <w:numId w:val="2"/>
        </w:numPr>
        <w:spacing w:before="60" w:after="60"/>
      </w:pPr>
      <w:r>
        <w:rPr>
          <w:rFonts w:ascii="Arial" w:cs="Arial" w:eastAsia="Arial" w:hAnsi="Arial"/>
          <w:b w:val="false"/>
          <w:bCs w:val="false"/>
          <w:color w:val="555555"/>
          <w:sz w:val="22"/>
          <w:szCs w:val="22"/>
        </w:rPr>
        <w:t xml:space="preserve">Multi-Garment Billing — a single invoice can hold an unlimited array of items</w:t>
      </w:r>
    </w:p>
    <w:p>
      <w:pPr>
        <w:pStyle w:val="ListParagraph"/>
        <w:numPr>
          <w:ilvl w:val="0"/>
          <w:numId w:val="2"/>
        </w:numPr>
        <w:spacing w:before="60" w:after="60"/>
      </w:pPr>
      <w:r>
        <w:rPr>
          <w:rFonts w:ascii="Arial" w:cs="Arial" w:eastAsia="Arial" w:hAnsi="Arial"/>
          <w:b w:val="false"/>
          <w:bCs w:val="false"/>
          <w:color w:val="555555"/>
          <w:sz w:val="22"/>
          <w:szCs w:val="22"/>
        </w:rPr>
        <w:t xml:space="preserve">Smart Auto-Fill — on returning client selection, the system scans their last 10 orders, extracts measurements for the selected garment type, and auto-fills the UI instantly</w:t>
      </w:r>
    </w:p>
    <w:p>
      <w:pPr>
        <w:spacing w:before="200" w:after="0"/>
      </w:pPr>
      <w:r>
        <w:t xml:space="preserve"/>
      </w:r>
    </w:p>
    <w:p>
      <w:pPr>
        <w:pStyle w:val="Heading2"/>
        <w:spacing w:before="320" w:after="120"/>
      </w:pPr>
      <w:r>
        <w:rPr>
          <w:rFonts w:ascii="Arial" w:cs="Arial" w:eastAsia="Arial" w:hAnsi="Arial"/>
          <w:b/>
          <w:bCs/>
          <w:color w:val="16213E"/>
          <w:sz w:val="26"/>
          <w:szCs w:val="26"/>
        </w:rPr>
        <w:t xml:space="preserve">C.  Workflow Board &amp; Delivery Gatekeeper</w:t>
      </w:r>
    </w:p>
    <w:p>
      <w:pPr>
        <w:spacing w:before="80" w:after="100"/>
      </w:pPr>
      <w:r>
        <w:rPr>
          <w:rFonts w:ascii="Arial" w:cs="Arial" w:eastAsia="Arial" w:hAnsi="Arial"/>
          <w:b w:val="false"/>
          <w:bCs w:val="false"/>
          <w:i w:val="false"/>
          <w:iCs w:val="false"/>
          <w:color w:val="555555"/>
          <w:sz w:val="22"/>
          <w:szCs w:val="22"/>
        </w:rPr>
        <w:t xml:space="preserve">The Dashboard acts as the central nervous system of the studio floor, providing real-time visual status tracking for all active orders.</w:t>
      </w:r>
    </w:p>
    <w:p>
      <w:pPr>
        <w:spacing w:before="100" w:after="0"/>
      </w:pPr>
      <w:r>
        <w:t xml:space="preserve"/>
      </w:r>
    </w:p>
    <w:p>
      <w:pPr>
        <w:spacing w:before="80" w:after="100"/>
      </w:pPr>
      <w:r>
        <w:rPr>
          <w:rFonts w:ascii="Arial" w:cs="Arial" w:eastAsia="Arial" w:hAnsi="Arial"/>
          <w:b/>
          <w:bCs/>
          <w:i w:val="false"/>
          <w:iCs w:val="false"/>
          <w:color w:val="1A1A2E"/>
          <w:sz w:val="22"/>
          <w:szCs w:val="22"/>
        </w:rPr>
        <w:t xml:space="preserve">Visual Status Pipeline: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C8FF" w:sz="1"/>
              <w:left w:val="single" w:color="D4C8FF" w:sz="1"/>
              <w:bottom w:val="single" w:color="D4C8FF" w:sz="1"/>
              <w:right w:val="single" w:color="D4C8FF" w:sz="1"/>
            </w:tcBorders>
            <w:shd w:fill="FEF3C7" w:val="clear"/>
            <w:tcMar>
              <w:top w:type="dxa" w:w="120"/>
              <w:left w:type="dxa" w:w="120"/>
              <w:bottom w:type="dxa" w:w="120"/>
              <w:right w:type="dxa" w:w="120"/>
            </w:tcMar>
          </w:tcPr>
          <w:p>
            <w:pPr>
              <w:jc w:val="center"/>
            </w:pPr>
            <w:r>
              <w:rPr>
                <w:rFonts w:ascii="Arial" w:cs="Arial" w:eastAsia="Arial" w:hAnsi="Arial"/>
                <w:b/>
                <w:bCs/>
                <w:color w:val="D97706"/>
                <w:sz w:val="22"/>
                <w:szCs w:val="22"/>
              </w:rPr>
              <w:t xml:space="preserve">Pending</w:t>
            </w:r>
          </w:p>
        </w:tc>
        <w:tc>
          <w:tcPr>
            <w:tcW w:type="dxa" w:w="2340"/>
            <w:tcBorders>
              <w:top w:val="single" w:color="D4C8FF" w:sz="1"/>
              <w:left w:val="single" w:color="D4C8FF" w:sz="1"/>
              <w:bottom w:val="single" w:color="D4C8FF" w:sz="1"/>
              <w:right w:val="single" w:color="D4C8FF" w:sz="1"/>
            </w:tcBorders>
            <w:shd w:fill="EDE9FE" w:val="clear"/>
            <w:tcMar>
              <w:top w:type="dxa" w:w="120"/>
              <w:left w:type="dxa" w:w="120"/>
              <w:bottom w:type="dxa" w:w="120"/>
              <w:right w:type="dxa" w:w="120"/>
            </w:tcMar>
          </w:tcPr>
          <w:p>
            <w:pPr>
              <w:jc w:val="center"/>
            </w:pPr>
            <w:r>
              <w:rPr>
                <w:rFonts w:ascii="Arial" w:cs="Arial" w:eastAsia="Arial" w:hAnsi="Arial"/>
                <w:b/>
                <w:bCs/>
                <w:color w:val="7C3AED"/>
                <w:sz w:val="22"/>
                <w:szCs w:val="22"/>
              </w:rPr>
              <w:t xml:space="preserve">Stitching</w:t>
            </w:r>
          </w:p>
        </w:tc>
        <w:tc>
          <w:tcPr>
            <w:tcW w:type="dxa" w:w="2340"/>
            <w:tcBorders>
              <w:top w:val="single" w:color="D4C8FF" w:sz="1"/>
              <w:left w:val="single" w:color="D4C8FF" w:sz="1"/>
              <w:bottom w:val="single" w:color="D4C8FF" w:sz="1"/>
              <w:right w:val="single" w:color="D4C8FF" w:sz="1"/>
            </w:tcBorders>
            <w:shd w:fill="DCFCE7" w:val="clear"/>
            <w:tcMar>
              <w:top w:type="dxa" w:w="120"/>
              <w:left w:type="dxa" w:w="120"/>
              <w:bottom w:type="dxa" w:w="120"/>
              <w:right w:type="dxa" w:w="120"/>
            </w:tcMar>
          </w:tcPr>
          <w:p>
            <w:pPr>
              <w:jc w:val="center"/>
            </w:pPr>
            <w:r>
              <w:rPr>
                <w:rFonts w:ascii="Arial" w:cs="Arial" w:eastAsia="Arial" w:hAnsi="Arial"/>
                <w:b/>
                <w:bCs/>
                <w:color w:val="16A34A"/>
                <w:sz w:val="22"/>
                <w:szCs w:val="22"/>
              </w:rPr>
              <w:t xml:space="preserve">Ready</w:t>
            </w:r>
          </w:p>
        </w:tc>
        <w:tc>
          <w:tcPr>
            <w:tcW w:type="dxa" w:w="2340"/>
            <w:tcBorders>
              <w:top w:val="single" w:color="D4C8FF" w:sz="1"/>
              <w:left w:val="single" w:color="D4C8FF" w:sz="1"/>
              <w:bottom w:val="single" w:color="D4C8FF" w:sz="1"/>
              <w:right w:val="single" w:color="D4C8FF" w:sz="1"/>
            </w:tcBorders>
            <w:shd w:fill="F4F2FF" w:val="clear"/>
            <w:tcMar>
              <w:top w:type="dxa" w:w="120"/>
              <w:left w:type="dxa" w:w="120"/>
              <w:bottom w:type="dxa" w:w="120"/>
              <w:right w:type="dxa" w:w="120"/>
            </w:tcMar>
          </w:tcPr>
          <w:p>
            <w:pPr>
              <w:jc w:val="center"/>
            </w:pPr>
            <w:r>
              <w:rPr>
                <w:rFonts w:ascii="Arial" w:cs="Arial" w:eastAsia="Arial" w:hAnsi="Arial"/>
                <w:b/>
                <w:bCs/>
                <w:color w:val="8B5CF6"/>
                <w:sz w:val="22"/>
                <w:szCs w:val="22"/>
              </w:rPr>
              <w:t xml:space="preserve">Delivered</w:t>
            </w:r>
          </w:p>
        </w:tc>
      </w:tr>
    </w:tbl>
    <w:p>
      <w:pPr>
        <w:spacing w:before="160" w:after="0"/>
      </w:pPr>
      <w:r>
        <w:t xml:space="preserve"/>
      </w:r>
    </w:p>
    <w:p>
      <w:pPr>
        <w:spacing w:before="80" w:after="100"/>
      </w:pPr>
      <w:r>
        <w:rPr>
          <w:rFonts w:ascii="Arial" w:cs="Arial" w:eastAsia="Arial" w:hAnsi="Arial"/>
          <w:b w:val="false"/>
          <w:bCs w:val="false"/>
          <w:i/>
          <w:iCs/>
          <w:color w:val="555555"/>
          <w:sz w:val="22"/>
          <w:szCs w:val="22"/>
        </w:rPr>
        <w:t xml:space="preserve">Payment Gatekeeper — if a staff member attempts to mark an order as Delivered, the system calculates Total Amount minus Advance Paid. If a balance remains outstanding, a hard-stop modal fires, preventing delivery until the final payment is logged and cleared.</w:t>
      </w:r>
    </w:p>
    <w:p>
      <w:pPr>
        <w:spacing w:before="200" w:after="0"/>
      </w:pPr>
      <w:r>
        <w:t xml:space="preserve"/>
      </w:r>
    </w:p>
    <w:p>
      <w:pPr>
        <w:pStyle w:val="Heading2"/>
        <w:spacing w:before="320" w:after="120"/>
      </w:pPr>
      <w:r>
        <w:rPr>
          <w:rFonts w:ascii="Arial" w:cs="Arial" w:eastAsia="Arial" w:hAnsi="Arial"/>
          <w:b/>
          <w:bCs/>
          <w:color w:val="16213E"/>
          <w:sz w:val="26"/>
          <w:szCs w:val="26"/>
        </w:rPr>
        <w:t xml:space="preserve">D.  Automated WhatsApp Communication</w:t>
      </w:r>
    </w:p>
    <w:p>
      <w:pPr>
        <w:spacing w:before="80" w:after="100"/>
      </w:pPr>
      <w:r>
        <w:rPr>
          <w:rFonts w:ascii="Arial" w:cs="Arial" w:eastAsia="Arial" w:hAnsi="Arial"/>
          <w:b w:val="false"/>
          <w:bCs w:val="false"/>
          <w:i w:val="false"/>
          <w:iCs w:val="false"/>
          <w:color w:val="555555"/>
          <w:sz w:val="22"/>
          <w:szCs w:val="22"/>
        </w:rPr>
        <w:t xml:space="preserve">StudioPOS interfaces directly with the native WhatsApp desktop application or web client. Based on the current order status, it generates dynamic, personalized messages using the boutique's custom name, the client's name, the ticket number, and any pending balance. Zero manual composition required.</w:t>
      </w:r>
    </w:p>
    <w:p>
      <w:pPr>
        <w:spacing w:before="200" w:after="0"/>
      </w:pPr>
      <w:r>
        <w:t xml:space="preserve"/>
      </w:r>
    </w:p>
    <w:p>
      <w:pPr>
        <w:pStyle w:val="Heading1"/>
        <w:pBdr>
          <w:bottom w:val="single" w:color="8B5CF6" w:sz="6" w:space="4"/>
        </w:pBdr>
        <w:spacing w:before="480" w:after="200"/>
      </w:pPr>
      <w:r>
        <w:rPr>
          <w:rFonts w:ascii="Arial" w:cs="Arial" w:eastAsia="Arial" w:hAnsi="Arial"/>
          <w:b/>
          <w:bCs/>
          <w:color w:val="1A1A2E"/>
          <w:sz w:val="34"/>
          <w:szCs w:val="34"/>
        </w:rPr>
        <w:t xml:space="preserve">4. The Twin-Print PDF Engine</w:t>
      </w:r>
    </w:p>
    <w:p>
      <w:pPr>
        <w:spacing w:before="80" w:after="100"/>
      </w:pPr>
      <w:r>
        <w:rPr>
          <w:rFonts w:ascii="Arial" w:cs="Arial" w:eastAsia="Arial" w:hAnsi="Arial"/>
          <w:b w:val="false"/>
          <w:bCs w:val="false"/>
          <w:i w:val="false"/>
          <w:iCs w:val="false"/>
          <w:color w:val="555555"/>
          <w:sz w:val="22"/>
          <w:szCs w:val="22"/>
        </w:rPr>
        <w:t xml:space="preserve">The generateTwinPrintPDF engine is the crown jewel of StudioPOS. It converts raw JSON order data into a multi-page, professionally formatted printable document — in real time, entirely offline.</w:t>
      </w:r>
    </w:p>
    <w:p>
      <w:pPr>
        <w:spacing w:before="160" w:after="0"/>
      </w:pPr>
      <w:r>
        <w:t xml:space="preserve"/>
      </w:r>
    </w:p>
    <w:p>
      <w:pPr>
        <w:pStyle w:val="Heading2"/>
        <w:spacing w:before="320" w:after="120"/>
      </w:pPr>
      <w:r>
        <w:rPr>
          <w:rFonts w:ascii="Arial" w:cs="Arial" w:eastAsia="Arial" w:hAnsi="Arial"/>
          <w:b/>
          <w:bCs/>
          <w:color w:val="16213E"/>
          <w:sz w:val="26"/>
          <w:szCs w:val="26"/>
        </w:rPr>
        <w:t xml:space="preserve">Document 1 — Client Invoice (Page 1)</w:t>
      </w:r>
    </w:p>
    <w:p>
      <w:pPr>
        <w:pStyle w:val="ListParagraph"/>
        <w:numPr>
          <w:ilvl w:val="0"/>
          <w:numId w:val="2"/>
        </w:numPr>
        <w:spacing w:before="60" w:after="60"/>
      </w:pPr>
      <w:r>
        <w:rPr>
          <w:rFonts w:ascii="Arial" w:cs="Arial" w:eastAsia="Arial" w:hAnsi="Arial"/>
          <w:b/>
          <w:bCs/>
          <w:color w:val="8B5CF6"/>
          <w:sz w:val="22"/>
          <w:szCs w:val="22"/>
        </w:rPr>
        <w:t xml:space="preserve">Dynamic Branding — injects the boutique's Base64 logo. Falls back to smart typographic name formatting if no logo is uploaded</w:t>
      </w:r>
    </w:p>
    <w:p>
      <w:pPr>
        <w:pStyle w:val="ListParagraph"/>
        <w:numPr>
          <w:ilvl w:val="0"/>
          <w:numId w:val="2"/>
        </w:numPr>
        <w:spacing w:before="60" w:after="60"/>
      </w:pPr>
      <w:r>
        <w:rPr>
          <w:rFonts w:ascii="Arial" w:cs="Arial" w:eastAsia="Arial" w:hAnsi="Arial"/>
          <w:b w:val="false"/>
          <w:bCs w:val="false"/>
          <w:color w:val="555555"/>
          <w:sz w:val="22"/>
          <w:szCs w:val="22"/>
        </w:rPr>
        <w:t xml:space="preserve">Financial Summary — auto-table detailing every garment, gender specification, and individual price with a hard-coded advance/balance calculation box</w:t>
      </w:r>
    </w:p>
    <w:p>
      <w:pPr>
        <w:pStyle w:val="ListParagraph"/>
        <w:numPr>
          <w:ilvl w:val="0"/>
          <w:numId w:val="2"/>
        </w:numPr>
        <w:spacing w:before="60" w:after="60"/>
      </w:pPr>
      <w:r>
        <w:rPr>
          <w:rFonts w:ascii="Arial" w:cs="Arial" w:eastAsia="Arial" w:hAnsi="Arial"/>
          <w:b w:val="false"/>
          <w:bCs w:val="false"/>
          <w:color w:val="555555"/>
          <w:sz w:val="22"/>
          <w:szCs w:val="22"/>
        </w:rPr>
        <w:t xml:space="preserve">Payment QR — embeds custom payment QR if uploaded; otherwise generates a live UPI QR linked to the exact pending balance automatically</w:t>
      </w:r>
    </w:p>
    <w:p>
      <w:pPr>
        <w:pStyle w:val="ListParagraph"/>
        <w:numPr>
          <w:ilvl w:val="0"/>
          <w:numId w:val="2"/>
        </w:numPr>
        <w:spacing w:before="60" w:after="60"/>
      </w:pPr>
      <w:r>
        <w:rPr>
          <w:rFonts w:ascii="Arial" w:cs="Arial" w:eastAsia="Arial" w:hAnsi="Arial"/>
          <w:b w:val="false"/>
          <w:bCs w:val="false"/>
          <w:color w:val="555555"/>
          <w:sz w:val="22"/>
          <w:szCs w:val="22"/>
        </w:rPr>
        <w:t xml:space="preserve">Social QR — auto-generates an Instagram/Social QR from the link provided during setup</w:t>
      </w:r>
    </w:p>
    <w:p>
      <w:pPr>
        <w:spacing w:before="160" w:after="0"/>
      </w:pPr>
      <w:r>
        <w:t xml:space="preserve"/>
      </w:r>
    </w:p>
    <w:p>
      <w:pPr>
        <w:pStyle w:val="Heading2"/>
        <w:spacing w:before="320" w:after="120"/>
      </w:pPr>
      <w:r>
        <w:rPr>
          <w:rFonts w:ascii="Arial" w:cs="Arial" w:eastAsia="Arial" w:hAnsi="Arial"/>
          <w:b/>
          <w:bCs/>
          <w:color w:val="16213E"/>
          <w:sz w:val="26"/>
          <w:szCs w:val="26"/>
        </w:rPr>
        <w:t xml:space="preserve">Document 2 — Tailor Working Slips (Pages 2+)</w:t>
      </w:r>
    </w:p>
    <w:p>
      <w:pPr>
        <w:pStyle w:val="ListParagraph"/>
        <w:numPr>
          <w:ilvl w:val="0"/>
          <w:numId w:val="2"/>
        </w:numPr>
        <w:spacing w:before="60" w:after="60"/>
      </w:pPr>
      <w:r>
        <w:rPr>
          <w:rFonts w:ascii="Arial" w:cs="Arial" w:eastAsia="Arial" w:hAnsi="Arial"/>
          <w:b/>
          <w:bCs/>
          <w:color w:val="8B5CF6"/>
          <w:sz w:val="22"/>
          <w:szCs w:val="22"/>
        </w:rPr>
        <w:t xml:space="preserve">Pagination — engine loops through the items array. Three garments = three individual Working Slips, one per page</w:t>
      </w:r>
    </w:p>
    <w:p>
      <w:pPr>
        <w:pStyle w:val="ListParagraph"/>
        <w:numPr>
          <w:ilvl w:val="0"/>
          <w:numId w:val="2"/>
        </w:numPr>
        <w:spacing w:before="60" w:after="60"/>
      </w:pPr>
      <w:r>
        <w:rPr>
          <w:rFonts w:ascii="Arial" w:cs="Arial" w:eastAsia="Arial" w:hAnsi="Arial"/>
          <w:b w:val="false"/>
          <w:bCs w:val="false"/>
          <w:color w:val="555555"/>
          <w:sz w:val="22"/>
          <w:szCs w:val="22"/>
        </w:rPr>
        <w:t xml:space="preserve">Visual Data — measurements rendered in massive, readable typography alongside visual tailor icons ([ L ] = Length, [ C ] = Chest) readable from a workbench distance</w:t>
      </w:r>
    </w:p>
    <w:p>
      <w:pPr>
        <w:pStyle w:val="ListParagraph"/>
        <w:numPr>
          <w:ilvl w:val="0"/>
          <w:numId w:val="2"/>
        </w:numPr>
        <w:spacing w:before="60" w:after="60"/>
      </w:pPr>
      <w:r>
        <w:rPr>
          <w:rFonts w:ascii="Arial" w:cs="Arial" w:eastAsia="Arial" w:hAnsi="Arial"/>
          <w:b w:val="false"/>
          <w:bCs w:val="false"/>
          <w:color w:val="555555"/>
          <w:sz w:val="22"/>
          <w:szCs w:val="22"/>
        </w:rPr>
        <w:t xml:space="preserve">Design Notes — client's special requests highlighted in an isolated "Special Instructions" box on each slip</w:t>
      </w:r>
    </w:p>
    <w:p>
      <w:pPr>
        <w:spacing w:before="200" w:after="0"/>
      </w:pPr>
      <w:r>
        <w:t xml:space="preserve"/>
      </w:r>
    </w:p>
    <w:p>
      <w:pPr>
        <w:pStyle w:val="Heading1"/>
        <w:pBdr>
          <w:bottom w:val="single" w:color="8B5CF6" w:sz="6" w:space="4"/>
        </w:pBdr>
        <w:spacing w:before="480" w:after="200"/>
      </w:pPr>
      <w:r>
        <w:rPr>
          <w:rFonts w:ascii="Arial" w:cs="Arial" w:eastAsia="Arial" w:hAnsi="Arial"/>
          <w:b/>
          <w:bCs/>
          <w:color w:val="1A1A2E"/>
          <w:sz w:val="34"/>
          <w:szCs w:val="34"/>
        </w:rPr>
        <w:t xml:space="preserve">5. Staff, Payroll &amp; The Magic Math Engine</w:t>
      </w:r>
    </w:p>
    <w:p>
      <w:pPr>
        <w:spacing w:before="80" w:after="100"/>
      </w:pPr>
      <w:r>
        <w:rPr>
          <w:rFonts w:ascii="Arial" w:cs="Arial" w:eastAsia="Arial" w:hAnsi="Arial"/>
          <w:b w:val="false"/>
          <w:bCs w:val="false"/>
          <w:i w:val="false"/>
          <w:iCs w:val="false"/>
          <w:color w:val="555555"/>
          <w:sz w:val="22"/>
          <w:szCs w:val="22"/>
        </w:rPr>
        <w:t xml:space="preserve">StudioPOS functions as a lightweight ERP layer for managing boutique employees and external tailors. All calculations happen locally — no payroll data ever leaves the machine.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8FF" w:sz="1"/>
              <w:left w:val="single" w:color="D4C8FF" w:sz="1"/>
              <w:bottom w:val="single" w:color="D4C8FF" w:sz="1"/>
              <w:right w:val="single" w:color="D4C8FF" w:sz="1"/>
            </w:tcBorders>
            <w:shd w:fill="8B5CF6" w:val="clear"/>
            <w:tcMar>
              <w:top w:type="dxa" w:w="100"/>
              <w:left w:type="dxa" w:w="160"/>
              <w:bottom w:type="dxa" w:w="100"/>
              <w:right w:type="dxa" w:w="160"/>
            </w:tcMar>
          </w:tcPr>
          <w:p>
            <w:r>
              <w:rPr>
                <w:rFonts w:ascii="Arial" w:cs="Arial" w:eastAsia="Arial" w:hAnsi="Arial"/>
                <w:b/>
                <w:bCs/>
                <w:color w:val="FFFFFF"/>
                <w:sz w:val="22"/>
                <w:szCs w:val="22"/>
              </w:rPr>
              <w:t xml:space="preserve">Feature</w:t>
            </w:r>
          </w:p>
        </w:tc>
        <w:tc>
          <w:tcPr>
            <w:tcW w:type="dxa" w:w="6160"/>
            <w:tcBorders>
              <w:top w:val="single" w:color="D4C8FF" w:sz="1"/>
              <w:left w:val="single" w:color="D4C8FF" w:sz="1"/>
              <w:bottom w:val="single" w:color="D4C8FF" w:sz="1"/>
              <w:right w:val="single" w:color="D4C8FF" w:sz="1"/>
            </w:tcBorders>
            <w:shd w:fill="8B5CF6" w:val="clear"/>
            <w:tcMar>
              <w:top w:type="dxa" w:w="100"/>
              <w:left w:type="dxa" w:w="160"/>
              <w:bottom w:type="dxa" w:w="100"/>
              <w:right w:type="dxa" w:w="160"/>
            </w:tcMar>
          </w:tcPr>
          <w:p>
            <w:r>
              <w:rPr>
                <w:rFonts w:ascii="Arial" w:cs="Arial" w:eastAsia="Arial" w:hAnsi="Arial"/>
                <w:color w:val="FFFFFF"/>
                <w:sz w:val="22"/>
                <w:szCs w:val="22"/>
              </w:rPr>
              <w:t xml:space="preserve">Description</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Commission — Fixed</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Flat rate per garment completed</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Commission — Percentage</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Configurable % of total order value (e.g. 20%)</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Cash Advance Ledger</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Cylinder or advance requests log a + transaction to advance_taken column</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Magic Math Engine</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On order completion, calculates tailor cut and adds to total_earned automatically</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Attendance Tracking</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Interactive calendar grid using SQLite UPSERT (ON CONFLICT DO UPDATE) — zero duplicate date entries</w:t>
            </w:r>
          </w:p>
        </w:tc>
      </w:tr>
    </w:tbl>
    <w:p>
      <w:pPr>
        <w:spacing w:before="200" w:after="0"/>
      </w:pPr>
      <w:r>
        <w:t xml:space="preserve"/>
      </w:r>
    </w:p>
    <w:p>
      <w:pPr>
        <w:pStyle w:val="Heading1"/>
        <w:pBdr>
          <w:bottom w:val="single" w:color="8B5CF6" w:sz="6" w:space="4"/>
        </w:pBdr>
        <w:spacing w:before="480" w:after="200"/>
      </w:pPr>
      <w:r>
        <w:rPr>
          <w:rFonts w:ascii="Arial" w:cs="Arial" w:eastAsia="Arial" w:hAnsi="Arial"/>
          <w:b/>
          <w:bCs/>
          <w:color w:val="1A1A2E"/>
          <w:sz w:val="34"/>
          <w:szCs w:val="34"/>
        </w:rPr>
        <w:t xml:space="preserve">6. UI/UX Design System — The Kruze Standard</w:t>
      </w:r>
    </w:p>
    <w:p>
      <w:pPr>
        <w:spacing w:before="80" w:after="100"/>
      </w:pPr>
      <w:r>
        <w:rPr>
          <w:rFonts w:ascii="Arial" w:cs="Arial" w:eastAsia="Arial" w:hAnsi="Arial"/>
          <w:b w:val="false"/>
          <w:bCs w:val="false"/>
          <w:i w:val="false"/>
          <w:iCs w:val="false"/>
          <w:color w:val="555555"/>
          <w:sz w:val="22"/>
          <w:szCs w:val="22"/>
        </w:rPr>
        <w:t xml:space="preserve">The application underwent a complete visual overhaul during the PDB-to-StudioPOS transition, elevating it from a generic utility tool to a premium SaaS product with a cohesive design identity.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8FF" w:sz="1"/>
              <w:left w:val="single" w:color="D4C8FF" w:sz="1"/>
              <w:bottom w:val="single" w:color="D4C8FF" w:sz="1"/>
              <w:right w:val="single" w:color="D4C8FF" w:sz="1"/>
            </w:tcBorders>
            <w:shd w:fill="8B5CF6" w:val="clear"/>
            <w:tcMar>
              <w:top w:type="dxa" w:w="100"/>
              <w:left w:type="dxa" w:w="160"/>
              <w:bottom w:type="dxa" w:w="100"/>
              <w:right w:type="dxa" w:w="160"/>
            </w:tcMar>
          </w:tcPr>
          <w:p>
            <w:r>
              <w:rPr>
                <w:rFonts w:ascii="Arial" w:cs="Arial" w:eastAsia="Arial" w:hAnsi="Arial"/>
                <w:b/>
                <w:bCs/>
                <w:color w:val="FFFFFF"/>
                <w:sz w:val="22"/>
                <w:szCs w:val="22"/>
              </w:rPr>
              <w:t xml:space="preserve">Token</w:t>
            </w:r>
          </w:p>
        </w:tc>
        <w:tc>
          <w:tcPr>
            <w:tcW w:type="dxa" w:w="6160"/>
            <w:tcBorders>
              <w:top w:val="single" w:color="D4C8FF" w:sz="1"/>
              <w:left w:val="single" w:color="D4C8FF" w:sz="1"/>
              <w:bottom w:val="single" w:color="D4C8FF" w:sz="1"/>
              <w:right w:val="single" w:color="D4C8FF" w:sz="1"/>
            </w:tcBorders>
            <w:shd w:fill="8B5CF6" w:val="clear"/>
            <w:tcMar>
              <w:top w:type="dxa" w:w="100"/>
              <w:left w:type="dxa" w:w="160"/>
              <w:bottom w:type="dxa" w:w="100"/>
              <w:right w:type="dxa" w:w="160"/>
            </w:tcMar>
          </w:tcPr>
          <w:p>
            <w:r>
              <w:rPr>
                <w:rFonts w:ascii="Arial" w:cs="Arial" w:eastAsia="Arial" w:hAnsi="Arial"/>
                <w:color w:val="FFFFFF"/>
                <w:sz w:val="22"/>
                <w:szCs w:val="22"/>
              </w:rPr>
              <w:t xml:space="preserve">Value &amp; Usage</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Primary Surface</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#050505 Obsidian Black</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Secondary Surface</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#0A0A0A Deep Charcoal</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Primary Text</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#FFFFFF Pure White — primary data display</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Label Text</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Zinc-500 — field labels and metadata</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Brand Accent</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#8B5CF6 Electric Purple — focus rings, borders, CTAs, active states only</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Accent Rule</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Purple is NEVER used as a dominant background fill — hollow-glass aesthetic preserved</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Global Watermark</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"StudioPOS ● BY KRUZE" — persists across all routing states at reduced opacity</w:t>
            </w:r>
          </w:p>
        </w:tc>
      </w:tr>
    </w:tbl>
    <w:p>
      <w:pPr>
        <w:spacing w:before="200" w:after="0"/>
      </w:pPr>
      <w:r>
        <w:t xml:space="preserve"/>
      </w:r>
    </w:p>
    <w:p>
      <w:pPr>
        <w:pStyle w:val="Heading1"/>
        <w:pBdr>
          <w:bottom w:val="single" w:color="8B5CF6" w:sz="6" w:space="4"/>
        </w:pBdr>
        <w:spacing w:before="480" w:after="200"/>
      </w:pPr>
      <w:r>
        <w:rPr>
          <w:rFonts w:ascii="Arial" w:cs="Arial" w:eastAsia="Arial" w:hAnsi="Arial"/>
          <w:b/>
          <w:bCs/>
          <w:color w:val="1A1A2E"/>
          <w:sz w:val="34"/>
          <w:szCs w:val="34"/>
        </w:rPr>
        <w:t xml:space="preserve">7. Future Deployment &amp; Monetization Roadmap</w:t>
      </w:r>
    </w:p>
    <w:p>
      <w:pPr>
        <w:spacing w:before="80" w:after="100"/>
      </w:pPr>
      <w:r>
        <w:rPr>
          <w:rFonts w:ascii="Arial" w:cs="Arial" w:eastAsia="Arial" w:hAnsi="Arial"/>
          <w:b w:val="false"/>
          <w:bCs w:val="false"/>
          <w:i w:val="false"/>
          <w:iCs w:val="false"/>
          <w:color w:val="555555"/>
          <w:sz w:val="22"/>
          <w:szCs w:val="22"/>
        </w:rPr>
        <w:t xml:space="preserve">StudioPOS is commercially viable and production-ready. The next phase of deployment centers on hardware-locked licensing and copy-protection infrastructure.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8FF" w:sz="1"/>
              <w:left w:val="single" w:color="D4C8FF" w:sz="1"/>
              <w:bottom w:val="single" w:color="D4C8FF" w:sz="1"/>
              <w:right w:val="single" w:color="D4C8FF" w:sz="1"/>
            </w:tcBorders>
            <w:shd w:fill="8B5CF6" w:val="clear"/>
            <w:tcMar>
              <w:top w:type="dxa" w:w="100"/>
              <w:left w:type="dxa" w:w="160"/>
              <w:bottom w:type="dxa" w:w="100"/>
              <w:right w:type="dxa" w:w="160"/>
            </w:tcMar>
          </w:tcPr>
          <w:p>
            <w:r>
              <w:rPr>
                <w:rFonts w:ascii="Arial" w:cs="Arial" w:eastAsia="Arial" w:hAnsi="Arial"/>
                <w:b/>
                <w:bCs/>
                <w:color w:val="FFFFFF"/>
                <w:sz w:val="22"/>
                <w:szCs w:val="22"/>
              </w:rPr>
              <w:t xml:space="preserve">Milestone</w:t>
            </w:r>
          </w:p>
        </w:tc>
        <w:tc>
          <w:tcPr>
            <w:tcW w:type="dxa" w:w="6160"/>
            <w:tcBorders>
              <w:top w:val="single" w:color="D4C8FF" w:sz="1"/>
              <w:left w:val="single" w:color="D4C8FF" w:sz="1"/>
              <w:bottom w:val="single" w:color="D4C8FF" w:sz="1"/>
              <w:right w:val="single" w:color="D4C8FF" w:sz="1"/>
            </w:tcBorders>
            <w:shd w:fill="8B5CF6" w:val="clear"/>
            <w:tcMar>
              <w:top w:type="dxa" w:w="100"/>
              <w:left w:type="dxa" w:w="160"/>
              <w:bottom w:type="dxa" w:w="100"/>
              <w:right w:type="dxa" w:w="160"/>
            </w:tcMar>
          </w:tcPr>
          <w:p>
            <w:r>
              <w:rPr>
                <w:rFonts w:ascii="Arial" w:cs="Arial" w:eastAsia="Arial" w:hAnsi="Arial"/>
                <w:color w:val="FFFFFF"/>
                <w:sz w:val="22"/>
                <w:szCs w:val="22"/>
              </w:rPr>
              <w:t xml:space="preserve">Implementation Detail</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Payment Gateway</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Lemon Squeezy or Gumroad for one-time license purchases</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License Activation Layer</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New Activation.jsx trap-door — user must input purchased License Key on first boot</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Hardware Node-Locking</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tauri-plugin-machine-id captures motherboard/CPU serial, binding License Key to one specific Windows machine</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Piracy Prevention</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Hardware lock prevents unauthorized distribution — license is non-transferable between machines</w:t>
            </w:r>
          </w:p>
        </w:tc>
      </w:tr>
      <w:tr>
        <w:tc>
          <w:tcPr>
            <w:tcW w:type="dxa" w:w="3200"/>
            <w:tcBorders>
              <w:top w:val="single" w:color="D4C8FF" w:sz="1"/>
              <w:left w:val="single" w:color="D4C8FF" w:sz="1"/>
              <w:bottom w:val="single" w:color="D4C8FF" w:sz="1"/>
              <w:right w:val="single" w:color="D4C8FF" w:sz="1"/>
            </w:tcBorders>
            <w:shd w:fill="EDE9FE" w:val="clear"/>
            <w:tcMar>
              <w:top w:type="dxa" w:w="100"/>
              <w:left w:type="dxa" w:w="160"/>
              <w:bottom w:type="dxa" w:w="100"/>
              <w:right w:type="dxa" w:w="160"/>
            </w:tcMar>
          </w:tcPr>
          <w:p>
            <w:r>
              <w:rPr>
                <w:rFonts w:ascii="Arial" w:cs="Arial" w:eastAsia="Arial" w:hAnsi="Arial"/>
                <w:b/>
                <w:bCs/>
                <w:color w:val="8B5CF6"/>
                <w:sz w:val="22"/>
                <w:szCs w:val="22"/>
              </w:rPr>
              <w:t xml:space="preserve">Code Obfuscation</w:t>
            </w:r>
          </w:p>
        </w:tc>
        <w:tc>
          <w:tcPr>
            <w:tcW w:type="dxa" w:w="6160"/>
            <w:tcBorders>
              <w:top w:val="single" w:color="D4C8FF" w:sz="1"/>
              <w:left w:val="single" w:color="D4C8FF" w:sz="1"/>
              <w:bottom w:val="single" w:color="D4C8FF" w:sz="1"/>
              <w:right w:val="single" w:color="D4C8FF" w:sz="1"/>
            </w:tcBorders>
            <w:shd w:fill="F4F2FF" w:val="clear"/>
            <w:tcMar>
              <w:top w:type="dxa" w:w="100"/>
              <w:left w:type="dxa" w:w="160"/>
              <w:bottom w:type="dxa" w:w="100"/>
              <w:right w:type="dxa" w:w="160"/>
            </w:tcMar>
          </w:tcPr>
          <w:p>
            <w:r>
              <w:rPr>
                <w:rFonts w:ascii="Arial" w:cs="Arial" w:eastAsia="Arial" w:hAnsi="Arial"/>
                <w:color w:val="555555"/>
                <w:sz w:val="22"/>
                <w:szCs w:val="22"/>
              </w:rPr>
              <w:t xml:space="preserve">Vite obfuscation plugins applied pre-.exe compilation — protects Math Engine and schema logic from reverse engineering</w:t>
            </w:r>
          </w:p>
        </w:tc>
      </w:tr>
    </w:tbl>
    <w:p>
      <w:pPr>
        <w:spacing w:before="200" w:after="0"/>
      </w:pPr>
      <w:r>
        <w:t xml:space="preserve"/>
      </w:r>
    </w:p>
    <w:p>
      <w:pPr>
        <w:pBdr>
          <w:top w:val="single" w:color="8B5CF6" w:sz="8" w:space="6"/>
        </w:pBdr>
        <w:spacing w:before="480" w:after="160"/>
      </w:pPr>
      <w:r>
        <w:rPr>
          <w:rFonts w:ascii="Arial" w:cs="Arial" w:eastAsia="Arial" w:hAnsi="Arial"/>
          <w:b/>
          <w:bCs/>
          <w:color w:val="8B5CF6"/>
          <w:spacing w:val="60"/>
          <w:sz w:val="24"/>
          <w:szCs w:val="24"/>
        </w:rPr>
        <w:t xml:space="preserve">Kruze — We Build What You Need</w:t>
      </w:r>
    </w:p>
    <w:p>
      <w:pPr>
        <w:spacing w:before="80" w:after="100"/>
      </w:pPr>
      <w:r>
        <w:rPr>
          <w:rFonts w:ascii="Arial" w:cs="Arial" w:eastAsia="Arial" w:hAnsi="Arial"/>
          <w:b w:val="false"/>
          <w:bCs w:val="false"/>
          <w:i w:val="false"/>
          <w:iCs w:val="false"/>
          <w:color w:val="555555"/>
          <w:sz w:val="22"/>
          <w:szCs w:val="22"/>
        </w:rPr>
        <w:t xml:space="preserve">StudioPOS is a Kruze product. For licensing inquiries, partnership discussions, or white-label deployment consultations, contact the studio via kruze.space</w:t>
      </w:r>
    </w:p>
    <w:p>
      <w:pPr>
        <w:spacing w:before="80" w:after="0"/>
      </w:pPr>
      <w:r>
        <w:t xml:space="preserve"/>
      </w:r>
    </w:p>
    <w:p>
      <w:r>
        <w:rPr>
          <w:rFonts w:ascii="Arial" w:cs="Arial" w:eastAsia="Arial" w:hAnsi="Arial"/>
          <w:i/>
          <w:iCs/>
          <w:color w:val="888888"/>
          <w:sz w:val="18"/>
          <w:szCs w:val="18"/>
        </w:rPr>
        <w:t xml:space="preserve">Version 1.0.0 (Production Release)  •  Published by Kruze  •  Lead Engineer: Akshay Varma</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5CF6" w:sz="4" w:space="4"/>
      </w:pBdr>
      <w:tabs>
        <w:tab w:val="right" w:pos="9026"/>
      </w:tabs>
      <w:spacing w:before="160" w:after="0"/>
    </w:pPr>
    <w:r>
      <w:rPr>
        <w:rFonts w:ascii="Arial" w:cs="Arial" w:eastAsia="Arial" w:hAnsi="Arial"/>
        <w:color w:val="888888"/>
        <w:sz w:val="18"/>
        <w:szCs w:val="18"/>
      </w:rPr>
      <w:t xml:space="preserve">StudioPOS ● BY KRUZE</w:t>
    </w:r>
    <w:r>
      <w:rPr>
        <w:rFonts w:ascii="Arial" w:cs="Arial" w:eastAsia="Arial" w:hAnsi="Arial"/>
        <w:sz w:val="18"/>
        <w:szCs w:val="18"/>
      </w:rPr>
      <w:t xml:space="preserve">	</w:t>
    </w:r>
    <w:r>
      <w:rPr>
        <w:rFonts w:ascii="Arial" w:cs="Arial" w:eastAsia="Arial" w:hAnsi="Arial"/>
        <w:color w:val="888888"/>
        <w:sz w:val="18"/>
        <w:szCs w:val="18"/>
      </w:rPr>
      <w:t xml:space="preserve">Page </w:t>
    </w:r>
    <w:fldSimple w:instr="PAGE"/>
    <w:r>
      <w:rPr>
        <w:rFonts w:ascii="Arial" w:cs="Arial" w:eastAsia="Arial" w:hAnsi="Arial"/>
        <w:color w:val="888888"/>
        <w:sz w:val="18"/>
        <w:szCs w:val="18"/>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CF6" w:sz="4" w:space="4"/>
      </w:pBdr>
      <w:tabs>
        <w:tab w:val="right" w:pos="9026"/>
      </w:tabs>
      <w:spacing w:before="0" w:after="160"/>
    </w:pPr>
    <w:r>
      <w:rPr>
        <w:rFonts w:ascii="Arial" w:cs="Arial" w:eastAsia="Arial" w:hAnsi="Arial"/>
        <w:b/>
        <w:bCs/>
        <w:color w:val="8B5CF6"/>
        <w:sz w:val="20"/>
        <w:szCs w:val="20"/>
      </w:rPr>
      <w:t xml:space="preserve">StudioPOS</w:t>
    </w:r>
    <w:r>
      <w:rPr>
        <w:rFonts w:ascii="Arial" w:cs="Arial" w:eastAsia="Arial" w:hAnsi="Arial"/>
        <w:color w:val="888888"/>
        <w:sz w:val="18"/>
        <w:szCs w:val="18"/>
      </w:rPr>
      <w:t xml:space="preserve">   •   Official Product Documentation</w:t>
    </w:r>
    <w:r>
      <w:rPr>
        <w:rFonts w:ascii="Arial" w:cs="Arial" w:eastAsia="Arial" w:hAnsi="Arial"/>
        <w:sz w:val="18"/>
        <w:szCs w:val="18"/>
      </w:rPr>
      <w:t xml:space="preserve">	</w:t>
    </w:r>
    <w:r>
      <w:rPr>
        <w:rFonts w:ascii="Arial" w:cs="Arial" w:eastAsia="Arial" w:hAnsi="Arial"/>
        <w:b/>
        <w:bCs/>
        <w:color w:val="8B5CF6"/>
        <w:spacing w:val="100"/>
        <w:sz w:val="18"/>
        <w:szCs w:val="18"/>
      </w:rPr>
      <w:t xml:space="preserve">BY KRUZE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2026-03-19T05:23:35.530Z</dcterms:created>
  <dcterms:modified xsi:type="dcterms:W3CDTF">2026-03-19T05:23:35.531Z</dcterms:modified>
</cp:coreProperties>
</file>

<file path=docProps/custom.xml><?xml version="1.0" encoding="utf-8"?>
<Properties xmlns="http://schemas.openxmlformats.org/officeDocument/2006/custom-properties" xmlns:vt="http://schemas.openxmlformats.org/officeDocument/2006/docPropsVTypes"/>
</file>