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EEF2FF"/>
            <w:tcBorders>
              <w:top w:val="single" w:sz="8" w:space="0" w:color="5B62D6"/>
              <w:left w:val="single" w:sz="8" w:space="0" w:color="5B62D6"/>
              <w:bottom w:val="single" w:sz="8" w:space="0" w:color="5B62D6"/>
              <w:right w:val="single" w:sz="8" w:space="0" w:color="5B62D6"/>
            </w:tcBorders>
          </w:tcPr>
          <w:p>
            <w:pPr>
              <w:spacing w:before="160"/>
            </w:pPr>
            <w:r>
              <w:rPr>
                <w:rFonts w:ascii="Arial" w:hAnsi="Arial"/>
                <w:b/>
                <w:color w:val="281E78"/>
                <w:sz w:val="20"/>
              </w:rPr>
              <w:t>🔍  SEO META — paste into your CMS before publishing</w:t>
            </w:r>
          </w:p>
          <w:p>
            <w:pPr>
              <w:spacing w:after="160"/>
            </w:pPr>
            <w:r>
              <w:rPr>
                <w:rFonts w:ascii="Arial" w:hAnsi="Arial"/>
                <w:color w:val="281E78"/>
                <w:sz w:val="22"/>
              </w:rPr>
              <w:t>URL slug:  /blog/what-is-vc-investment-thesis</w:t>
              <w:br/>
              <w:t>Meta title:  What Is a VC Investment Thesis? A Founder's Guide to Reading One</w:t>
              <w:br/>
              <w:t>Meta description:  A VC investment thesis tells you exactly what they invest in — before you even send a pitch. Learn how to read, decode, and use it to raise faster.</w:t>
              <w:br/>
              <w:t>Primary keyword:  VC investment thesis India</w:t>
              <w:br/>
              <w:t>Secondary keywords:  how to read a VC thesis, investment thesis examples India, what do VCs look for</w:t>
              <w:br/>
              <w:t>Word count target:  3,200 – 3,600 words</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0FDF4"/>
            <w:tcBorders>
              <w:top w:val="single" w:sz="8" w:space="0" w:color="22C55E"/>
              <w:left w:val="single" w:sz="8" w:space="0" w:color="22C55E"/>
              <w:bottom w:val="single" w:sz="8" w:space="0" w:color="22C55E"/>
              <w:right w:val="single" w:sz="8" w:space="0" w:color="22C55E"/>
            </w:tcBorders>
          </w:tcPr>
          <w:p>
            <w:pPr>
              <w:spacing w:before="160"/>
            </w:pPr>
            <w:r>
              <w:rPr>
                <w:rFonts w:ascii="Arial" w:hAnsi="Arial"/>
                <w:b/>
                <w:color w:val="0A501E"/>
                <w:sz w:val="20"/>
              </w:rPr>
              <w:t>🗂  BREADCRUMB (add schema markup in CMS)</w:t>
            </w:r>
          </w:p>
          <w:p>
            <w:pPr>
              <w:spacing w:after="160"/>
            </w:pPr>
            <w:r>
              <w:rPr>
                <w:rFonts w:ascii="Arial" w:hAnsi="Arial"/>
                <w:color w:val="0A501E"/>
                <w:sz w:val="22"/>
              </w:rPr>
              <w:t>Home  ›  Blog  ›  Fundraising Fundamentals  ›  What Is a VC Investment Thesis? A Founder's Guide to Reading One</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1 — HERO BANNER</w:t>
            </w:r>
          </w:p>
          <w:p>
            <w:pPr>
              <w:jc w:val="center"/>
            </w:pPr>
            <w:r>
              <w:rPr>
                <w:rFonts w:ascii="Arial" w:hAnsi="Arial"/>
                <w:color w:val="3C3C50"/>
                <w:sz w:val="20"/>
              </w:rPr>
              <w:t>Split illustration: Left side — a founder studying a document labelled 'Investment Thesis'.</w:t>
              <w:br/>
              <w:t>Right side — a VC partner with a checklist of: Stage · Sector · Cheque Size · Conviction.</w:t>
              <w:br/>
              <w:t>Overlay title text: 'What Is a VC Investment Thesis? A Founder's Complete Guide'</w:t>
              <w:br/>
              <w:t>VC Dekho brand colours. Dimensions: 1200 × 630 px.</w:t>
            </w:r>
          </w:p>
          <w:p>
            <w:pPr>
              <w:spacing w:after="200"/>
              <w:jc w:val="center"/>
            </w:pPr>
            <w:r>
              <w:rPr>
                <w:rFonts w:ascii="Arial" w:hAnsi="Arial"/>
                <w:i/>
                <w:color w:val="78788C"/>
                <w:sz w:val="18"/>
              </w:rPr>
              <w:t>Alt text: "A founder reading and decoding a VC investment thesis document"</w:t>
            </w:r>
          </w:p>
        </w:tc>
      </w:tr>
    </w:tbl>
    <w:p>
      <w:pPr>
        <w:spacing w:after="120"/>
      </w:pPr>
    </w:p>
    <w:p>
      <w:pPr>
        <w:pStyle w:val="Heading1"/>
        <w:spacing w:before="360" w:after="160"/>
      </w:pPr>
      <w:r>
        <w:rPr>
          <w:rFonts w:ascii="Arial" w:hAnsi="Arial"/>
          <w:b/>
          <w:color w:val="141428"/>
          <w:sz w:val="48"/>
        </w:rPr>
        <w:t>What Is a VC Investment Thesis? A Founder's Guide to Reading One</w:t>
      </w:r>
    </w:p>
    <w:p>
      <w:pPr>
        <w:spacing w:after="160" w:before="0"/>
        <w:jc w:val="left"/>
      </w:pPr>
      <w:r>
        <w:rPr>
          <w:rFonts w:ascii="Arial" w:hAnsi="Arial"/>
          <w:b w:val="0"/>
          <w:i w:val="0"/>
          <w:sz w:val="22"/>
        </w:rPr>
        <w:t>Most Indian founders approach fundraising like a spray-and-pray exercise. They build a list of 50 investors, fire off the same deck to all of them, and wait. The rejection rate is brutal — and most founders assume it is because their startup is not good enough.</w:t>
      </w:r>
    </w:p>
    <w:p>
      <w:pPr>
        <w:spacing w:after="160" w:before="0"/>
        <w:jc w:val="left"/>
      </w:pPr>
      <w:r>
        <w:rPr>
          <w:rFonts w:ascii="Arial" w:hAnsi="Arial"/>
          <w:b/>
          <w:i w:val="0"/>
          <w:sz w:val="22"/>
        </w:rPr>
        <w:t>It is usually not. It is because they pitched the wrong investor.</w:t>
      </w:r>
    </w:p>
    <w:p>
      <w:pPr>
        <w:spacing w:after="160" w:before="0"/>
        <w:jc w:val="left"/>
      </w:pPr>
      <w:r>
        <w:rPr>
          <w:rFonts w:ascii="Arial" w:hAnsi="Arial"/>
          <w:b w:val="0"/>
          <w:i w:val="0"/>
          <w:sz w:val="22"/>
        </w:rPr>
        <w:t>Every VC fund operates with an investment thesis — a written conviction statement that tells you, in plain terms, what they invest in, at what stage, in which sectors, and why. A founder who knows how to read a VC's thesis before sending a pitch email will shortlist better, personalise sharper, and close rounds significantly faster than one who does not.</w:t>
      </w:r>
    </w:p>
    <w:p>
      <w:pPr>
        <w:spacing w:after="320" w:before="0"/>
        <w:jc w:val="left"/>
      </w:pPr>
      <w:r>
        <w:rPr>
          <w:rFonts w:ascii="Arial" w:hAnsi="Arial"/>
          <w:b w:val="0"/>
          <w:i w:val="0"/>
          <w:sz w:val="22"/>
        </w:rPr>
        <w:t>This guide explains what a VC investment thesis is, what its five key components are, how to find and decode it for any Indian VC fund, and what red flags to watch for. We also break down real thesis examples from Indian funds so you can see what this looks like in practice.</w:t>
      </w:r>
    </w:p>
    <w:p>
      <w:pPr>
        <w:pBdr>
          <w:bottom w:val="single" w:sz="4" w:space="1" w:color="CCCCCC"/>
        </w:pBdr>
        <w:spacing w:after="200" w:before="200"/>
      </w:pPr>
    </w:p>
    <w:p>
      <w:pPr>
        <w:pStyle w:val="Heading2"/>
        <w:spacing w:before="360" w:after="160"/>
      </w:pPr>
      <w:r>
        <w:rPr>
          <w:rFonts w:ascii="Arial" w:hAnsi="Arial"/>
          <w:b/>
          <w:color w:val="141428"/>
          <w:sz w:val="34"/>
        </w:rPr>
        <w:t>What is a VC investment thesis?</w:t>
      </w:r>
    </w:p>
    <w:p>
      <w:pPr>
        <w:spacing w:after="160" w:before="0"/>
        <w:jc w:val="left"/>
      </w:pPr>
      <w:r>
        <w:rPr>
          <w:rFonts w:ascii="Arial" w:hAnsi="Arial"/>
          <w:b w:val="0"/>
          <w:i w:val="0"/>
          <w:sz w:val="22"/>
        </w:rPr>
        <w:t>A VC investment thesis is a fund's written framework for which bets it will make and why. Think of it as the fund's rules of engagement — it tells investors, founders, and limited partners (LPs) what the fund believes will generate outsized returns, and what it will therefore say yes to.</w:t>
      </w:r>
    </w:p>
    <w:p>
      <w:pPr>
        <w:spacing w:after="120" w:before="0"/>
        <w:jc w:val="left"/>
      </w:pPr>
      <w:r>
        <w:rPr>
          <w:rFonts w:ascii="Arial" w:hAnsi="Arial"/>
          <w:b w:val="0"/>
          <w:i w:val="0"/>
          <w:sz w:val="22"/>
        </w:rPr>
        <w:t>A thesis is not a wish list. It is a disciplined, reasoned argument that typically answers five questions:</w:t>
      </w:r>
    </w:p>
    <w:p>
      <w:pPr>
        <w:pStyle w:val="ListBullet"/>
        <w:spacing w:after="80"/>
      </w:pPr>
      <w:r>
        <w:rPr>
          <w:rFonts w:ascii="Arial" w:hAnsi="Arial"/>
          <w:sz w:val="22"/>
        </w:rPr>
        <w:t>What stage of company do we invest in?</w:t>
      </w:r>
    </w:p>
    <w:p>
      <w:pPr>
        <w:pStyle w:val="ListBullet"/>
        <w:spacing w:after="80"/>
      </w:pPr>
      <w:r>
        <w:rPr>
          <w:rFonts w:ascii="Arial" w:hAnsi="Arial"/>
          <w:sz w:val="22"/>
        </w:rPr>
        <w:t>Which sectors or themes do we back?</w:t>
      </w:r>
    </w:p>
    <w:p>
      <w:pPr>
        <w:pStyle w:val="ListBullet"/>
        <w:spacing w:after="80"/>
      </w:pPr>
      <w:r>
        <w:rPr>
          <w:rFonts w:ascii="Arial" w:hAnsi="Arial"/>
          <w:sz w:val="22"/>
        </w:rPr>
        <w:t>What geography do we focus on?</w:t>
      </w:r>
    </w:p>
    <w:p>
      <w:pPr>
        <w:pStyle w:val="ListBullet"/>
        <w:spacing w:after="80"/>
      </w:pPr>
      <w:r>
        <w:rPr>
          <w:rFonts w:ascii="Arial" w:hAnsi="Arial"/>
          <w:sz w:val="22"/>
        </w:rPr>
        <w:t>What cheque size do we write?</w:t>
      </w:r>
    </w:p>
    <w:p>
      <w:pPr>
        <w:pStyle w:val="ListBullet"/>
        <w:spacing w:after="80"/>
      </w:pPr>
      <w:r>
        <w:rPr>
          <w:rFonts w:ascii="Arial" w:hAnsi="Arial"/>
          <w:sz w:val="22"/>
        </w:rPr>
        <w:t>What macro or structural belief underlies all of this?</w:t>
      </w:r>
    </w:p>
    <w:p>
      <w:pPr>
        <w:spacing w:after="320" w:before="0"/>
        <w:jc w:val="left"/>
      </w:pPr>
      <w:r>
        <w:rPr>
          <w:rFonts w:ascii="Arial" w:hAnsi="Arial"/>
          <w:b w:val="0"/>
          <w:i w:val="0"/>
          <w:sz w:val="22"/>
        </w:rPr>
        <w:t>The last point — the underlying belief — is the most important and the most underused by founders. A fund that has a thesis built around 'India's next 500 million internet users' is not just telling you they invest in consumer apps. They are telling you they believe vernacular content, Tier 2/3 commerce, and rural fintech are undervalued by the market. A founder who pitches them a multilingual B2B tool for kirana stores is speaking their language. A founder who pitches them a premium SaaS product for enterprise CFOs is not.</w:t>
      </w: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2 — INFOGRAPHIC: The 5 Components of a VC Investment Thesis</w:t>
            </w:r>
          </w:p>
          <w:p>
            <w:pPr>
              <w:jc w:val="center"/>
            </w:pPr>
            <w:r>
              <w:rPr>
                <w:rFonts w:ascii="Arial" w:hAnsi="Arial"/>
                <w:color w:val="3C3C50"/>
                <w:sz w:val="20"/>
              </w:rPr>
              <w:t>Five-part visual showing each thesis component as a connected layer:</w:t>
              <w:br/>
              <w:t>1. Stage focus  2. Sector / theme  3. Geography  4. Cheque size  5. Core belief / macro thesis</w:t>
              <w:br/>
              <w:t>Clean, branded design. Each layer uses an icon. Dimensions: 900 × 600 px.</w:t>
            </w:r>
          </w:p>
          <w:p>
            <w:pPr>
              <w:spacing w:after="200"/>
              <w:jc w:val="center"/>
            </w:pPr>
            <w:r>
              <w:rPr>
                <w:rFonts w:ascii="Arial" w:hAnsi="Arial"/>
                <w:i/>
                <w:color w:val="78788C"/>
                <w:sz w:val="18"/>
              </w:rPr>
              <w:t>Alt text: "The five components of a VC investment thesis — stage, sector, geography, cheque size, and core belief"</w:t>
            </w:r>
          </w:p>
        </w:tc>
      </w:tr>
    </w:tbl>
    <w:p>
      <w:pPr>
        <w:spacing w:after="120"/>
      </w:pPr>
    </w:p>
    <w:p>
      <w:pPr>
        <w:pStyle w:val="Heading2"/>
        <w:spacing w:before="360" w:after="160"/>
      </w:pPr>
      <w:r>
        <w:rPr>
          <w:rFonts w:ascii="Arial" w:hAnsi="Arial"/>
          <w:b/>
          <w:color w:val="141428"/>
          <w:sz w:val="34"/>
        </w:rPr>
        <w:t>The 5 components of a VC investment thesis — decoded</w:t>
      </w:r>
    </w:p>
    <w:p>
      <w:pPr>
        <w:spacing w:after="240" w:before="0"/>
        <w:jc w:val="left"/>
      </w:pPr>
      <w:r>
        <w:rPr>
          <w:rFonts w:ascii="Arial" w:hAnsi="Arial"/>
          <w:b w:val="0"/>
          <w:i w:val="0"/>
          <w:sz w:val="22"/>
        </w:rPr>
        <w:t>Most VC websites will not hand you a neat PDF labelled 'Our Investment Thesis'. You have to piece it together from what they publish. Here is what each component looks like in the wild, and what you should be looking for.</w:t>
      </w:r>
    </w:p>
    <w:p>
      <w:pPr>
        <w:pStyle w:val="Heading3"/>
        <w:spacing w:before="200" w:after="120"/>
      </w:pPr>
      <w:r>
        <w:rPr>
          <w:rFonts w:ascii="Arial" w:hAnsi="Arial"/>
          <w:b/>
          <w:color w:val="142864"/>
          <w:sz w:val="26"/>
        </w:rPr>
        <w:t>1. Stage focus</w:t>
      </w:r>
    </w:p>
    <w:p>
      <w:pPr>
        <w:spacing w:after="120" w:before="0"/>
        <w:jc w:val="left"/>
      </w:pPr>
      <w:r>
        <w:rPr>
          <w:rFonts w:ascii="Arial" w:hAnsi="Arial"/>
          <w:b w:val="0"/>
          <w:i w:val="0"/>
          <w:sz w:val="22"/>
        </w:rPr>
        <w:t>Stage focus tells you at what point in a startup's journey the fund wants to enter. The main stages in the Indian context are:</w:t>
      </w:r>
    </w:p>
    <w:p>
      <w:pPr>
        <w:pStyle w:val="ListBullet"/>
        <w:spacing w:after="80"/>
      </w:pPr>
      <w:r>
        <w:rPr>
          <w:rFonts w:ascii="Arial" w:hAnsi="Arial"/>
          <w:sz w:val="22"/>
        </w:rPr>
        <w:t>Pre-seed: idea or prototype stage, typically pre-revenue. Cheques from ₹50 lakh to ₹2 crore.</w:t>
      </w:r>
    </w:p>
    <w:p>
      <w:pPr>
        <w:pStyle w:val="ListBullet"/>
        <w:spacing w:after="80"/>
      </w:pPr>
      <w:r>
        <w:rPr>
          <w:rFonts w:ascii="Arial" w:hAnsi="Arial"/>
          <w:sz w:val="22"/>
        </w:rPr>
        <w:t>Seed: early product-market fit, some traction, revenue beginning. Cheques from $500K to $5M.</w:t>
      </w:r>
    </w:p>
    <w:p>
      <w:pPr>
        <w:pStyle w:val="ListBullet"/>
        <w:spacing w:after="80"/>
      </w:pPr>
      <w:r>
        <w:rPr>
          <w:rFonts w:ascii="Arial" w:hAnsi="Arial"/>
          <w:sz w:val="22"/>
        </w:rPr>
        <w:t>Series A: proven model, growing revenue, fundraise to scale. Cheques from $5M to $20M.</w:t>
      </w:r>
    </w:p>
    <w:p>
      <w:pPr>
        <w:pStyle w:val="ListBullet"/>
        <w:spacing w:after="80"/>
      </w:pPr>
      <w:r>
        <w:rPr>
          <w:rFonts w:ascii="Arial" w:hAnsi="Arial"/>
          <w:sz w:val="22"/>
        </w:rPr>
        <w:t>Series B and beyond: scale, expansion, often involves global funds.</w:t>
      </w:r>
    </w:p>
    <w:p>
      <w:pPr>
        <w:spacing w:after="200" w:before="0"/>
        <w:jc w:val="left"/>
      </w:pPr>
      <w:r>
        <w:rPr>
          <w:rFonts w:ascii="Arial" w:hAnsi="Arial"/>
          <w:b w:val="0"/>
          <w:i w:val="0"/>
          <w:sz w:val="22"/>
        </w:rPr>
        <w:t>Why this matters: A fund that says it is 'early stage' can mean anything from pre-revenue to Series A. Read their portfolio. If their most recent investments are all at Series A with $3M+ ARR, they are not writing pre-seed cheques regardless of what their website says.</w:t>
      </w:r>
    </w:p>
    <w:p>
      <w:pPr>
        <w:pStyle w:val="Heading3"/>
        <w:spacing w:before="200" w:after="120"/>
      </w:pPr>
      <w:r>
        <w:rPr>
          <w:rFonts w:ascii="Arial" w:hAnsi="Arial"/>
          <w:b/>
          <w:color w:val="142864"/>
          <w:sz w:val="26"/>
        </w:rPr>
        <w:t>2. Sector and theme focus</w:t>
      </w:r>
    </w:p>
    <w:p>
      <w:pPr>
        <w:spacing w:after="160" w:before="0"/>
        <w:jc w:val="left"/>
      </w:pPr>
      <w:r>
        <w:rPr>
          <w:rFonts w:ascii="Arial" w:hAnsi="Arial"/>
          <w:b w:val="0"/>
          <w:i w:val="0"/>
          <w:sz w:val="22"/>
        </w:rPr>
        <w:t>This is where most founders get lazy. They see a VC has 'fintech' in their thesis and pitch their payment app without checking whether the fund backs infrastructure or consumer products, lending or wealth management, B2B or B2C.</w:t>
      </w:r>
    </w:p>
    <w:p>
      <w:pPr>
        <w:spacing w:after="200" w:before="0"/>
        <w:jc w:val="left"/>
      </w:pPr>
      <w:r>
        <w:rPr>
          <w:rFonts w:ascii="Arial" w:hAnsi="Arial"/>
          <w:b w:val="0"/>
          <w:i w:val="0"/>
          <w:sz w:val="22"/>
        </w:rPr>
        <w:t>Sector focus operates at two levels. The surface level is the sector name — fintech, SaaS, D2C, deeptech. The deeper level is the subsector conviction — the specific problem within that sector the fund believes is large and underserved. Reading portfolio companies is the fastest way to understand the subsector level.</w:t>
      </w:r>
    </w:p>
    <w:p>
      <w:pPr>
        <w:pStyle w:val="Heading3"/>
        <w:spacing w:before="200" w:after="120"/>
      </w:pPr>
      <w:r>
        <w:rPr>
          <w:rFonts w:ascii="Arial" w:hAnsi="Arial"/>
          <w:b/>
          <w:color w:val="142864"/>
          <w:sz w:val="26"/>
        </w:rPr>
        <w:t>3. Geography</w:t>
      </w:r>
    </w:p>
    <w:p>
      <w:pPr>
        <w:spacing w:after="200" w:before="0"/>
        <w:jc w:val="left"/>
      </w:pPr>
      <w:r>
        <w:rPr>
          <w:rFonts w:ascii="Arial" w:hAnsi="Arial"/>
          <w:b w:val="0"/>
          <w:i w:val="0"/>
          <w:sz w:val="22"/>
        </w:rPr>
        <w:t>For Indian founders, this is usually binary — India-focused funds versus global crossover funds that invest in India as part of a wider mandate. But geography also captures sub-India nuance. Some funds explicitly back Bharat-focused startups targeting Tier 2/3 cities. Others are metro-only. And an increasing number of funds are backing Indian founders building products for global markets from day one.</w:t>
      </w:r>
    </w:p>
    <w:p>
      <w:pPr>
        <w:pStyle w:val="Heading3"/>
        <w:spacing w:before="200" w:after="120"/>
      </w:pPr>
      <w:r>
        <w:rPr>
          <w:rFonts w:ascii="Arial" w:hAnsi="Arial"/>
          <w:b/>
          <w:color w:val="142864"/>
          <w:sz w:val="26"/>
        </w:rPr>
        <w:t>4. Cheque size</w:t>
      </w:r>
    </w:p>
    <w:p>
      <w:pPr>
        <w:spacing w:after="160" w:before="0"/>
        <w:jc w:val="left"/>
      </w:pPr>
      <w:r>
        <w:rPr>
          <w:rFonts w:ascii="Arial" w:hAnsi="Arial"/>
          <w:b w:val="0"/>
          <w:i w:val="0"/>
          <w:sz w:val="22"/>
        </w:rPr>
        <w:t>Fund size determines cheque size. A $50M fund needs to write 15 to 25 cheques of $1–3M to deploy capital meaningfully. A $500M fund needs to write $10–25M cheques to move the needle on returns. If your raise amount does not fit within a fund's typical initial cheque range, you are either too small or too large for them — regardless of how good your startup is.</w:t>
      </w:r>
    </w:p>
    <w:p>
      <w:pPr>
        <w:spacing w:after="200" w:before="0"/>
        <w:jc w:val="left"/>
      </w:pPr>
      <w:r>
        <w:rPr>
          <w:rFonts w:ascii="Arial" w:hAnsi="Arial"/>
          <w:b/>
          <w:i w:val="0"/>
          <w:sz w:val="22"/>
        </w:rPr>
        <w:t>The rule of thumb: a VC's initial cheque should be roughly 2–5% of their fund size. So a $100M fund writes $2–5M initial cheques. A $25M micro-VC writes $500K–$1.5M.</w:t>
      </w:r>
    </w:p>
    <w:p>
      <w:pPr>
        <w:pStyle w:val="Heading3"/>
        <w:spacing w:before="200" w:after="120"/>
      </w:pPr>
      <w:r>
        <w:rPr>
          <w:rFonts w:ascii="Arial" w:hAnsi="Arial"/>
          <w:b/>
          <w:color w:val="142864"/>
          <w:sz w:val="26"/>
        </w:rPr>
        <w:t>5. The core belief — the macro thesis</w:t>
      </w:r>
    </w:p>
    <w:p>
      <w:pPr>
        <w:spacing w:after="160" w:before="0"/>
        <w:jc w:val="left"/>
      </w:pPr>
      <w:r>
        <w:rPr>
          <w:rFonts w:ascii="Arial" w:hAnsi="Arial"/>
          <w:b w:val="0"/>
          <w:i w:val="0"/>
          <w:sz w:val="22"/>
        </w:rPr>
        <w:t>This is the hardest to find but the most powerful to use. Every fund has a macro belief that underpins their investment decisions — a view about how the world is changing and why that change will create investable opportunities.</w:t>
      </w:r>
    </w:p>
    <w:p>
      <w:pPr>
        <w:spacing w:after="160" w:before="0"/>
        <w:jc w:val="left"/>
      </w:pPr>
      <w:r>
        <w:rPr>
          <w:rFonts w:ascii="Arial" w:hAnsi="Arial"/>
          <w:b w:val="0"/>
          <w:i w:val="0"/>
          <w:sz w:val="22"/>
        </w:rPr>
        <w:t>In India's VC ecosystem in 2026, some of the dominant macro beliefs include: AI will compress per-seat SaaS pricing and create 'Service as Software' category leaders; India's rising middle class will premiumise consumption across food, travel, and healthcare; deep-tech and defence are at an inflection point driven by government spend and import substitution demand; and India will produce global-scale B2B SaaS companies that win in the US market without having a US founding team.</w:t>
      </w:r>
    </w:p>
    <w:p>
      <w:pPr>
        <w:spacing w:after="320" w:before="0"/>
        <w:jc w:val="left"/>
      </w:pPr>
      <w:r>
        <w:rPr>
          <w:rFonts w:ascii="Arial" w:hAnsi="Arial"/>
          <w:b w:val="0"/>
          <w:i w:val="0"/>
          <w:sz w:val="22"/>
        </w:rPr>
        <w:t>When you find the macro belief behind a fund's thesis, you can position your startup as evidence of that belief. That is not manipulation — it is clarity. You are helping the investor see that your company is exactly what their fund was built to back.</w:t>
      </w:r>
    </w:p>
    <w:p>
      <w:pPr>
        <w:pBdr>
          <w:bottom w:val="single" w:sz="4" w:space="1" w:color="CCCCCC"/>
        </w:pBdr>
        <w:spacing w:after="200" w:before="200"/>
      </w:pPr>
    </w:p>
    <w:p>
      <w:pPr>
        <w:pStyle w:val="Heading2"/>
        <w:spacing w:before="360" w:after="160"/>
      </w:pPr>
      <w:r>
        <w:rPr>
          <w:rFonts w:ascii="Arial" w:hAnsi="Arial"/>
          <w:b/>
          <w:color w:val="141428"/>
          <w:sz w:val="34"/>
        </w:rPr>
        <w:t>Where to find a VC's investment thesis in India</w:t>
      </w:r>
    </w:p>
    <w:p>
      <w:pPr>
        <w:spacing w:after="200" w:before="0"/>
        <w:jc w:val="left"/>
      </w:pPr>
      <w:r>
        <w:rPr>
          <w:rFonts w:ascii="Arial" w:hAnsi="Arial"/>
          <w:b w:val="0"/>
          <w:i w:val="0"/>
          <w:sz w:val="22"/>
        </w:rPr>
        <w:t>Indian VCs rarely publish a single document called 'our investment thesis'. Instead, the thesis is distributed across multiple sources. Here is where to look:</w:t>
      </w:r>
    </w:p>
    <w:p>
      <w:pPr>
        <w:pStyle w:val="ListBullet"/>
        <w:spacing w:after="80"/>
      </w:pPr>
      <w:r>
        <w:rPr>
          <w:rFonts w:ascii="Arial" w:hAnsi="Arial"/>
          <w:b/>
          <w:sz w:val="22"/>
        </w:rPr>
      </w:r>
      <w:r>
        <w:rPr>
          <w:rFonts w:ascii="Arial" w:hAnsi="Arial"/>
          <w:sz w:val="22"/>
        </w:rPr>
      </w:r>
    </w:p>
    <w:p>
      <w:pPr>
        <w:pStyle w:val="ListBullet"/>
        <w:spacing w:after="120"/>
      </w:pPr>
      <w:r>
        <w:rPr>
          <w:rFonts w:ascii="Arial" w:hAnsi="Arial"/>
          <w:b/>
          <w:sz w:val="22"/>
        </w:rPr>
        <w:t xml:space="preserve">The fund's website 'About' or 'Thesis' page: </w:t>
      </w:r>
      <w:r>
        <w:rPr>
          <w:rFonts w:ascii="Arial" w:hAnsi="Arial"/>
          <w:sz w:val="22"/>
        </w:rPr>
        <w:t>Start here, but treat it as a starting point, not the full picture. Language like 'we back ambitious founders' tells you nothing. What matters is which sectors they list, what stage they mention, and whether they reference a macro belief.</w:t>
      </w:r>
    </w:p>
    <w:p>
      <w:pPr>
        <w:pStyle w:val="ListBullet"/>
        <w:spacing w:after="80"/>
      </w:pPr>
      <w:r>
        <w:rPr>
          <w:rFonts w:ascii="Arial" w:hAnsi="Arial"/>
          <w:b/>
          <w:sz w:val="22"/>
        </w:rPr>
      </w:r>
      <w:r>
        <w:rPr>
          <w:rFonts w:ascii="Arial" w:hAnsi="Arial"/>
          <w:sz w:val="22"/>
        </w:rPr>
      </w:r>
    </w:p>
    <w:p>
      <w:pPr>
        <w:pStyle w:val="ListBullet"/>
        <w:spacing w:after="120"/>
      </w:pPr>
      <w:r>
        <w:rPr>
          <w:rFonts w:ascii="Arial" w:hAnsi="Arial"/>
          <w:b/>
          <w:sz w:val="22"/>
        </w:rPr>
        <w:t xml:space="preserve">Their portfolio page: </w:t>
      </w:r>
      <w:r>
        <w:rPr>
          <w:rFonts w:ascii="Arial" w:hAnsi="Arial"/>
          <w:sz w:val="22"/>
        </w:rPr>
        <w:t>The portfolio is the real thesis. Scan their last 10 investments. What do these companies have in common? What stage were they at when the fund invested? Are they B2B or B2C? Metro or Bharat-focused? The pattern in the portfolio is more honest than anything written on the About page.</w:t>
      </w:r>
    </w:p>
    <w:p>
      <w:pPr>
        <w:pStyle w:val="ListBullet"/>
        <w:spacing w:after="80"/>
      </w:pPr>
      <w:r>
        <w:rPr>
          <w:rFonts w:ascii="Arial" w:hAnsi="Arial"/>
          <w:b/>
          <w:sz w:val="22"/>
        </w:rPr>
      </w:r>
      <w:r>
        <w:rPr>
          <w:rFonts w:ascii="Arial" w:hAnsi="Arial"/>
          <w:sz w:val="22"/>
        </w:rPr>
      </w:r>
    </w:p>
    <w:p>
      <w:pPr>
        <w:pStyle w:val="ListBullet"/>
        <w:spacing w:after="120"/>
      </w:pPr>
      <w:r>
        <w:rPr>
          <w:rFonts w:ascii="Arial" w:hAnsi="Arial"/>
          <w:b/>
          <w:sz w:val="22"/>
        </w:rPr>
        <w:t xml:space="preserve">Partner blog posts and LinkedIn activity: </w:t>
      </w:r>
      <w:r>
        <w:rPr>
          <w:rFonts w:ascii="Arial" w:hAnsi="Arial"/>
          <w:sz w:val="22"/>
        </w:rPr>
        <w:t>This is where the depth lives. Indian VC partners who write publicly — and many do — tend to expose their real conviction here. Look for posts about macro trends, sector deep dives, or founder frameworks. These are the unfiltered thesis.</w:t>
      </w:r>
    </w:p>
    <w:p>
      <w:pPr>
        <w:pStyle w:val="ListBullet"/>
        <w:spacing w:after="80"/>
      </w:pPr>
      <w:r>
        <w:rPr>
          <w:rFonts w:ascii="Arial" w:hAnsi="Arial"/>
          <w:b/>
          <w:sz w:val="22"/>
        </w:rPr>
      </w:r>
      <w:r>
        <w:rPr>
          <w:rFonts w:ascii="Arial" w:hAnsi="Arial"/>
          <w:sz w:val="22"/>
        </w:rPr>
      </w:r>
    </w:p>
    <w:p>
      <w:pPr>
        <w:pStyle w:val="ListBullet"/>
        <w:spacing w:after="120"/>
      </w:pPr>
      <w:r>
        <w:rPr>
          <w:rFonts w:ascii="Arial" w:hAnsi="Arial"/>
          <w:b/>
          <w:sz w:val="22"/>
        </w:rPr>
        <w:t xml:space="preserve">Fund announcements and press coverage: </w:t>
      </w:r>
      <w:r>
        <w:rPr>
          <w:rFonts w:ascii="Arial" w:hAnsi="Arial"/>
          <w:sz w:val="22"/>
        </w:rPr>
        <w:t>When a fund raises a new vehicle, the press coverage almost always includes a quote about their thesis for the new fund. A fund that just raised a $160M vehicle focused on 'capital-efficient SaaS' is telling you something specific.</w:t>
      </w:r>
    </w:p>
    <w:p>
      <w:pPr>
        <w:pStyle w:val="ListBullet"/>
        <w:spacing w:after="80"/>
      </w:pPr>
      <w:r>
        <w:rPr>
          <w:rFonts w:ascii="Arial" w:hAnsi="Arial"/>
          <w:b/>
          <w:sz w:val="22"/>
        </w:rPr>
      </w:r>
      <w:r>
        <w:rPr>
          <w:rFonts w:ascii="Arial" w:hAnsi="Arial"/>
          <w:sz w:val="22"/>
        </w:rPr>
      </w:r>
    </w:p>
    <w:p>
      <w:pPr>
        <w:pStyle w:val="ListBullet"/>
        <w:spacing w:after="120"/>
      </w:pPr>
      <w:r>
        <w:rPr>
          <w:rFonts w:ascii="Arial" w:hAnsi="Arial"/>
          <w:b/>
          <w:sz w:val="22"/>
        </w:rPr>
        <w:t xml:space="preserve">Podcast interviews with the partners: </w:t>
      </w:r>
      <w:r>
        <w:rPr>
          <w:rFonts w:ascii="Arial" w:hAnsi="Arial"/>
          <w:sz w:val="22"/>
        </w:rPr>
        <w:t>Indian VCs are increasingly active on podcasts — The Neon Show, Outliers, Founder Thesis, 100x Entrepreneur. A one-hour interview will give you more thesis clarity than three website visits.</w:t>
      </w:r>
    </w:p>
    <w:p>
      <w:pPr>
        <w:spacing w:after="320" w:before="0"/>
        <w:jc w:val="left"/>
      </w:pPr>
      <w:r>
        <w:rPr>
          <w:rFonts w:ascii="Arial" w:hAnsi="Arial"/>
          <w:b w:val="0"/>
          <w:i/>
          <w:color w:val="185FA5"/>
          <w:sz w:val="22"/>
        </w:rPr>
        <w:t>VC Dekho is building a platform that aggregates thesis signals from all these sources into a single, searchable profile for every active Indian VC. Join the waitlist at vcdekho.com to be first in.</w:t>
      </w:r>
    </w:p>
    <w:p>
      <w:pPr>
        <w:pBdr>
          <w:bottom w:val="single" w:sz="4" w:space="1" w:color="CCCCCC"/>
        </w:pBdr>
        <w:spacing w:after="200" w:before="200"/>
      </w:pPr>
    </w:p>
    <w:p>
      <w:pPr>
        <w:pStyle w:val="Heading2"/>
        <w:spacing w:before="360" w:after="160"/>
      </w:pPr>
      <w:r>
        <w:rPr>
          <w:rFonts w:ascii="Arial" w:hAnsi="Arial"/>
          <w:b/>
          <w:color w:val="141428"/>
          <w:sz w:val="34"/>
        </w:rPr>
        <w:t>Real VC investment thesis examples from Indian funds</w:t>
      </w:r>
    </w:p>
    <w:p>
      <w:pPr>
        <w:spacing w:after="240" w:before="0"/>
        <w:jc w:val="left"/>
      </w:pPr>
      <w:r>
        <w:rPr>
          <w:rFonts w:ascii="Arial" w:hAnsi="Arial"/>
          <w:b w:val="0"/>
          <w:i w:val="0"/>
          <w:sz w:val="22"/>
        </w:rPr>
        <w:t>Seeing a thesis decoded in practice is the fastest way to learn how to use them. Here are four real examples from active Indian funds, with a breakdown of what each means for founders pitching them.</w:t>
      </w:r>
    </w:p>
    <w:tbl>
      <w:tblPr>
        <w:tblW w:type="auto" w:w="0"/>
        <w:jc w:val="center"/>
        <w:tblLook w:firstColumn="1" w:firstRow="1" w:lastColumn="0" w:lastRow="0" w:noHBand="0" w:noVBand="1" w:val="04A0"/>
      </w:tblPr>
      <w:tblGrid>
        <w:gridCol w:w="9360"/>
      </w:tblGrid>
      <w:tr>
        <w:tc>
          <w:tcPr>
            <w:tcW w:type="dxa" w:w="9360"/>
            <w:shd w:val="clear" w:color="auto" w:fill="F0F4FF"/>
            <w:tcBorders>
              <w:top w:val="single" w:sz="6" w:space="0" w:color="3B6DC8"/>
              <w:left w:val="single" w:sz="6" w:space="0" w:color="3B6DC8"/>
              <w:bottom w:val="single" w:sz="6" w:space="0" w:color="3B6DC8"/>
              <w:right w:val="single" w:sz="6" w:space="0" w:color="3B6DC8"/>
            </w:tcBorders>
          </w:tcPr>
          <w:p>
            <w:pPr>
              <w:spacing w:before="160"/>
            </w:pPr>
            <w:r>
              <w:rPr>
                <w:rFonts w:ascii="Arial" w:hAnsi="Arial"/>
                <w:b/>
                <w:color w:val="1E3CA0"/>
                <w:sz w:val="20"/>
              </w:rPr>
              <w:t>Real Example — 3one4 Capital</w:t>
            </w:r>
          </w:p>
          <w:p>
            <w:pPr>
              <w:spacing w:before="80"/>
            </w:pPr>
            <w:r>
              <w:rPr>
                <w:rFonts w:ascii="Arial" w:hAnsi="Arial"/>
                <w:i/>
                <w:color w:val="282850"/>
                <w:sz w:val="22"/>
              </w:rPr>
              <w:t>Their thesis: "We partner with early-stage companies that are mission-oriented and are setting new standards for inclusive value creation and sustainable growth. We are biased towards action and support generational innovation engines out of India."</w:t>
            </w:r>
          </w:p>
          <w:p>
            <w:pPr>
              <w:spacing w:after="160"/>
            </w:pPr>
            <w:r>
              <w:rPr>
                <w:rFonts w:ascii="Arial" w:hAnsi="Arial"/>
                <w:color w:val="1E321E"/>
                <w:sz w:val="22"/>
              </w:rPr>
              <w:t>What this means for you as a founder: Three things are hidden in this statement. First, 'mission-oriented' means they do not want pure profit maximisers — founders need a 'why' beyond returns. Second, 'generational innovation engines' means they are looking for companies that could define a category for decades, not just exit in 5 years. Third, Pranav Pai has publicly stated they believe India will produce global software companies that win without US founding teams. If you are building global B2B SaaS from India, that macro belief is your entry point.</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0FDF4"/>
            <w:tcBorders>
              <w:top w:val="single" w:sz="6" w:space="0" w:color="22A55E"/>
              <w:left w:val="single" w:sz="6" w:space="0" w:color="22A55E"/>
              <w:bottom w:val="single" w:sz="6" w:space="0" w:color="22A55E"/>
              <w:right w:val="single" w:sz="6" w:space="0" w:color="22A55E"/>
            </w:tcBorders>
          </w:tcPr>
          <w:p>
            <w:pPr>
              <w:spacing w:before="160"/>
            </w:pPr>
            <w:r>
              <w:rPr>
                <w:rFonts w:ascii="Arial" w:hAnsi="Arial"/>
                <w:b/>
                <w:color w:val="1E3CA0"/>
                <w:sz w:val="20"/>
              </w:rPr>
              <w:t>Real Example — India Quotient</w:t>
            </w:r>
          </w:p>
          <w:p>
            <w:pPr>
              <w:spacing w:before="80"/>
            </w:pPr>
            <w:r>
              <w:rPr>
                <w:rFonts w:ascii="Arial" w:hAnsi="Arial"/>
                <w:i/>
                <w:color w:val="282850"/>
                <w:sz w:val="22"/>
              </w:rPr>
              <w:t>Their thesis: "We back the 'unsexy and contrarian' — founders solving real problems for the next 500 million Indian internet users, not the top 50 million."</w:t>
            </w:r>
          </w:p>
          <w:p>
            <w:pPr>
              <w:spacing w:after="160"/>
            </w:pPr>
            <w:r>
              <w:rPr>
                <w:rFonts w:ascii="Arial" w:hAnsi="Arial"/>
                <w:color w:val="1E321E"/>
                <w:sz w:val="22"/>
              </w:rPr>
              <w:t>What this means for you as a founder: India Quotient is explicitly telling you they do not want polished metro-user products. They want Bharat. If your startup targets vernacular users, Tier 2/3 merchants, rural farmers, or the 'aam aadmi' customer — IQ is a strong fit. If your customers are English-speaking Bengaluru professionals, they are not your best first call.</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FF8F0"/>
            <w:tcBorders>
              <w:top w:val="single" w:sz="6" w:space="0" w:color="E67E22"/>
              <w:left w:val="single" w:sz="6" w:space="0" w:color="E67E22"/>
              <w:bottom w:val="single" w:sz="6" w:space="0" w:color="E67E22"/>
              <w:right w:val="single" w:sz="6" w:space="0" w:color="E67E22"/>
            </w:tcBorders>
          </w:tcPr>
          <w:p>
            <w:pPr>
              <w:spacing w:before="160"/>
            </w:pPr>
            <w:r>
              <w:rPr>
                <w:rFonts w:ascii="Arial" w:hAnsi="Arial"/>
                <w:b/>
                <w:color w:val="1E3CA0"/>
                <w:sz w:val="20"/>
              </w:rPr>
              <w:t>Real Example — Blume Ventures</w:t>
            </w:r>
          </w:p>
          <w:p>
            <w:pPr>
              <w:spacing w:before="80"/>
            </w:pPr>
            <w:r>
              <w:rPr>
                <w:rFonts w:ascii="Arial" w:hAnsi="Arial"/>
                <w:i/>
                <w:color w:val="282850"/>
                <w:sz w:val="22"/>
              </w:rPr>
              <w:t>Their thesis: "We back revolutionary founders — people willing to take unreasonable bets on problems others won't touch. We are co-builders, not just cheque writers."</w:t>
            </w:r>
          </w:p>
          <w:p>
            <w:pPr>
              <w:spacing w:after="160"/>
            </w:pPr>
            <w:r>
              <w:rPr>
                <w:rFonts w:ascii="Arial" w:hAnsi="Arial"/>
                <w:color w:val="1E321E"/>
                <w:sz w:val="22"/>
              </w:rPr>
              <w:t>What this means for you as a founder: Two things matter here. 'Revolutionary founders' is not about technology — it is about mindset. Blume wants founders who are contrarian and conviction-driven. 'Co-builders' tells you Blume will be operationally involved — they help with hiring, GTM, and first customers through their Market Networks programme. If you want a hands-off investor, Blume may not be the fit. If you want a fund that rolls up its sleeves, they are one of the best in India.</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5F0FF"/>
            <w:tcBorders>
              <w:top w:val="single" w:sz="6" w:space="0" w:color="7C3AED"/>
              <w:left w:val="single" w:sz="6" w:space="0" w:color="7C3AED"/>
              <w:bottom w:val="single" w:sz="6" w:space="0" w:color="7C3AED"/>
              <w:right w:val="single" w:sz="6" w:space="0" w:color="7C3AED"/>
            </w:tcBorders>
          </w:tcPr>
          <w:p>
            <w:pPr>
              <w:spacing w:before="160"/>
            </w:pPr>
            <w:r>
              <w:rPr>
                <w:rFonts w:ascii="Arial" w:hAnsi="Arial"/>
                <w:b/>
                <w:color w:val="1E3CA0"/>
                <w:sz w:val="20"/>
              </w:rPr>
              <w:t>Real Example — Speciale Invest</w:t>
            </w:r>
          </w:p>
          <w:p>
            <w:pPr>
              <w:spacing w:before="80"/>
            </w:pPr>
            <w:r>
              <w:rPr>
                <w:rFonts w:ascii="Arial" w:hAnsi="Arial"/>
                <w:i/>
                <w:color w:val="282850"/>
                <w:sz w:val="22"/>
              </w:rPr>
              <w:t>Their thesis: "We invest at the intersection of deep science and large market opportunity — in founders who are willing to take the long road."</w:t>
            </w:r>
          </w:p>
          <w:p>
            <w:pPr>
              <w:spacing w:after="160"/>
            </w:pPr>
            <w:r>
              <w:rPr>
                <w:rFonts w:ascii="Arial" w:hAnsi="Arial"/>
                <w:color w:val="1E321E"/>
                <w:sz w:val="22"/>
              </w:rPr>
              <w:t>What this means for you as a founder: Speciale's thesis is one of the clearest on this list. 'Deep science' means IP, novel technology, or regulatory moat — not software apps. 'Large market opportunity' means they want the TAM to be massive even if current revenue is zero. 'Long road' is a signal they are comfortable with 7–10 year holding periods. If you are a technical founder building in space, defence, robotics, or climate with a genuine scientific edge, Speciale is one of the only Indian funds that will truly understand what you are building.</w:t>
            </w:r>
          </w:p>
        </w:tc>
      </w:tr>
    </w:tbl>
    <w:p>
      <w:pPr>
        <w:spacing w:after="120"/>
      </w:pPr>
    </w:p>
    <w:p>
      <w:pPr>
        <w:pBdr>
          <w:bottom w:val="single" w:sz="4" w:space="1" w:color="CCCCCC"/>
        </w:pBdr>
        <w:spacing w:after="200" w:before="200"/>
      </w:pP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3 — INFOGRAPHIC: Thesis Match Framework</w:t>
            </w:r>
          </w:p>
          <w:p>
            <w:pPr>
              <w:jc w:val="center"/>
            </w:pPr>
            <w:r>
              <w:rPr>
                <w:rFonts w:ascii="Arial" w:hAnsi="Arial"/>
                <w:color w:val="3C3C50"/>
                <w:sz w:val="20"/>
              </w:rPr>
              <w:t>A simple decision-tree or 4-quadrant matrix:</w:t>
              <w:br/>
              <w:t>Axes: Stage fit (Low → High) vs Sector fit (Low → High)</w:t>
              <w:br/>
              <w:t>Quadrant labels: 'Do not pitch', 'Maybe later', 'Do your homework', 'Pitch now'</w:t>
              <w:br/>
              <w:t>Clean, branded. Dimensions: 800 × 600 px.</w:t>
            </w:r>
          </w:p>
          <w:p>
            <w:pPr>
              <w:spacing w:after="200"/>
              <w:jc w:val="center"/>
            </w:pPr>
            <w:r>
              <w:rPr>
                <w:rFonts w:ascii="Arial" w:hAnsi="Arial"/>
                <w:i/>
                <w:color w:val="78788C"/>
                <w:sz w:val="18"/>
              </w:rPr>
              <w:t>Alt text: "VC thesis match framework — how to decide if a VC fits your startup"</w:t>
            </w:r>
          </w:p>
        </w:tc>
      </w:tr>
    </w:tbl>
    <w:p>
      <w:pPr>
        <w:spacing w:after="120"/>
      </w:pPr>
    </w:p>
    <w:p>
      <w:pPr>
        <w:pStyle w:val="Heading2"/>
        <w:spacing w:before="360" w:after="160"/>
      </w:pPr>
      <w:r>
        <w:rPr>
          <w:rFonts w:ascii="Arial" w:hAnsi="Arial"/>
          <w:b/>
          <w:color w:val="141428"/>
          <w:sz w:val="34"/>
        </w:rPr>
        <w:t>How to use a VC's thesis before you pitch</w:t>
      </w:r>
    </w:p>
    <w:p>
      <w:pPr>
        <w:spacing w:after="200" w:before="0"/>
        <w:jc w:val="left"/>
      </w:pPr>
      <w:r>
        <w:rPr>
          <w:rFonts w:ascii="Arial" w:hAnsi="Arial"/>
          <w:b w:val="0"/>
          <w:i w:val="0"/>
          <w:sz w:val="22"/>
        </w:rPr>
        <w:t>Reading the thesis is step one. Using it is where founders get the real advantage. Here is a practical framework for turning thesis research into a sharper pitch.</w:t>
      </w:r>
    </w:p>
    <w:p>
      <w:pPr>
        <w:pStyle w:val="Heading3"/>
        <w:spacing w:before="200" w:after="120"/>
      </w:pPr>
      <w:r>
        <w:rPr>
          <w:rFonts w:ascii="Arial" w:hAnsi="Arial"/>
          <w:b/>
          <w:color w:val="142864"/>
          <w:sz w:val="26"/>
        </w:rPr>
        <w:t>Step 1: Build a thesis-first shortlist</w:t>
      </w:r>
    </w:p>
    <w:p>
      <w:pPr>
        <w:spacing w:after="200" w:before="0"/>
        <w:jc w:val="left"/>
      </w:pPr>
      <w:r>
        <w:rPr>
          <w:rFonts w:ascii="Arial" w:hAnsi="Arial"/>
          <w:b w:val="0"/>
          <w:i w:val="0"/>
          <w:sz w:val="22"/>
        </w:rPr>
        <w:t>Before you open your pitch deck, build a list of 20 to 30 VCs and research their thesis for each. Score each fund from 1 to 3 on stage fit, sector fit, and macro belief alignment. Only funds that score 2 or 3 across all three go on your active outreach list. This sounds slow — it saves months.</w:t>
      </w:r>
    </w:p>
    <w:p>
      <w:pPr>
        <w:pStyle w:val="Heading3"/>
        <w:spacing w:before="200" w:after="120"/>
      </w:pPr>
      <w:r>
        <w:rPr>
          <w:rFonts w:ascii="Arial" w:hAnsi="Arial"/>
          <w:b/>
          <w:color w:val="142864"/>
          <w:sz w:val="26"/>
        </w:rPr>
        <w:t>Step 2: Mirror their language in your outreach</w:t>
      </w:r>
    </w:p>
    <w:p>
      <w:pPr>
        <w:spacing w:after="200" w:before="0"/>
        <w:jc w:val="left"/>
      </w:pPr>
      <w:r>
        <w:rPr>
          <w:rFonts w:ascii="Arial" w:hAnsi="Arial"/>
          <w:b w:val="0"/>
          <w:i w:val="0"/>
          <w:sz w:val="22"/>
        </w:rPr>
        <w:t>If a VC's thesis uses the phrase 'generational companies', use it in your email. If their thesis talks about 'underserved markets', frame your TAM that way. This is not keyword stuffing — it is showing the investor that your startup is a natural expression of what they already believe. A cold email that references a partner's recent blog post will always outperform a generic intro.</w:t>
      </w:r>
    </w:p>
    <w:p>
      <w:pPr>
        <w:pStyle w:val="Heading3"/>
        <w:spacing w:before="200" w:after="120"/>
      </w:pPr>
      <w:r>
        <w:rPr>
          <w:rFonts w:ascii="Arial" w:hAnsi="Arial"/>
          <w:b/>
          <w:color w:val="142864"/>
          <w:sz w:val="26"/>
        </w:rPr>
        <w:t>Step 3: Position against their portfolio, not against competitors</w:t>
      </w:r>
    </w:p>
    <w:p>
      <w:pPr>
        <w:spacing w:after="200" w:before="0"/>
        <w:jc w:val="left"/>
      </w:pPr>
      <w:r>
        <w:rPr>
          <w:rFonts w:ascii="Arial" w:hAnsi="Arial"/>
          <w:b w:val="0"/>
          <w:i w:val="0"/>
          <w:sz w:val="22"/>
        </w:rPr>
        <w:t>Most founders compare themselves to market competitors in their pitch. A smarter move is to compare yourself to the fund's successful portfolio companies. 'We are doing for agri-credit what Darwinbox did for HR software' is a sentence a 3one4 partner will immediately connect with.</w:t>
      </w:r>
    </w:p>
    <w:p>
      <w:pPr>
        <w:pStyle w:val="Heading3"/>
        <w:spacing w:before="200" w:after="120"/>
      </w:pPr>
      <w:r>
        <w:rPr>
          <w:rFonts w:ascii="Arial" w:hAnsi="Arial"/>
          <w:b/>
          <w:color w:val="142864"/>
          <w:sz w:val="26"/>
        </w:rPr>
        <w:t>Step 4: Address thesis gaps head-on</w:t>
      </w:r>
    </w:p>
    <w:p>
      <w:pPr>
        <w:spacing w:after="200" w:before="0"/>
        <w:jc w:val="left"/>
      </w:pPr>
      <w:r>
        <w:rPr>
          <w:rFonts w:ascii="Arial" w:hAnsi="Arial"/>
          <w:b w:val="0"/>
          <w:i w:val="0"/>
          <w:sz w:val="22"/>
        </w:rPr>
        <w:t>If your startup partially fits a fund's thesis but has one element that does not — for example, you are a B2C company pitching a B2B-focused fund — address it directly. 'We know you primarily back B2B companies. Here is why the B2C dynamic in our market creates B2B-like retention and monetisation.' Acknowledging the gap and making the case is far more effective than hoping they will not notice.</w:t>
      </w:r>
    </w:p>
    <w:p>
      <w:pPr>
        <w:pStyle w:val="Heading3"/>
        <w:spacing w:before="200" w:after="120"/>
      </w:pPr>
      <w:r>
        <w:rPr>
          <w:rFonts w:ascii="Arial" w:hAnsi="Arial"/>
          <w:b/>
          <w:color w:val="142864"/>
          <w:sz w:val="26"/>
        </w:rPr>
        <w:t>Step 5: Track thesis evolution</w:t>
      </w:r>
    </w:p>
    <w:p>
      <w:pPr>
        <w:spacing w:after="200" w:before="0"/>
        <w:jc w:val="left"/>
      </w:pPr>
      <w:r>
        <w:rPr>
          <w:rFonts w:ascii="Arial" w:hAnsi="Arial"/>
          <w:b w:val="0"/>
          <w:i w:val="0"/>
          <w:sz w:val="22"/>
        </w:rPr>
        <w:t>VC theses evolve. A fund that was D2C-focused in 2022 may be leaning into AI in 2026. Track partner activity quarterly — a series of posts about a new topic often signals a thesis shift before it shows up in investments. Getting in front of a fund at the start of a thesis evolution is one of the best timing advantages a founder can have.</w:t>
      </w:r>
    </w:p>
    <w:p>
      <w:pPr>
        <w:pBdr>
          <w:bottom w:val="single" w:sz="4" w:space="1" w:color="CCCCCC"/>
        </w:pBdr>
        <w:spacing w:after="200" w:before="200"/>
      </w:pPr>
    </w:p>
    <w:p>
      <w:pPr>
        <w:pStyle w:val="Heading2"/>
        <w:spacing w:before="360" w:after="160"/>
      </w:pPr>
      <w:r>
        <w:rPr>
          <w:rFonts w:ascii="Arial" w:hAnsi="Arial"/>
          <w:b/>
          <w:color w:val="141428"/>
          <w:sz w:val="34"/>
        </w:rPr>
        <w:t>5 red flags in a VC's investment thesis</w:t>
      </w:r>
    </w:p>
    <w:p>
      <w:pPr>
        <w:spacing w:after="200" w:before="0"/>
        <w:jc w:val="left"/>
      </w:pPr>
      <w:r>
        <w:rPr>
          <w:rFonts w:ascii="Arial" w:hAnsi="Arial"/>
          <w:b w:val="0"/>
          <w:i w:val="0"/>
          <w:sz w:val="22"/>
        </w:rPr>
        <w:t>Not all published theses are equally useful. Here are five signals that suggest a fund's thesis may not be what it claims — or that it may not be a fit despite seeming like one on the surface.</w:t>
      </w:r>
    </w:p>
    <w:p>
      <w:pPr>
        <w:pStyle w:val="ListBullet"/>
        <w:spacing w:after="160"/>
      </w:pPr>
      <w:r>
        <w:rPr>
          <w:rFonts w:ascii="Arial" w:hAnsi="Arial"/>
          <w:b/>
          <w:color w:val="A01E1E"/>
          <w:sz w:val="22"/>
        </w:rPr>
        <w:t xml:space="preserve">The thesis is completely generic: </w:t>
      </w:r>
      <w:r>
        <w:rPr>
          <w:rFonts w:ascii="Arial" w:hAnsi="Arial"/>
          <w:sz w:val="22"/>
        </w:rPr>
        <w:t>If a fund's thesis says 'we invest in great founders building large markets', that is not a thesis — it is a placeholder. Every VC says this. A useful thesis has specific sector convictions, a defined stage, and ideally a macro belief. Generic language means either the fund has not defined its focus yet, or they do not want to narrow their deal flow publicly. Either way, research the portfolio harder before pitching.</w:t>
      </w:r>
    </w:p>
    <w:p>
      <w:pPr>
        <w:pStyle w:val="ListBullet"/>
        <w:spacing w:after="160"/>
      </w:pPr>
      <w:r>
        <w:rPr>
          <w:rFonts w:ascii="Arial" w:hAnsi="Arial"/>
          <w:b/>
          <w:color w:val="A01E1E"/>
          <w:sz w:val="22"/>
        </w:rPr>
        <w:t xml:space="preserve">The portfolio contradicts the stated thesis: </w:t>
      </w:r>
      <w:r>
        <w:rPr>
          <w:rFonts w:ascii="Arial" w:hAnsi="Arial"/>
          <w:sz w:val="22"/>
        </w:rPr>
        <w:t>A fund that claims to be 'seed-focused' but whose last eight investments were at Series A is not a seed fund anymore. Always check investment dates and stages in the portfolio. Crunchbase and Tracxn make this easy. The portfolio does not lie.</w:t>
      </w:r>
    </w:p>
    <w:p>
      <w:pPr>
        <w:pStyle w:val="ListBullet"/>
        <w:spacing w:after="160"/>
      </w:pPr>
      <w:r>
        <w:rPr>
          <w:rFonts w:ascii="Arial" w:hAnsi="Arial"/>
          <w:b/>
          <w:color w:val="A01E1E"/>
          <w:sz w:val="22"/>
        </w:rPr>
        <w:t xml:space="preserve">The thesis covers every sector: </w:t>
      </w:r>
      <w:r>
        <w:rPr>
          <w:rFonts w:ascii="Arial" w:hAnsi="Arial"/>
          <w:sz w:val="22"/>
        </w:rPr>
        <w:t>A fund that claims to invest in 'fintech, SaaS, D2C, deeptech, climate, edtech, and healthtech' with a $50M corpus is not going to have any real conviction in any of those sectors. Specialisation is a sign of maturity in a fund. Breadth at small fund sizes is a warning sign.</w:t>
      </w:r>
    </w:p>
    <w:p>
      <w:pPr>
        <w:pStyle w:val="ListBullet"/>
        <w:spacing w:after="160"/>
      </w:pPr>
      <w:r>
        <w:rPr>
          <w:rFonts w:ascii="Arial" w:hAnsi="Arial"/>
          <w:b/>
          <w:color w:val="A01E1E"/>
          <w:sz w:val="22"/>
        </w:rPr>
        <w:t xml:space="preserve">The thesis has not been updated in 2+ years: </w:t>
      </w:r>
      <w:r>
        <w:rPr>
          <w:rFonts w:ascii="Arial" w:hAnsi="Arial"/>
          <w:sz w:val="22"/>
        </w:rPr>
        <w:t>A thesis published in 2022 that has not been refreshed is probably stale. The Indian VC market has moved significantly since then — AI, deeptech defence, and climate have emerged as major categories. If a fund's stated thesis does not reflect the current landscape at all, check whether the partners are still active and deploying capital.</w:t>
      </w:r>
    </w:p>
    <w:p>
      <w:pPr>
        <w:pStyle w:val="ListBullet"/>
        <w:spacing w:after="160"/>
      </w:pPr>
      <w:r>
        <w:rPr>
          <w:rFonts w:ascii="Arial" w:hAnsi="Arial"/>
          <w:b/>
          <w:color w:val="A01E1E"/>
          <w:sz w:val="22"/>
        </w:rPr>
        <w:t xml:space="preserve">Thesis-portfolio misalignment on geography: </w:t>
      </w:r>
      <w:r>
        <w:rPr>
          <w:rFonts w:ascii="Arial" w:hAnsi="Arial"/>
          <w:sz w:val="22"/>
        </w:rPr>
        <w:t>Some funds claim to invest across India but have 90% of portfolio companies in Bengaluru. This is not inherently bad, but if you are a founder from Chennai, Hyderabad, or a Tier 2 city, it is worth probing whether the fund actively sources deals outside its comfort geography.</w:t>
      </w:r>
    </w:p>
    <w:p>
      <w:pPr>
        <w:pBdr>
          <w:bottom w:val="single" w:sz="4" w:space="1" w:color="CCCCCC"/>
        </w:pBdr>
        <w:spacing w:after="200" w:before="200"/>
      </w:pPr>
    </w:p>
    <w:p>
      <w:pPr>
        <w:pStyle w:val="Heading2"/>
        <w:spacing w:before="360" w:after="160"/>
      </w:pPr>
      <w:r>
        <w:rPr>
          <w:rFonts w:ascii="Arial" w:hAnsi="Arial"/>
          <w:b/>
          <w:color w:val="141428"/>
          <w:sz w:val="34"/>
        </w:rPr>
        <w:t>Frequently asked questions</w:t>
      </w:r>
    </w:p>
    <w:tbl>
      <w:tblPr>
        <w:tblW w:type="auto" w:w="0"/>
        <w:jc w:val="center"/>
        <w:tblLook w:firstColumn="1" w:firstRow="1" w:lastColumn="0" w:lastRow="0" w:noHBand="0" w:noVBand="1" w:val="04A0"/>
      </w:tblPr>
      <w:tblGrid>
        <w:gridCol w:w="9360"/>
      </w:tblGrid>
      <w:tr>
        <w:tc>
          <w:tcPr>
            <w:tcW w:type="dxa" w:w="9360"/>
            <w:shd w:val="clear" w:color="auto" w:fill="EEF2FF"/>
            <w:tcBorders>
              <w:top w:val="single" w:sz="8" w:space="0" w:color="5B62D6"/>
              <w:left w:val="single" w:sz="8" w:space="0" w:color="5B62D6"/>
              <w:bottom w:val="single" w:sz="8" w:space="0" w:color="5B62D6"/>
              <w:right w:val="single" w:sz="8" w:space="0" w:color="5B62D6"/>
            </w:tcBorders>
          </w:tcPr>
          <w:p>
            <w:pPr>
              <w:spacing w:before="160"/>
            </w:pPr>
            <w:r>
              <w:rPr>
                <w:rFonts w:ascii="Arial" w:hAnsi="Arial"/>
                <w:b/>
                <w:color w:val="281E78"/>
                <w:sz w:val="20"/>
              </w:rPr>
              <w:t>ℹ️  Add FAQ schema markup in your CMS for featured snippet eligibility</w:t>
            </w:r>
          </w:p>
          <w:p>
            <w:pPr>
              <w:spacing w:after="160"/>
            </w:pPr>
            <w:r>
              <w:rPr>
                <w:rFonts w:ascii="Arial" w:hAnsi="Arial"/>
                <w:color w:val="281E78"/>
                <w:sz w:val="22"/>
              </w:rPr>
              <w:t>Use the FAQPage schema type with each Q&amp;A as a Question entity.</w:t>
            </w:r>
          </w:p>
        </w:tc>
      </w:tr>
    </w:tbl>
    <w:p>
      <w:pPr>
        <w:spacing w:after="120"/>
      </w:pPr>
    </w:p>
    <w:p>
      <w:pPr>
        <w:spacing w:before="200" w:after="80"/>
      </w:pPr>
      <w:r>
        <w:rPr>
          <w:rFonts w:ascii="Arial" w:hAnsi="Arial"/>
          <w:b/>
          <w:color w:val="142864"/>
          <w:sz w:val="22"/>
        </w:rPr>
        <w:t>Q: What is a VC investment thesis?</w:t>
      </w:r>
    </w:p>
    <w:p>
      <w:pPr>
        <w:spacing w:after="240" w:before="0"/>
        <w:jc w:val="left"/>
      </w:pPr>
      <w:r>
        <w:rPr>
          <w:rFonts w:ascii="Arial" w:hAnsi="Arial"/>
          <w:b w:val="0"/>
          <w:i w:val="0"/>
          <w:sz w:val="22"/>
        </w:rPr>
        <w:t>A: A VC investment thesis is a fund's written framework for what it invests in and why. It typically defines the stage, sector, geography, cheque size, and the macro belief that underpins all of their investment decisions. For founders, reading a VC's thesis before pitching is one of the highest-leverage activities in fundraising.</w:t>
      </w:r>
    </w:p>
    <w:p>
      <w:pPr>
        <w:spacing w:before="200" w:after="80"/>
      </w:pPr>
      <w:r>
        <w:rPr>
          <w:rFonts w:ascii="Arial" w:hAnsi="Arial"/>
          <w:b/>
          <w:color w:val="142864"/>
          <w:sz w:val="22"/>
        </w:rPr>
        <w:t>Q: How do I find a VC's investment thesis in India?</w:t>
      </w:r>
    </w:p>
    <w:p>
      <w:pPr>
        <w:spacing w:after="240" w:before="0"/>
        <w:jc w:val="left"/>
      </w:pPr>
      <w:r>
        <w:rPr>
          <w:rFonts w:ascii="Arial" w:hAnsi="Arial"/>
          <w:b w:val="0"/>
          <w:i w:val="0"/>
          <w:sz w:val="22"/>
        </w:rPr>
        <w:t>A: Start with the fund's website 'About' or 'Thesis' page, then cross-reference with their portfolio page to see what they actually backed. Partner LinkedIn posts and podcasts often reveal the real thesis more clearly than any official document. VC Dekho is building a platform that aggregates this research in one place — join the waitlist at vcdekho.com.</w:t>
      </w:r>
    </w:p>
    <w:p>
      <w:pPr>
        <w:spacing w:before="200" w:after="80"/>
      </w:pPr>
      <w:r>
        <w:rPr>
          <w:rFonts w:ascii="Arial" w:hAnsi="Arial"/>
          <w:b/>
          <w:color w:val="142864"/>
          <w:sz w:val="22"/>
        </w:rPr>
        <w:t>Q: What if my startup doesn't perfectly match a VC's thesis?</w:t>
      </w:r>
    </w:p>
    <w:p>
      <w:pPr>
        <w:spacing w:after="240" w:before="0"/>
        <w:jc w:val="left"/>
      </w:pPr>
      <w:r>
        <w:rPr>
          <w:rFonts w:ascii="Arial" w:hAnsi="Arial"/>
          <w:b w:val="0"/>
          <w:i w:val="0"/>
          <w:sz w:val="22"/>
        </w:rPr>
        <w:t>A: Partial thesis matches can still work if you address the gap proactively. In your outreach, acknowledge the mismatch and make the case for why your company still fits the fund's broader conviction. A thoughtful explanation of a thesis gap is more compelling than a pitch that pretends the gap doesn't exist.</w:t>
      </w:r>
    </w:p>
    <w:p>
      <w:pPr>
        <w:spacing w:before="200" w:after="80"/>
      </w:pPr>
      <w:r>
        <w:rPr>
          <w:rFonts w:ascii="Arial" w:hAnsi="Arial"/>
          <w:b/>
          <w:color w:val="142864"/>
          <w:sz w:val="22"/>
        </w:rPr>
        <w:t>Q: How often do VC investment theses change?</w:t>
      </w:r>
    </w:p>
    <w:p>
      <w:pPr>
        <w:spacing w:after="240" w:before="0"/>
        <w:jc w:val="left"/>
      </w:pPr>
      <w:r>
        <w:rPr>
          <w:rFonts w:ascii="Arial" w:hAnsi="Arial"/>
          <w:b w:val="0"/>
          <w:i w:val="0"/>
          <w:sz w:val="22"/>
        </w:rPr>
        <w:t>A: Typically every 2 to 4 years — often aligned with a new fund raise. The macro belief tends to stay stable, but sector and stage focus can shift meaningfully. Track partner activity on LinkedIn and podcast appearances to catch thesis evolution early.</w:t>
      </w:r>
    </w:p>
    <w:p>
      <w:pPr>
        <w:spacing w:before="200" w:after="80"/>
      </w:pPr>
      <w:r>
        <w:rPr>
          <w:rFonts w:ascii="Arial" w:hAnsi="Arial"/>
          <w:b/>
          <w:color w:val="142864"/>
          <w:sz w:val="22"/>
        </w:rPr>
        <w:t>Q: Do Indian VCs publish their investment thesis publicly?</w:t>
      </w:r>
    </w:p>
    <w:p>
      <w:pPr>
        <w:spacing w:after="240" w:before="0"/>
        <w:jc w:val="left"/>
      </w:pPr>
      <w:r>
        <w:rPr>
          <w:rFonts w:ascii="Arial" w:hAnsi="Arial"/>
          <w:b w:val="0"/>
          <w:i w:val="0"/>
          <w:sz w:val="22"/>
        </w:rPr>
        <w:t>A: Some do — 3one4 Capital, Blume Ventures, and Ankur Capital all have publicly available thesis statements on their websites. Most, however, distribute their thesis across portfolio pages, partner blog posts, and interviews rather than in a single document. This is why research takes time — and why platforms like VC Dekho exist.</w:t>
      </w:r>
    </w:p>
    <w:p>
      <w:pPr>
        <w:pBdr>
          <w:bottom w:val="single" w:sz="4" w:space="1" w:color="CCCCCC"/>
        </w:pBdr>
        <w:spacing w:after="200" w:before="200"/>
      </w:pPr>
    </w:p>
    <w:p>
      <w:pPr>
        <w:pStyle w:val="Heading2"/>
        <w:spacing w:before="360" w:after="160"/>
      </w:pPr>
      <w:r>
        <w:rPr>
          <w:rFonts w:ascii="Arial" w:hAnsi="Arial"/>
          <w:b/>
          <w:color w:val="141428"/>
          <w:sz w:val="34"/>
        </w:rPr>
        <w:t>The thesis is the shortcut</w:t>
      </w:r>
    </w:p>
    <w:p>
      <w:pPr>
        <w:spacing w:after="160" w:before="0"/>
        <w:jc w:val="left"/>
      </w:pPr>
      <w:r>
        <w:rPr>
          <w:rFonts w:ascii="Arial" w:hAnsi="Arial"/>
          <w:b w:val="0"/>
          <w:i w:val="0"/>
          <w:sz w:val="22"/>
        </w:rPr>
        <w:t>Most founders treat fundraising as a numbers game. The more investors they pitch, the better their odds. That logic sounds reasonable until you realise that a rejection from a mismatched investor costs you two weeks of time, a reference check conversation, and — worst of all — a 'no' that can influence the next investor they talk to.</w:t>
      </w:r>
    </w:p>
    <w:p>
      <w:pPr>
        <w:spacing w:after="160" w:before="0"/>
        <w:jc w:val="left"/>
      </w:pPr>
      <w:r>
        <w:rPr>
          <w:rFonts w:ascii="Arial" w:hAnsi="Arial"/>
          <w:b w:val="0"/>
          <w:i w:val="0"/>
          <w:sz w:val="22"/>
        </w:rPr>
        <w:t>Reading and decoding investment theses is the most time-efficient thing you can do before you open your first pitch meeting. It turns a list of 50 investors into a shortlist of 12 that genuinely believe in the kind of company you are building. Those 12 conversations will be sharper, faster, and more likely to result in a term sheet.</w:t>
      </w:r>
    </w:p>
    <w:p>
      <w:pPr>
        <w:spacing w:after="320" w:before="0"/>
        <w:jc w:val="left"/>
      </w:pPr>
      <w:r>
        <w:rPr>
          <w:rFonts w:ascii="Arial" w:hAnsi="Arial"/>
          <w:b w:val="0"/>
          <w:i/>
          <w:color w:val="185FA5"/>
          <w:sz w:val="22"/>
        </w:rPr>
        <w:t>For a step-by-step guide on how to use this research to identify the right VC for your specific startup, read our guide: How to Find the Right VC for Your Startup in India.</w:t>
      </w:r>
    </w:p>
    <w:tbl>
      <w:tblPr>
        <w:tblW w:type="auto" w:w="0"/>
        <w:jc w:val="center"/>
        <w:tblLook w:firstColumn="1" w:firstRow="1" w:lastColumn="0" w:lastRow="0" w:noHBand="0" w:noVBand="1" w:val="04A0"/>
      </w:tblPr>
      <w:tblGrid>
        <w:gridCol w:w="9360"/>
      </w:tblGrid>
      <w:tr>
        <w:tc>
          <w:tcPr>
            <w:tcW w:type="dxa" w:w="9360"/>
            <w:shd w:val="clear" w:color="auto" w:fill="E8F4FB"/>
            <w:tcBorders>
              <w:top w:val="single" w:sz="6" w:space="0" w:color="185FA5"/>
              <w:left w:val="single" w:sz="6" w:space="0" w:color="185FA5"/>
              <w:bottom w:val="single" w:sz="6" w:space="0" w:color="185FA5"/>
              <w:right w:val="single" w:sz="6" w:space="0" w:color="185FA5"/>
            </w:tcBorders>
          </w:tcPr>
          <w:p>
            <w:pPr>
              <w:spacing w:before="200"/>
              <w:jc w:val="center"/>
            </w:pPr>
            <w:r>
              <w:rPr>
                <w:rFonts w:ascii="Arial" w:hAnsi="Arial"/>
                <w:b/>
                <w:color w:val="185FA5"/>
                <w:sz w:val="22"/>
              </w:rPr>
              <w:t>📷  IMAGE 4 — VC DEKHO CTA BANNER</w:t>
            </w:r>
          </w:p>
          <w:p>
            <w:pPr>
              <w:jc w:val="center"/>
            </w:pPr>
            <w:r>
              <w:rPr>
                <w:rFonts w:ascii="Arial" w:hAnsi="Arial"/>
                <w:color w:val="3C3C50"/>
                <w:sz w:val="20"/>
              </w:rPr>
              <w:t>Branded banner: 'Every Indian VC's investment thesis — in one place.'</w:t>
              <w:br/>
              <w:t>Sub-text: 'Stage · Sector · Cheque size · Direct contacts'</w:t>
              <w:br/>
              <w:t>CTA button: 'Join the waitlist → vcdekho.com'</w:t>
              <w:br/>
              <w:t>Dimensions: 1200 × 400 px.</w:t>
            </w:r>
          </w:p>
          <w:p>
            <w:pPr>
              <w:spacing w:after="200"/>
              <w:jc w:val="center"/>
            </w:pPr>
            <w:r>
              <w:rPr>
                <w:rFonts w:ascii="Arial" w:hAnsi="Arial"/>
                <w:i/>
                <w:color w:val="78788C"/>
                <w:sz w:val="18"/>
              </w:rPr>
              <w:t>Alt text: "VC Dekho — find and decode every Indian VC's investment thesis in one platform"</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E8F0FE"/>
            <w:tcBorders>
              <w:top w:val="single" w:sz="8" w:space="0" w:color="1A73E8"/>
              <w:left w:val="single" w:sz="8" w:space="0" w:color="1A73E8"/>
              <w:bottom w:val="single" w:sz="8" w:space="0" w:color="1A73E8"/>
              <w:right w:val="single" w:sz="8" w:space="0" w:color="1A73E8"/>
            </w:tcBorders>
          </w:tcPr>
          <w:p>
            <w:pPr>
              <w:spacing w:before="160"/>
            </w:pPr>
            <w:r>
              <w:rPr>
                <w:rFonts w:ascii="Arial" w:hAnsi="Arial"/>
                <w:b/>
                <w:color w:val="0A2878"/>
                <w:sz w:val="20"/>
              </w:rPr>
              <w:t>🚀  Research every Indian VC's thesis in one place — VC Dekho</w:t>
            </w:r>
          </w:p>
          <w:p>
            <w:pPr>
              <w:spacing w:after="160"/>
            </w:pPr>
            <w:r>
              <w:rPr>
                <w:rFonts w:ascii="Arial" w:hAnsi="Arial"/>
                <w:color w:val="0A2878"/>
                <w:sz w:val="22"/>
              </w:rPr>
              <w:t>VC Dekho is building India's most complete investor research platform — investment thesis, cheque sizes, sector focus, portfolio patterns, and unlockable direct contacts for every active Indian VC fund.</w:t>
              <w:br/>
              <w:br/>
              <w:t>Join the waitlist → vcdekho.com</w:t>
            </w:r>
          </w:p>
        </w:tc>
      </w:tr>
    </w:tbl>
    <w:p>
      <w:pPr>
        <w:spacing w:after="120"/>
      </w:pPr>
    </w:p>
    <w:p>
      <w:pPr>
        <w:pBdr>
          <w:bottom w:val="single" w:sz="4" w:space="1" w:color="CCCCCC"/>
        </w:pBdr>
        <w:spacing w:after="200" w:before="200"/>
      </w:pPr>
    </w:p>
    <w:tbl>
      <w:tblPr>
        <w:tblW w:type="auto" w:w="0"/>
        <w:jc w:val="center"/>
        <w:tblLook w:firstColumn="1" w:firstRow="1" w:lastColumn="0" w:lastRow="0" w:noHBand="0" w:noVBand="1" w:val="04A0"/>
      </w:tblPr>
      <w:tblGrid>
        <w:gridCol w:w="9360"/>
      </w:tblGrid>
      <w:tr>
        <w:tc>
          <w:tcPr>
            <w:tcW w:type="dxa" w:w="9360"/>
            <w:shd w:val="clear" w:color="auto" w:fill="FFF8E1"/>
            <w:tcBorders>
              <w:top w:val="single" w:sz="8" w:space="0" w:color="F59E0B"/>
              <w:left w:val="single" w:sz="8" w:space="0" w:color="F59E0B"/>
              <w:bottom w:val="single" w:sz="8" w:space="0" w:color="F59E0B"/>
              <w:right w:val="single" w:sz="8" w:space="0" w:color="F59E0B"/>
            </w:tcBorders>
          </w:tcPr>
          <w:p>
            <w:pPr>
              <w:spacing w:before="160"/>
            </w:pPr>
            <w:r>
              <w:rPr>
                <w:rFonts w:ascii="Arial" w:hAnsi="Arial"/>
                <w:b/>
                <w:color w:val="503200"/>
                <w:sz w:val="20"/>
              </w:rPr>
              <w:t>📝  EDITOR / PUBLISHER NOTES — remove before publishing</w:t>
            </w:r>
          </w:p>
          <w:p>
            <w:pPr>
              <w:spacing w:after="160"/>
            </w:pPr>
            <w:r>
              <w:rPr>
                <w:rFonts w:ascii="Arial" w:hAnsi="Arial"/>
                <w:color w:val="503200"/>
                <w:sz w:val="22"/>
              </w:rPr>
              <w:t>1. Replace all 4 image placeholders with designed visuals.</w:t>
              <w:br/>
              <w:t>2. Add FAQ schema markup (FAQPage JSON-LD) in the &lt;head&gt;.</w:t>
              <w:br/>
              <w:t>3. Add breadcrumb schema (BreadcrumbList JSON-LD).</w:t>
              <w:br/>
              <w:t>4. Internal links to add:</w:t>
              <w:br/>
              <w:t xml:space="preserve">   — 'Top 20 VC Firms in India' → /blog/top-vc-firms-india  (anchor: 'Indian VC funds')</w:t>
              <w:br/>
              <w:t xml:space="preserve">   — 'How to Find the Right VC' → /blog/how-to-find-right-vc  (anchor in closing section)</w:t>
              <w:br/>
              <w:t xml:space="preserve">   — 'Micro VCs in India' → /blog/micro-vcs-india  (anchor: 'micro-VC')</w:t>
              <w:br/>
              <w:t>5. Set meta title and description from SEO block at top of this doc.</w:t>
              <w:br/>
              <w:t>6. URL slug: /blog/what-is-vc-investment-thesis</w:t>
              <w:br/>
              <w:t>7. Add 'Last updated: June 2026' near the H1.</w:t>
              <w:br/>
              <w:t>8. Compress all images to &lt;200KB in WebP format.</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