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41AD" w14:textId="782EB047" w:rsidR="00141CBC" w:rsidRPr="001E5BDB" w:rsidRDefault="00141CBC" w:rsidP="00584509">
      <w:pPr>
        <w:pStyle w:val="Heading1"/>
        <w:spacing w:before="0"/>
        <w:jc w:val="center"/>
        <w:rPr>
          <w:rFonts w:ascii="Verdana" w:hAnsi="Verdana"/>
          <w:b/>
          <w:sz w:val="20"/>
          <w:szCs w:val="20"/>
          <w:u w:val="single"/>
        </w:rPr>
      </w:pPr>
      <w:r w:rsidRPr="001E5BDB">
        <w:rPr>
          <w:rFonts w:ascii="Verdana" w:hAnsi="Verdana"/>
          <w:b/>
          <w:sz w:val="20"/>
          <w:szCs w:val="20"/>
          <w:u w:val="single"/>
          <w:lang w:val="en-US"/>
        </w:rPr>
        <w:t xml:space="preserve">Condition:  </w:t>
      </w:r>
      <w:r w:rsidR="007025B5" w:rsidRPr="001E5BDB">
        <w:rPr>
          <w:rFonts w:ascii="Verdana" w:hAnsi="Verdana"/>
          <w:b/>
          <w:sz w:val="20"/>
          <w:szCs w:val="20"/>
          <w:u w:val="single"/>
        </w:rPr>
        <w:t>File Share Storage</w:t>
      </w:r>
      <w:r w:rsidR="007F32D9">
        <w:rPr>
          <w:rFonts w:ascii="Verdana" w:hAnsi="Verdana"/>
          <w:b/>
          <w:sz w:val="20"/>
          <w:szCs w:val="20"/>
          <w:u w:val="single"/>
        </w:rPr>
        <w:t xml:space="preserve"> high</w:t>
      </w:r>
      <w:bookmarkStart w:id="0" w:name="_GoBack"/>
      <w:bookmarkEnd w:id="0"/>
      <w:r w:rsidR="007025B5" w:rsidRPr="001E5BDB">
        <w:rPr>
          <w:rFonts w:ascii="Verdana" w:hAnsi="Verdana"/>
          <w:b/>
          <w:sz w:val="20"/>
          <w:szCs w:val="20"/>
          <w:u w:val="single"/>
        </w:rPr>
        <w:t xml:space="preserve"> utilization </w:t>
      </w:r>
    </w:p>
    <w:p w14:paraId="3F715A65" w14:textId="77777777" w:rsidR="00C60EFA" w:rsidRPr="001E5BDB" w:rsidRDefault="007F32D9">
      <w:pPr>
        <w:rPr>
          <w:rFonts w:ascii="Verdana" w:hAnsi="Verdana"/>
          <w:sz w:val="20"/>
          <w:szCs w:val="20"/>
        </w:rPr>
      </w:pPr>
    </w:p>
    <w:p w14:paraId="7AA5B8A4" w14:textId="190F8232" w:rsidR="00141CBC" w:rsidRPr="001E5BDB" w:rsidRDefault="00282FF2" w:rsidP="00141CBC">
      <w:pPr>
        <w:shd w:val="clear" w:color="auto" w:fill="9CC2E5" w:themeFill="accent1" w:themeFillTint="99"/>
        <w:jc w:val="center"/>
        <w:rPr>
          <w:rFonts w:ascii="Verdana" w:hAnsi="Verdana"/>
          <w:b/>
          <w:sz w:val="20"/>
          <w:szCs w:val="20"/>
          <w:lang w:val="en-US"/>
        </w:rPr>
      </w:pPr>
      <w:r w:rsidRPr="001E5BDB">
        <w:rPr>
          <w:rFonts w:ascii="Verdana" w:hAnsi="Verdana"/>
          <w:b/>
          <w:sz w:val="20"/>
          <w:szCs w:val="20"/>
          <w:lang w:val="en-US"/>
        </w:rPr>
        <w:t>Condition</w:t>
      </w:r>
    </w:p>
    <w:p w14:paraId="2C6E4038" w14:textId="02DE5B7F" w:rsidR="001E5BDB" w:rsidRPr="001E5BDB" w:rsidRDefault="001E5BDB" w:rsidP="001E5BDB">
      <w:pPr>
        <w:pStyle w:val="NoSpacing"/>
        <w:rPr>
          <w:rFonts w:ascii="Verdana" w:hAnsi="Verdana"/>
          <w:b/>
          <w:sz w:val="20"/>
          <w:szCs w:val="20"/>
          <w:u w:val="single"/>
          <w:lang w:val="en-US"/>
        </w:rPr>
      </w:pPr>
      <w:r w:rsidRPr="001E5BDB">
        <w:rPr>
          <w:rFonts w:ascii="Verdana" w:hAnsi="Verdana"/>
          <w:b/>
          <w:sz w:val="20"/>
          <w:szCs w:val="20"/>
          <w:u w:val="single"/>
          <w:lang w:val="en-US"/>
        </w:rPr>
        <w:t>Description</w:t>
      </w:r>
      <w:r>
        <w:rPr>
          <w:rFonts w:ascii="Verdana" w:hAnsi="Verdana"/>
          <w:b/>
          <w:sz w:val="20"/>
          <w:szCs w:val="20"/>
          <w:u w:val="single"/>
          <w:lang w:val="en-US"/>
        </w:rPr>
        <w:t>:</w:t>
      </w:r>
      <w:r w:rsidRPr="001E5BDB">
        <w:rPr>
          <w:rFonts w:ascii="Verdana" w:hAnsi="Verdana"/>
          <w:b/>
          <w:sz w:val="20"/>
          <w:szCs w:val="20"/>
          <w:u w:val="single"/>
          <w:lang w:val="en-US"/>
        </w:rPr>
        <w:t xml:space="preserve"> </w:t>
      </w:r>
    </w:p>
    <w:p w14:paraId="42A9779F" w14:textId="7055F393" w:rsidR="00141CBC" w:rsidRPr="001E5BDB" w:rsidRDefault="00B7509A" w:rsidP="00141CBC">
      <w:pPr>
        <w:pStyle w:val="NoSpacing"/>
        <w:numPr>
          <w:ilvl w:val="0"/>
          <w:numId w:val="1"/>
        </w:numPr>
        <w:rPr>
          <w:rFonts w:ascii="Verdana" w:hAnsi="Verdana" w:cstheme="minorHAnsi"/>
          <w:color w:val="171717"/>
          <w:sz w:val="20"/>
          <w:szCs w:val="20"/>
          <w:shd w:val="clear" w:color="auto" w:fill="FFFFFF"/>
        </w:rPr>
      </w:pPr>
      <w:r w:rsidRPr="001E5BDB">
        <w:rPr>
          <w:rFonts w:ascii="Verdana" w:hAnsi="Verdana" w:cstheme="minorHAnsi"/>
          <w:color w:val="171717"/>
          <w:sz w:val="20"/>
          <w:szCs w:val="20"/>
          <w:shd w:val="clear" w:color="auto" w:fill="FFFFFF"/>
        </w:rPr>
        <w:t>Azure File Shares are cloud based shares accessible through SMB protocol, which can be mounted on cloud or on-premises deployments of Windows, Linux etc</w:t>
      </w:r>
      <w:r w:rsidR="00613E79" w:rsidRPr="001E5BDB">
        <w:rPr>
          <w:rFonts w:ascii="Verdana" w:hAnsi="Verdana" w:cstheme="minorHAnsi"/>
          <w:color w:val="171717"/>
          <w:sz w:val="20"/>
          <w:szCs w:val="20"/>
          <w:shd w:val="clear" w:color="auto" w:fill="FFFFFF"/>
        </w:rPr>
        <w:t>.</w:t>
      </w:r>
    </w:p>
    <w:p w14:paraId="7A5ED4F7" w14:textId="77777777" w:rsidR="00141CBC" w:rsidRPr="001E5BDB" w:rsidRDefault="00141CBC" w:rsidP="00141CBC">
      <w:pPr>
        <w:pStyle w:val="NoSpacing"/>
        <w:ind w:left="720"/>
        <w:rPr>
          <w:rFonts w:ascii="Verdana" w:hAnsi="Verdana" w:cstheme="minorHAnsi"/>
          <w:sz w:val="20"/>
          <w:szCs w:val="20"/>
          <w:lang w:val="en-US"/>
        </w:rPr>
      </w:pPr>
    </w:p>
    <w:p w14:paraId="231D0F81" w14:textId="77777777" w:rsidR="00141CBC" w:rsidRPr="001E5BDB" w:rsidRDefault="0091535E" w:rsidP="00141CBC">
      <w:pPr>
        <w:pStyle w:val="NoSpacing"/>
        <w:numPr>
          <w:ilvl w:val="0"/>
          <w:numId w:val="1"/>
        </w:numPr>
        <w:rPr>
          <w:rFonts w:ascii="Verdana" w:hAnsi="Verdana" w:cstheme="minorHAnsi"/>
          <w:sz w:val="20"/>
          <w:szCs w:val="20"/>
          <w:lang w:val="en-US"/>
        </w:rPr>
      </w:pPr>
      <w:r w:rsidRPr="001E5BDB">
        <w:rPr>
          <w:rFonts w:ascii="Verdana" w:hAnsi="Verdana" w:cstheme="minorHAnsi"/>
          <w:color w:val="171717"/>
          <w:sz w:val="20"/>
          <w:szCs w:val="20"/>
          <w:shd w:val="clear" w:color="auto" w:fill="FFFFFF"/>
        </w:rPr>
        <w:t>All file shares have a fixed quota (size) assigned to them in GBs</w:t>
      </w:r>
      <w:r w:rsidR="005E7385" w:rsidRPr="001E5BDB">
        <w:rPr>
          <w:rFonts w:ascii="Verdana" w:hAnsi="Verdana" w:cstheme="minorHAnsi"/>
          <w:color w:val="171717"/>
          <w:sz w:val="20"/>
          <w:szCs w:val="20"/>
          <w:shd w:val="clear" w:color="auto" w:fill="FFFFFF"/>
        </w:rPr>
        <w:t xml:space="preserve"> and depending upon the usage of file share, we need to trigger alerts at specific threshold percentage utilizations.</w:t>
      </w:r>
    </w:p>
    <w:p w14:paraId="2CE88070" w14:textId="77777777" w:rsidR="00141CBC" w:rsidRPr="001E5BDB" w:rsidRDefault="00141CBC" w:rsidP="00141CBC">
      <w:pPr>
        <w:pStyle w:val="NoSpacing"/>
        <w:rPr>
          <w:rFonts w:ascii="Verdana" w:hAnsi="Verdana" w:cstheme="minorHAnsi"/>
          <w:sz w:val="20"/>
          <w:szCs w:val="20"/>
          <w:lang w:val="en-US"/>
        </w:rPr>
      </w:pPr>
    </w:p>
    <w:p w14:paraId="6E94017B" w14:textId="5F4E02B1" w:rsidR="00141CBC" w:rsidRDefault="00A03F16">
      <w:pPr>
        <w:rPr>
          <w:rFonts w:ascii="Verdana" w:hAnsi="Verdana"/>
          <w:sz w:val="20"/>
          <w:szCs w:val="20"/>
          <w:lang w:val="en-US"/>
        </w:rPr>
      </w:pPr>
      <w:r w:rsidRPr="001E5BDB">
        <w:rPr>
          <w:rFonts w:ascii="Verdana" w:hAnsi="Verdana"/>
          <w:b/>
          <w:sz w:val="20"/>
          <w:szCs w:val="20"/>
          <w:u w:val="single"/>
          <w:lang w:val="en-US"/>
        </w:rPr>
        <w:t>Impact:</w:t>
      </w:r>
      <w:r w:rsidRPr="001E5BDB">
        <w:rPr>
          <w:rFonts w:ascii="Verdana" w:hAnsi="Verdana"/>
          <w:b/>
          <w:sz w:val="20"/>
          <w:szCs w:val="20"/>
          <w:lang w:val="en-US"/>
        </w:rPr>
        <w:t xml:space="preserve"> </w:t>
      </w:r>
      <w:r w:rsidR="00F41D5F" w:rsidRPr="00F41D5F">
        <w:rPr>
          <w:rFonts w:ascii="Verdana" w:hAnsi="Verdana"/>
          <w:sz w:val="20"/>
          <w:szCs w:val="20"/>
          <w:lang w:val="en-US"/>
        </w:rPr>
        <w:t>Any Azure component or services using File share at the backend won’t be able to add more content to the File share if it is full, which might impact the overall functioning of the application or the service</w:t>
      </w:r>
    </w:p>
    <w:p w14:paraId="66727334" w14:textId="39B1AD66" w:rsidR="001E5BDB" w:rsidRDefault="001E5BDB" w:rsidP="001E5BDB">
      <w:pPr>
        <w:rPr>
          <w:rFonts w:ascii="Verdana" w:hAnsi="Verdana"/>
          <w:sz w:val="20"/>
          <w:szCs w:val="20"/>
        </w:rPr>
      </w:pPr>
      <w:r w:rsidRPr="008D7A83">
        <w:rPr>
          <w:rFonts w:ascii="Verdana" w:hAnsi="Verdana"/>
          <w:b/>
          <w:bCs/>
          <w:sz w:val="20"/>
          <w:szCs w:val="20"/>
          <w:u w:val="single"/>
        </w:rPr>
        <w:t>Criticality:</w:t>
      </w:r>
      <w:r>
        <w:rPr>
          <w:rFonts w:ascii="Verdana" w:hAnsi="Verdana"/>
          <w:sz w:val="20"/>
          <w:szCs w:val="20"/>
        </w:rPr>
        <w:t xml:space="preserve"> Critical Impact for Error threshold &amp; Non-Critical Impact for Warning threshold </w:t>
      </w:r>
    </w:p>
    <w:p w14:paraId="4FBA819C" w14:textId="03026F3E" w:rsidR="001E5BDB" w:rsidRDefault="001E5BDB" w:rsidP="001E5BDB">
      <w:pPr>
        <w:rPr>
          <w:rFonts w:ascii="Verdana" w:hAnsi="Verdana"/>
          <w:sz w:val="20"/>
          <w:szCs w:val="20"/>
        </w:rPr>
      </w:pPr>
      <w:r w:rsidRPr="008D7A83">
        <w:rPr>
          <w:rFonts w:ascii="Verdana" w:hAnsi="Verdana"/>
          <w:b/>
          <w:bCs/>
          <w:sz w:val="20"/>
          <w:szCs w:val="20"/>
          <w:u w:val="single"/>
        </w:rPr>
        <w:t>Frequency:</w:t>
      </w:r>
      <w:r>
        <w:rPr>
          <w:rFonts w:ascii="Verdana" w:hAnsi="Verdana"/>
          <w:sz w:val="20"/>
          <w:szCs w:val="20"/>
        </w:rPr>
        <w:t xml:space="preserve"> 30 or 60 min  </w:t>
      </w:r>
    </w:p>
    <w:p w14:paraId="0F723E0C" w14:textId="77777777" w:rsidR="001E5BDB" w:rsidRPr="008D7A83" w:rsidRDefault="001E5BDB" w:rsidP="001E5BDB">
      <w:pPr>
        <w:rPr>
          <w:rFonts w:ascii="Verdana" w:hAnsi="Verdana"/>
          <w:sz w:val="20"/>
          <w:szCs w:val="20"/>
        </w:rPr>
      </w:pPr>
    </w:p>
    <w:p w14:paraId="3F09BFBF" w14:textId="77777777" w:rsidR="00141CBC" w:rsidRPr="001E5BDB" w:rsidRDefault="00141CBC" w:rsidP="00141CBC">
      <w:pPr>
        <w:shd w:val="clear" w:color="auto" w:fill="9CC2E5" w:themeFill="accent1" w:themeFillTint="99"/>
        <w:jc w:val="center"/>
        <w:rPr>
          <w:rFonts w:ascii="Verdana" w:hAnsi="Verdana"/>
          <w:b/>
          <w:sz w:val="20"/>
          <w:szCs w:val="20"/>
          <w:lang w:val="en-US"/>
        </w:rPr>
      </w:pPr>
      <w:r w:rsidRPr="001E5BDB">
        <w:rPr>
          <w:rFonts w:ascii="Verdana" w:hAnsi="Verdana"/>
          <w:b/>
          <w:sz w:val="20"/>
          <w:szCs w:val="20"/>
          <w:lang w:val="en-US"/>
        </w:rPr>
        <w:t>Trigger Details</w:t>
      </w:r>
    </w:p>
    <w:p w14:paraId="740DEA29" w14:textId="25730698" w:rsidR="00A03F16" w:rsidRDefault="00141CBC">
      <w:pPr>
        <w:rPr>
          <w:rFonts w:ascii="Verdana" w:hAnsi="Verdana"/>
          <w:sz w:val="20"/>
          <w:szCs w:val="20"/>
          <w:lang w:val="en-US"/>
        </w:rPr>
      </w:pPr>
      <w:r w:rsidRPr="001E5BDB">
        <w:rPr>
          <w:rFonts w:ascii="Verdana" w:hAnsi="Verdana"/>
          <w:b/>
          <w:sz w:val="20"/>
          <w:szCs w:val="20"/>
          <w:u w:val="single"/>
          <w:lang w:val="en-US"/>
        </w:rPr>
        <w:t>Trigger Condition:</w:t>
      </w:r>
      <w:r w:rsidRPr="001E5BDB">
        <w:rPr>
          <w:rFonts w:ascii="Verdana" w:hAnsi="Verdana"/>
          <w:b/>
          <w:sz w:val="20"/>
          <w:szCs w:val="20"/>
          <w:lang w:val="en-US"/>
        </w:rPr>
        <w:t xml:space="preserve"> </w:t>
      </w:r>
      <w:r w:rsidR="00A03F16" w:rsidRPr="001E5BDB">
        <w:rPr>
          <w:rFonts w:ascii="Verdana" w:hAnsi="Verdana"/>
          <w:sz w:val="20"/>
          <w:szCs w:val="20"/>
          <w:lang w:val="en-US"/>
        </w:rPr>
        <w:t>Alerts will be triggered on basis of following ‘Percentage Free Space’ ranges mentioned below.</w:t>
      </w:r>
    </w:p>
    <w:p w14:paraId="48D0C05F" w14:textId="77777777" w:rsidR="001E5BDB" w:rsidRPr="001E5BDB" w:rsidRDefault="001E5BDB">
      <w:pPr>
        <w:rPr>
          <w:rFonts w:ascii="Verdana" w:hAnsi="Verdan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574"/>
        <w:gridCol w:w="2754"/>
        <w:gridCol w:w="2375"/>
        <w:gridCol w:w="2401"/>
      </w:tblGrid>
      <w:tr w:rsidR="00A03F16" w:rsidRPr="001E5BDB" w14:paraId="7FA40B4B" w14:textId="77777777" w:rsidTr="00FD2749">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54DD16B0" w14:textId="77777777" w:rsidR="00A03F16" w:rsidRPr="001E5BDB" w:rsidRDefault="00A03F16" w:rsidP="00FD2749">
            <w:pPr>
              <w:spacing w:before="3" w:after="0" w:line="240" w:lineRule="auto"/>
              <w:rPr>
                <w:rFonts w:ascii="Verdana" w:hAnsi="Verdana" w:cstheme="minorHAnsi"/>
                <w:b/>
                <w:sz w:val="20"/>
                <w:szCs w:val="20"/>
                <w:lang w:val="en-US"/>
              </w:rPr>
            </w:pPr>
            <w:r w:rsidRPr="001E5BDB">
              <w:rPr>
                <w:rFonts w:ascii="Verdana" w:hAnsi="Verdana" w:cstheme="minorHAnsi"/>
                <w:b/>
                <w:sz w:val="20"/>
                <w:szCs w:val="20"/>
                <w:lang w:val="en-US"/>
              </w:rPr>
              <w:t>Volume Size in GB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40BC3814" w14:textId="77777777" w:rsidR="00A03F16" w:rsidRPr="001E5BDB" w:rsidRDefault="00A03F16" w:rsidP="00FD2749">
            <w:pPr>
              <w:spacing w:before="3" w:after="0" w:line="240" w:lineRule="auto"/>
              <w:rPr>
                <w:rFonts w:ascii="Verdana" w:hAnsi="Verdana" w:cstheme="minorHAnsi"/>
                <w:b/>
                <w:sz w:val="20"/>
                <w:szCs w:val="20"/>
                <w:lang w:val="en-US"/>
              </w:rPr>
            </w:pPr>
            <w:r w:rsidRPr="001E5BDB">
              <w:rPr>
                <w:rFonts w:ascii="Verdana" w:hAnsi="Verdana" w:cstheme="minorHAnsi"/>
                <w:b/>
                <w:sz w:val="20"/>
                <w:szCs w:val="20"/>
                <w:lang w:val="en-US"/>
              </w:rPr>
              <w:t>Value of X (Warning)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0FC01E73" w14:textId="77777777" w:rsidR="00A03F16" w:rsidRPr="001E5BDB" w:rsidRDefault="00A03F16" w:rsidP="00FD2749">
            <w:pPr>
              <w:spacing w:before="3" w:after="0" w:line="240" w:lineRule="auto"/>
              <w:rPr>
                <w:rFonts w:ascii="Verdana" w:hAnsi="Verdana" w:cstheme="minorHAnsi"/>
                <w:b/>
                <w:sz w:val="20"/>
                <w:szCs w:val="20"/>
                <w:lang w:val="en-US"/>
              </w:rPr>
            </w:pPr>
            <w:r w:rsidRPr="001E5BDB">
              <w:rPr>
                <w:rFonts w:ascii="Verdana" w:hAnsi="Verdana" w:cstheme="minorHAnsi"/>
                <w:b/>
                <w:sz w:val="20"/>
                <w:szCs w:val="20"/>
                <w:lang w:val="en-US"/>
              </w:rPr>
              <w:t>Value of X (Error)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585CEAAE" w14:textId="77777777" w:rsidR="00A03F16" w:rsidRPr="001E5BDB" w:rsidRDefault="00A03F16" w:rsidP="00FD2749">
            <w:pPr>
              <w:spacing w:after="0" w:line="240" w:lineRule="auto"/>
              <w:rPr>
                <w:rFonts w:ascii="Verdana" w:hAnsi="Verdana" w:cstheme="minorHAnsi"/>
                <w:b/>
                <w:sz w:val="20"/>
                <w:szCs w:val="20"/>
                <w:lang w:val="en-US"/>
              </w:rPr>
            </w:pPr>
            <w:r w:rsidRPr="001E5BDB">
              <w:rPr>
                <w:rFonts w:ascii="Verdana" w:hAnsi="Verdana" w:cstheme="minorHAnsi"/>
                <w:b/>
                <w:sz w:val="20"/>
                <w:szCs w:val="20"/>
                <w:lang w:val="en-US"/>
              </w:rPr>
              <w:t>Value of (Closing)</w:t>
            </w:r>
          </w:p>
        </w:tc>
      </w:tr>
      <w:tr w:rsidR="00A03F16" w:rsidRPr="001E5BDB" w14:paraId="5568A7F8" w14:textId="77777777" w:rsidTr="00FD274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5246A3" w14:textId="77777777" w:rsidR="00A03F16" w:rsidRPr="001E5BDB" w:rsidRDefault="00A03F16" w:rsidP="00FD2749">
            <w:pPr>
              <w:spacing w:after="0" w:line="240" w:lineRule="auto"/>
              <w:rPr>
                <w:rFonts w:ascii="Verdana" w:hAnsi="Verdana" w:cstheme="minorHAnsi"/>
                <w:b/>
                <w:sz w:val="20"/>
                <w:szCs w:val="20"/>
                <w:lang w:val="en-US"/>
              </w:rPr>
            </w:pPr>
            <w:r w:rsidRPr="001E5BDB">
              <w:rPr>
                <w:rFonts w:ascii="Verdana" w:hAnsi="Verdana" w:cstheme="minorHAnsi"/>
                <w:b/>
                <w:sz w:val="20"/>
                <w:szCs w:val="20"/>
                <w:lang w:val="en-US"/>
              </w:rPr>
              <w:t>&gt;20 and &lt; = 100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66CC7F0"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10 %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3F0B2A"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9C4751"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15%</w:t>
            </w:r>
          </w:p>
        </w:tc>
      </w:tr>
      <w:tr w:rsidR="00A03F16" w:rsidRPr="001E5BDB" w14:paraId="607CA748" w14:textId="77777777" w:rsidTr="00FD274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00C21E" w14:textId="77777777" w:rsidR="00A03F16" w:rsidRPr="001E5BDB" w:rsidRDefault="00A03F16" w:rsidP="00FD2749">
            <w:pPr>
              <w:spacing w:after="0" w:line="240" w:lineRule="auto"/>
              <w:rPr>
                <w:rFonts w:ascii="Verdana" w:hAnsi="Verdana" w:cstheme="minorHAnsi"/>
                <w:b/>
                <w:sz w:val="20"/>
                <w:szCs w:val="20"/>
                <w:lang w:val="en-US"/>
              </w:rPr>
            </w:pPr>
            <w:r w:rsidRPr="001E5BDB">
              <w:rPr>
                <w:rFonts w:ascii="Verdana" w:hAnsi="Verdana" w:cstheme="minorHAnsi"/>
                <w:b/>
                <w:sz w:val="20"/>
                <w:szCs w:val="20"/>
                <w:lang w:val="en-US"/>
              </w:rPr>
              <w:t>&gt;100 and &lt; = 250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23B763"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3F3D8A"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28922D"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12%</w:t>
            </w:r>
          </w:p>
        </w:tc>
      </w:tr>
      <w:tr w:rsidR="00A03F16" w:rsidRPr="001E5BDB" w14:paraId="5FA32114" w14:textId="77777777" w:rsidTr="00FD274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2A5451" w14:textId="77777777" w:rsidR="00A03F16" w:rsidRPr="001E5BDB" w:rsidRDefault="00A03F16" w:rsidP="00FD2749">
            <w:pPr>
              <w:spacing w:after="0" w:line="240" w:lineRule="auto"/>
              <w:rPr>
                <w:rFonts w:ascii="Verdana" w:hAnsi="Verdana" w:cstheme="minorHAnsi"/>
                <w:b/>
                <w:sz w:val="20"/>
                <w:szCs w:val="20"/>
                <w:lang w:val="en-US"/>
              </w:rPr>
            </w:pPr>
            <w:r w:rsidRPr="001E5BDB">
              <w:rPr>
                <w:rFonts w:ascii="Verdana" w:hAnsi="Verdana" w:cstheme="minorHAnsi"/>
                <w:b/>
                <w:sz w:val="20"/>
                <w:szCs w:val="20"/>
                <w:lang w:val="en-US"/>
              </w:rPr>
              <w:t>&gt;250 and &lt; = 500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F17520"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273453"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0F3CFB"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9%</w:t>
            </w:r>
          </w:p>
        </w:tc>
      </w:tr>
      <w:tr w:rsidR="00A03F16" w:rsidRPr="001E5BDB" w14:paraId="43DBE4E3" w14:textId="77777777" w:rsidTr="00FD274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38E970" w14:textId="77777777" w:rsidR="00A03F16" w:rsidRPr="001E5BDB" w:rsidRDefault="00A03F16" w:rsidP="00FD2749">
            <w:pPr>
              <w:spacing w:after="0" w:line="240" w:lineRule="auto"/>
              <w:rPr>
                <w:rFonts w:ascii="Verdana" w:hAnsi="Verdana" w:cstheme="minorHAnsi"/>
                <w:b/>
                <w:sz w:val="20"/>
                <w:szCs w:val="20"/>
                <w:lang w:val="en-US"/>
              </w:rPr>
            </w:pPr>
            <w:r w:rsidRPr="001E5BDB">
              <w:rPr>
                <w:rFonts w:ascii="Verdana" w:hAnsi="Verdana" w:cstheme="minorHAnsi"/>
                <w:b/>
                <w:sz w:val="20"/>
                <w:szCs w:val="20"/>
                <w:lang w:val="en-US"/>
              </w:rPr>
              <w:t>&gt; 500 and &lt; = 1024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603A1D"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0A24EDD"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B85685"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6%</w:t>
            </w:r>
          </w:p>
        </w:tc>
      </w:tr>
      <w:tr w:rsidR="00A03F16" w:rsidRPr="001E5BDB" w14:paraId="0A66FD94" w14:textId="77777777" w:rsidTr="00A03F16">
        <w:trPr>
          <w:trHeight w:val="489"/>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E8B79F" w14:textId="77777777" w:rsidR="00A03F16" w:rsidRPr="001E5BDB" w:rsidRDefault="00A03F16" w:rsidP="00FD2749">
            <w:pPr>
              <w:spacing w:after="0" w:line="240" w:lineRule="auto"/>
              <w:rPr>
                <w:rFonts w:ascii="Verdana" w:hAnsi="Verdana" w:cstheme="minorHAnsi"/>
                <w:b/>
                <w:sz w:val="20"/>
                <w:szCs w:val="20"/>
                <w:lang w:val="en-US"/>
              </w:rPr>
            </w:pPr>
            <w:r w:rsidRPr="001E5BDB">
              <w:rPr>
                <w:rFonts w:ascii="Verdana" w:hAnsi="Verdana" w:cstheme="minorHAnsi"/>
                <w:b/>
                <w:sz w:val="20"/>
                <w:szCs w:val="20"/>
                <w:lang w:val="en-US"/>
              </w:rPr>
              <w:t>&gt;1024 and above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BD942D4"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E5805A"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79E586" w14:textId="77777777" w:rsidR="00A03F16" w:rsidRPr="001E5BDB" w:rsidRDefault="00A03F16" w:rsidP="00FD2749">
            <w:pPr>
              <w:spacing w:after="0" w:line="240" w:lineRule="auto"/>
              <w:jc w:val="center"/>
              <w:rPr>
                <w:rFonts w:ascii="Verdana" w:hAnsi="Verdana" w:cstheme="minorHAnsi"/>
                <w:sz w:val="20"/>
                <w:szCs w:val="20"/>
                <w:lang w:val="en-US"/>
              </w:rPr>
            </w:pPr>
            <w:r w:rsidRPr="001E5BDB">
              <w:rPr>
                <w:rFonts w:ascii="Verdana" w:hAnsi="Verdana" w:cstheme="minorHAnsi"/>
                <w:sz w:val="20"/>
                <w:szCs w:val="20"/>
                <w:lang w:val="en-US"/>
              </w:rPr>
              <w:t>3%</w:t>
            </w:r>
          </w:p>
        </w:tc>
      </w:tr>
    </w:tbl>
    <w:p w14:paraId="2C1ADD93" w14:textId="77777777" w:rsidR="00141CBC" w:rsidRPr="001E5BDB" w:rsidRDefault="00141CBC">
      <w:pPr>
        <w:rPr>
          <w:rFonts w:ascii="Verdana" w:hAnsi="Verdana"/>
          <w:sz w:val="20"/>
          <w:szCs w:val="20"/>
        </w:rPr>
      </w:pPr>
    </w:p>
    <w:p w14:paraId="1DB31CD5" w14:textId="77777777" w:rsidR="00141CBC" w:rsidRPr="001E5BDB" w:rsidRDefault="00141CBC" w:rsidP="00141CBC">
      <w:pPr>
        <w:rPr>
          <w:rFonts w:ascii="Verdana" w:hAnsi="Verdana"/>
          <w:b/>
          <w:sz w:val="20"/>
          <w:szCs w:val="20"/>
          <w:u w:val="single"/>
          <w:lang w:val="en-US"/>
        </w:rPr>
      </w:pPr>
      <w:r w:rsidRPr="001E5BDB">
        <w:rPr>
          <w:rFonts w:ascii="Verdana" w:hAnsi="Verdana"/>
          <w:b/>
          <w:sz w:val="20"/>
          <w:szCs w:val="20"/>
          <w:u w:val="single"/>
          <w:lang w:val="en-US"/>
        </w:rPr>
        <w:t>Method to capture trigger point:</w:t>
      </w:r>
    </w:p>
    <w:p w14:paraId="7B65D557" w14:textId="77777777" w:rsidR="00141CBC" w:rsidRPr="001E5BDB" w:rsidRDefault="009A10CF" w:rsidP="009613E7">
      <w:pPr>
        <w:pStyle w:val="NoSpacing"/>
        <w:numPr>
          <w:ilvl w:val="0"/>
          <w:numId w:val="1"/>
        </w:numPr>
        <w:rPr>
          <w:rFonts w:ascii="Verdana" w:hAnsi="Verdana" w:cstheme="minorHAnsi"/>
          <w:sz w:val="20"/>
          <w:szCs w:val="20"/>
          <w:lang w:val="en-US"/>
        </w:rPr>
      </w:pPr>
      <w:r w:rsidRPr="001E5BDB">
        <w:rPr>
          <w:rFonts w:ascii="Verdana" w:hAnsi="Verdana" w:cstheme="minorHAnsi"/>
          <w:sz w:val="20"/>
          <w:szCs w:val="20"/>
          <w:lang w:val="en-US"/>
        </w:rPr>
        <w:t xml:space="preserve">Capture the Quota assigned </w:t>
      </w:r>
      <w:r w:rsidR="00C96B3B" w:rsidRPr="001E5BDB">
        <w:rPr>
          <w:rFonts w:ascii="Verdana" w:hAnsi="Verdana" w:cstheme="minorHAnsi"/>
          <w:sz w:val="20"/>
          <w:szCs w:val="20"/>
          <w:lang w:val="en-US"/>
        </w:rPr>
        <w:t xml:space="preserve">property </w:t>
      </w:r>
      <w:r w:rsidRPr="001E5BDB">
        <w:rPr>
          <w:rFonts w:ascii="Verdana" w:hAnsi="Verdana" w:cstheme="minorHAnsi"/>
          <w:sz w:val="20"/>
          <w:szCs w:val="20"/>
          <w:lang w:val="en-US"/>
        </w:rPr>
        <w:t>o</w:t>
      </w:r>
      <w:r w:rsidR="00C96B3B" w:rsidRPr="001E5BDB">
        <w:rPr>
          <w:rFonts w:ascii="Verdana" w:hAnsi="Verdana" w:cstheme="minorHAnsi"/>
          <w:sz w:val="20"/>
          <w:szCs w:val="20"/>
          <w:lang w:val="en-US"/>
        </w:rPr>
        <w:t>f</w:t>
      </w:r>
      <w:r w:rsidRPr="001E5BDB">
        <w:rPr>
          <w:rFonts w:ascii="Verdana" w:hAnsi="Verdana" w:cstheme="minorHAnsi"/>
          <w:sz w:val="20"/>
          <w:szCs w:val="20"/>
          <w:lang w:val="en-US"/>
        </w:rPr>
        <w:t xml:space="preserve"> File Share by REST API mentioned below</w:t>
      </w:r>
    </w:p>
    <w:p w14:paraId="0CB67321" w14:textId="77777777" w:rsidR="009A10CF" w:rsidRPr="001E5BDB" w:rsidRDefault="007F32D9" w:rsidP="009A10CF">
      <w:pPr>
        <w:pStyle w:val="NoSpacing"/>
        <w:ind w:left="720"/>
        <w:rPr>
          <w:rStyle w:val="Hyperlink"/>
          <w:rFonts w:ascii="Verdana" w:hAnsi="Verdana" w:cstheme="minorHAnsi"/>
          <w:sz w:val="20"/>
          <w:szCs w:val="20"/>
          <w:lang w:val="en-US"/>
        </w:rPr>
      </w:pPr>
      <w:hyperlink w:history="1">
        <w:r w:rsidR="009A10CF" w:rsidRPr="001E5BDB">
          <w:rPr>
            <w:rStyle w:val="Hyperlink"/>
            <w:rFonts w:ascii="Verdana" w:hAnsi="Verdana" w:cstheme="minorHAnsi"/>
            <w:sz w:val="20"/>
            <w:szCs w:val="20"/>
            <w:lang w:val="en-US"/>
          </w:rPr>
          <w:t>https://</w:t>
        </w:r>
        <w:r w:rsidR="009A10CF" w:rsidRPr="001E5BDB">
          <w:rPr>
            <w:rStyle w:val="Hyperlink"/>
            <w:rFonts w:ascii="Verdana" w:hAnsi="Verdana" w:cstheme="minorHAnsi"/>
            <w:b/>
            <w:sz w:val="20"/>
            <w:szCs w:val="20"/>
            <w:lang w:val="en-US"/>
          </w:rPr>
          <w:t>{NameOfStorageAccount}</w:t>
        </w:r>
        <w:r w:rsidR="009A10CF" w:rsidRPr="001E5BDB">
          <w:rPr>
            <w:rStyle w:val="Hyperlink"/>
            <w:rFonts w:ascii="Verdana" w:hAnsi="Verdana" w:cstheme="minorHAnsi"/>
            <w:sz w:val="20"/>
            <w:szCs w:val="20"/>
            <w:lang w:val="en-US"/>
          </w:rPr>
          <w:t>.file.core.windows.net/</w:t>
        </w:r>
        <w:r w:rsidR="009A10CF" w:rsidRPr="001E5BDB">
          <w:rPr>
            <w:rStyle w:val="Hyperlink"/>
            <w:rFonts w:ascii="Verdana" w:hAnsi="Verdana" w:cstheme="minorHAnsi"/>
            <w:b/>
            <w:sz w:val="20"/>
            <w:szCs w:val="20"/>
            <w:lang w:val="en-US"/>
          </w:rPr>
          <w:t>{NameOfFileShare}</w:t>
        </w:r>
        <w:r w:rsidR="009A10CF" w:rsidRPr="001E5BDB">
          <w:rPr>
            <w:rStyle w:val="Hyperlink"/>
            <w:rFonts w:ascii="Verdana" w:hAnsi="Verdana" w:cstheme="minorHAnsi"/>
            <w:sz w:val="20"/>
            <w:szCs w:val="20"/>
            <w:lang w:val="en-US"/>
          </w:rPr>
          <w:t>?restype=share</w:t>
        </w:r>
      </w:hyperlink>
    </w:p>
    <w:p w14:paraId="4E6B6AAA" w14:textId="77777777" w:rsidR="009A10CF" w:rsidRPr="001E5BDB" w:rsidRDefault="009A10CF" w:rsidP="009A10CF">
      <w:pPr>
        <w:pStyle w:val="NoSpacing"/>
        <w:ind w:left="720"/>
        <w:rPr>
          <w:rFonts w:ascii="Verdana" w:hAnsi="Verdana" w:cstheme="minorHAnsi"/>
          <w:sz w:val="20"/>
          <w:szCs w:val="20"/>
          <w:lang w:val="en-US"/>
        </w:rPr>
      </w:pPr>
    </w:p>
    <w:p w14:paraId="4FCC968A" w14:textId="77777777" w:rsidR="001E5BDB" w:rsidRPr="001E5BDB" w:rsidRDefault="009A10CF" w:rsidP="00141CBC">
      <w:pPr>
        <w:pStyle w:val="NoSpacing"/>
        <w:numPr>
          <w:ilvl w:val="0"/>
          <w:numId w:val="1"/>
        </w:numPr>
        <w:rPr>
          <w:rFonts w:ascii="Verdana" w:hAnsi="Verdana" w:cstheme="minorHAnsi"/>
          <w:sz w:val="20"/>
          <w:szCs w:val="20"/>
          <w:lang w:val="en-US"/>
        </w:rPr>
      </w:pPr>
      <w:r w:rsidRPr="001E5BDB">
        <w:rPr>
          <w:rFonts w:ascii="Verdana" w:hAnsi="Verdana" w:cstheme="minorHAnsi"/>
          <w:sz w:val="20"/>
          <w:szCs w:val="20"/>
          <w:lang w:val="en-US"/>
        </w:rPr>
        <w:t>The above REST API call will return</w:t>
      </w:r>
      <w:r w:rsidR="00DB4B15" w:rsidRPr="001E5BDB">
        <w:rPr>
          <w:rFonts w:ascii="Verdana" w:hAnsi="Verdana" w:cstheme="minorHAnsi"/>
          <w:sz w:val="20"/>
          <w:szCs w:val="20"/>
          <w:lang w:val="en-US"/>
        </w:rPr>
        <w:t xml:space="preserve"> a Response header with a property: </w:t>
      </w:r>
      <w:r w:rsidR="00DB4B15" w:rsidRPr="001E5BDB">
        <w:rPr>
          <w:rFonts w:ascii="Verdana" w:hAnsi="Verdana" w:cstheme="minorHAnsi"/>
          <w:b/>
          <w:sz w:val="20"/>
          <w:szCs w:val="20"/>
          <w:lang w:val="en-US"/>
        </w:rPr>
        <w:t>‘x-ms-share-quota’</w:t>
      </w:r>
      <w:r w:rsidR="00DB4B15" w:rsidRPr="001E5BDB">
        <w:rPr>
          <w:rFonts w:ascii="Verdana" w:hAnsi="Verdana" w:cstheme="minorHAnsi"/>
          <w:sz w:val="20"/>
          <w:szCs w:val="20"/>
          <w:lang w:val="en-US"/>
        </w:rPr>
        <w:t xml:space="preserve"> which is the File Share quota in GBs. </w:t>
      </w:r>
      <w:r w:rsidR="00DB4B15" w:rsidRPr="001E5BDB">
        <w:rPr>
          <w:rFonts w:ascii="Verdana" w:hAnsi="Verdana" w:cstheme="minorHAnsi"/>
          <w:sz w:val="20"/>
          <w:szCs w:val="20"/>
          <w:lang w:val="en-US"/>
        </w:rPr>
        <w:br/>
      </w:r>
      <w:r w:rsidR="00DB4B15" w:rsidRPr="001E5BDB">
        <w:rPr>
          <w:rFonts w:ascii="Verdana" w:hAnsi="Verdana" w:cstheme="minorHAnsi"/>
          <w:sz w:val="20"/>
          <w:szCs w:val="20"/>
          <w:lang w:val="en-US"/>
        </w:rPr>
        <w:br/>
      </w:r>
    </w:p>
    <w:p w14:paraId="0CBB93C7" w14:textId="77777777" w:rsidR="001E5BDB" w:rsidRPr="001E5BDB" w:rsidRDefault="001E5BDB" w:rsidP="001E5BDB">
      <w:pPr>
        <w:pStyle w:val="NoSpacing"/>
        <w:ind w:left="720"/>
        <w:rPr>
          <w:rFonts w:ascii="Verdana" w:hAnsi="Verdana" w:cstheme="minorHAnsi"/>
          <w:sz w:val="20"/>
          <w:szCs w:val="20"/>
          <w:lang w:val="en-US"/>
        </w:rPr>
      </w:pPr>
    </w:p>
    <w:p w14:paraId="74303051" w14:textId="77777777" w:rsidR="001E5BDB" w:rsidRPr="001E5BDB" w:rsidRDefault="001E5BDB" w:rsidP="001E5BDB">
      <w:pPr>
        <w:pStyle w:val="NoSpacing"/>
        <w:ind w:left="720"/>
        <w:rPr>
          <w:rFonts w:ascii="Verdana" w:hAnsi="Verdana" w:cstheme="minorHAnsi"/>
          <w:sz w:val="20"/>
          <w:szCs w:val="20"/>
          <w:lang w:val="en-US"/>
        </w:rPr>
      </w:pPr>
    </w:p>
    <w:p w14:paraId="4BA75A45" w14:textId="77777777" w:rsidR="001E5BDB" w:rsidRPr="001E5BDB" w:rsidRDefault="001E5BDB" w:rsidP="001E5BDB">
      <w:pPr>
        <w:pStyle w:val="NoSpacing"/>
        <w:ind w:left="720"/>
        <w:rPr>
          <w:rFonts w:ascii="Verdana" w:hAnsi="Verdana" w:cstheme="minorHAnsi"/>
          <w:sz w:val="20"/>
          <w:szCs w:val="20"/>
          <w:lang w:val="en-US"/>
        </w:rPr>
      </w:pPr>
    </w:p>
    <w:p w14:paraId="7DC1ADE1" w14:textId="77777777" w:rsidR="001E5BDB" w:rsidRPr="001E5BDB" w:rsidRDefault="001E5BDB" w:rsidP="001E5BDB">
      <w:pPr>
        <w:pStyle w:val="NoSpacing"/>
        <w:ind w:left="720"/>
        <w:rPr>
          <w:rFonts w:ascii="Verdana" w:hAnsi="Verdana" w:cstheme="minorHAnsi"/>
          <w:sz w:val="20"/>
          <w:szCs w:val="20"/>
          <w:lang w:val="en-US"/>
        </w:rPr>
      </w:pPr>
    </w:p>
    <w:p w14:paraId="38AFAD31" w14:textId="77777777" w:rsidR="001E5BDB" w:rsidRPr="001E5BDB" w:rsidRDefault="001E5BDB" w:rsidP="001E5BDB">
      <w:pPr>
        <w:pStyle w:val="NoSpacing"/>
        <w:ind w:left="360"/>
        <w:rPr>
          <w:rFonts w:ascii="Verdana" w:hAnsi="Verdana" w:cstheme="minorHAnsi"/>
          <w:sz w:val="20"/>
          <w:szCs w:val="20"/>
          <w:lang w:val="en-US"/>
        </w:rPr>
      </w:pPr>
    </w:p>
    <w:p w14:paraId="39299E96" w14:textId="77777777" w:rsidR="001E5BDB" w:rsidRPr="001E5BDB" w:rsidRDefault="001E5BDB" w:rsidP="001E5BDB">
      <w:pPr>
        <w:pStyle w:val="NoSpacing"/>
        <w:ind w:left="360"/>
        <w:rPr>
          <w:rFonts w:ascii="Verdana" w:hAnsi="Verdana" w:cstheme="minorHAnsi"/>
          <w:sz w:val="20"/>
          <w:szCs w:val="20"/>
          <w:lang w:val="en-US"/>
        </w:rPr>
      </w:pPr>
    </w:p>
    <w:p w14:paraId="31868E64" w14:textId="77777777" w:rsidR="001E5BDB" w:rsidRPr="001E5BDB" w:rsidRDefault="001E5BDB" w:rsidP="001E5BDB">
      <w:pPr>
        <w:pStyle w:val="NoSpacing"/>
        <w:ind w:left="360"/>
        <w:rPr>
          <w:rFonts w:ascii="Verdana" w:hAnsi="Verdana" w:cstheme="minorHAnsi"/>
          <w:sz w:val="20"/>
          <w:szCs w:val="20"/>
          <w:lang w:val="en-US"/>
        </w:rPr>
      </w:pPr>
    </w:p>
    <w:p w14:paraId="3E75C191" w14:textId="77777777" w:rsidR="001E5BDB" w:rsidRPr="001E5BDB" w:rsidRDefault="001E5BDB" w:rsidP="001E5BDB">
      <w:pPr>
        <w:pStyle w:val="NoSpacing"/>
        <w:ind w:left="360"/>
        <w:rPr>
          <w:rFonts w:ascii="Verdana" w:hAnsi="Verdana" w:cstheme="minorHAnsi"/>
          <w:sz w:val="20"/>
          <w:szCs w:val="20"/>
          <w:lang w:val="en-US"/>
        </w:rPr>
      </w:pPr>
    </w:p>
    <w:p w14:paraId="0E77EAB6" w14:textId="77777777" w:rsidR="001E5BDB" w:rsidRPr="001E5BDB" w:rsidRDefault="001E5BDB" w:rsidP="001E5BDB">
      <w:pPr>
        <w:pStyle w:val="NoSpacing"/>
        <w:ind w:left="360"/>
        <w:rPr>
          <w:rFonts w:ascii="Verdana" w:hAnsi="Verdana" w:cstheme="minorHAnsi"/>
          <w:sz w:val="20"/>
          <w:szCs w:val="20"/>
          <w:lang w:val="en-US"/>
        </w:rPr>
      </w:pPr>
    </w:p>
    <w:p w14:paraId="614B6A9B" w14:textId="77777777" w:rsidR="001E5BDB" w:rsidRPr="001E5BDB" w:rsidRDefault="001E5BDB" w:rsidP="001E5BDB">
      <w:pPr>
        <w:pStyle w:val="NoSpacing"/>
        <w:ind w:left="360"/>
        <w:rPr>
          <w:rFonts w:ascii="Verdana" w:hAnsi="Verdana" w:cstheme="minorHAnsi"/>
          <w:sz w:val="20"/>
          <w:szCs w:val="20"/>
          <w:lang w:val="en-US"/>
        </w:rPr>
      </w:pPr>
    </w:p>
    <w:p w14:paraId="7B05514F" w14:textId="77777777" w:rsidR="001E5BDB" w:rsidRPr="001E5BDB" w:rsidRDefault="001E5BDB" w:rsidP="001E5BDB">
      <w:pPr>
        <w:pStyle w:val="NoSpacing"/>
        <w:ind w:left="360"/>
        <w:rPr>
          <w:rFonts w:ascii="Verdana" w:hAnsi="Verdana" w:cstheme="minorHAnsi"/>
          <w:sz w:val="20"/>
          <w:szCs w:val="20"/>
          <w:lang w:val="en-US"/>
        </w:rPr>
      </w:pPr>
    </w:p>
    <w:p w14:paraId="3EE456A6" w14:textId="77777777" w:rsidR="001E5BDB" w:rsidRPr="001E5BDB" w:rsidRDefault="001E5BDB" w:rsidP="001E5BDB">
      <w:pPr>
        <w:pStyle w:val="NoSpacing"/>
        <w:ind w:left="720"/>
        <w:rPr>
          <w:rFonts w:ascii="Verdana" w:hAnsi="Verdana" w:cstheme="minorHAnsi"/>
          <w:sz w:val="20"/>
          <w:szCs w:val="20"/>
          <w:lang w:val="en-US"/>
        </w:rPr>
      </w:pPr>
    </w:p>
    <w:p w14:paraId="46A1B919" w14:textId="77777777" w:rsidR="001E5BDB" w:rsidRPr="001E5BDB" w:rsidRDefault="001E5BDB" w:rsidP="001E5BDB">
      <w:pPr>
        <w:pStyle w:val="NoSpacing"/>
        <w:ind w:left="720"/>
        <w:rPr>
          <w:rFonts w:ascii="Verdana" w:hAnsi="Verdana" w:cstheme="minorHAnsi"/>
          <w:sz w:val="20"/>
          <w:szCs w:val="20"/>
          <w:lang w:val="en-US"/>
        </w:rPr>
      </w:pPr>
    </w:p>
    <w:p w14:paraId="09E7E602" w14:textId="3E75C209" w:rsidR="00DB4B15" w:rsidRPr="001E5BDB" w:rsidRDefault="00DB4B15" w:rsidP="00141CBC">
      <w:pPr>
        <w:pStyle w:val="NoSpacing"/>
        <w:numPr>
          <w:ilvl w:val="0"/>
          <w:numId w:val="1"/>
        </w:numPr>
        <w:rPr>
          <w:rFonts w:ascii="Verdana" w:hAnsi="Verdana" w:cstheme="minorHAnsi"/>
          <w:sz w:val="20"/>
          <w:szCs w:val="20"/>
          <w:lang w:val="en-US"/>
        </w:rPr>
      </w:pPr>
      <w:r w:rsidRPr="001E5BDB">
        <w:rPr>
          <w:rFonts w:ascii="Verdana" w:hAnsi="Verdana" w:cstheme="minorHAnsi"/>
          <w:b/>
          <w:sz w:val="20"/>
          <w:szCs w:val="20"/>
          <w:u w:val="single"/>
          <w:lang w:val="en-US"/>
        </w:rPr>
        <w:t>Sample Response Header:</w:t>
      </w:r>
    </w:p>
    <w:p w14:paraId="206FA3EF" w14:textId="77777777" w:rsidR="00DB4B15" w:rsidRPr="001E5BDB" w:rsidRDefault="00DB4B15" w:rsidP="00DB4B15">
      <w:pPr>
        <w:pStyle w:val="NoSpacing"/>
        <w:ind w:left="720"/>
        <w:rPr>
          <w:rFonts w:ascii="Verdana" w:hAnsi="Verdana" w:cstheme="minorHAnsi"/>
          <w:sz w:val="20"/>
          <w:szCs w:val="20"/>
          <w:lang w:val="en-US"/>
        </w:rPr>
      </w:pPr>
    </w:p>
    <w:p w14:paraId="75F0CD0E" w14:textId="77777777" w:rsidR="00DB4B15" w:rsidRPr="001E5BDB" w:rsidRDefault="00DB4B15" w:rsidP="00DB4B15">
      <w:pPr>
        <w:pStyle w:val="NoSpacing"/>
        <w:ind w:left="720"/>
        <w:rPr>
          <w:rFonts w:ascii="Verdana" w:hAnsi="Verdana" w:cstheme="minorHAnsi"/>
          <w:sz w:val="20"/>
          <w:szCs w:val="20"/>
          <w:lang w:val="en-US"/>
        </w:rPr>
      </w:pPr>
      <w:r w:rsidRPr="001E5BDB">
        <w:rPr>
          <w:rFonts w:ascii="Verdana" w:hAnsi="Verdana"/>
          <w:noProof/>
          <w:sz w:val="20"/>
          <w:szCs w:val="20"/>
          <w:lang w:eastAsia="en-IN"/>
        </w:rPr>
        <w:drawing>
          <wp:inline distT="0" distB="0" distL="0" distR="0" wp14:anchorId="6370E9C6" wp14:editId="7DC53B8D">
            <wp:extent cx="3996047" cy="2265045"/>
            <wp:effectExtent l="57150" t="0" r="62230" b="116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135" r="8582"/>
                    <a:stretch/>
                  </pic:blipFill>
                  <pic:spPr bwMode="auto">
                    <a:xfrm>
                      <a:off x="0" y="0"/>
                      <a:ext cx="3996790" cy="2265466"/>
                    </a:xfrm>
                    <a:prstGeom prst="rect">
                      <a:avLst/>
                    </a:prstGeom>
                    <a:solidFill>
                      <a:schemeClr val="accent1"/>
                    </a:solidFill>
                    <a:ln>
                      <a:noFill/>
                    </a:ln>
                    <a:effectLst>
                      <a:outerShdw blurRad="50800" dist="50800" dir="5400000" algn="ctr" rotWithShape="0">
                        <a:schemeClr val="bg1"/>
                      </a:outerShdw>
                    </a:effectLst>
                    <a:extLst>
                      <a:ext uri="{53640926-AAD7-44D8-BBD7-CCE9431645EC}">
                        <a14:shadowObscured xmlns:a14="http://schemas.microsoft.com/office/drawing/2010/main"/>
                      </a:ext>
                    </a:extLst>
                  </pic:spPr>
                </pic:pic>
              </a:graphicData>
            </a:graphic>
          </wp:inline>
        </w:drawing>
      </w:r>
      <w:r w:rsidR="00C96B3B" w:rsidRPr="001E5BDB">
        <w:rPr>
          <w:rFonts w:ascii="Verdana" w:hAnsi="Verdana" w:cstheme="minorHAnsi"/>
          <w:sz w:val="20"/>
          <w:szCs w:val="20"/>
          <w:lang w:val="en-US"/>
        </w:rPr>
        <w:br/>
      </w:r>
    </w:p>
    <w:p w14:paraId="31F78BFF" w14:textId="77777777" w:rsidR="00A03F16" w:rsidRPr="001E5BDB" w:rsidRDefault="00DB4B15" w:rsidP="00DB4B15">
      <w:pPr>
        <w:pStyle w:val="NoSpacing"/>
        <w:numPr>
          <w:ilvl w:val="0"/>
          <w:numId w:val="1"/>
        </w:numPr>
        <w:rPr>
          <w:rStyle w:val="Hyperlink"/>
          <w:rFonts w:ascii="Verdana" w:hAnsi="Verdana" w:cstheme="minorHAnsi"/>
          <w:color w:val="auto"/>
          <w:sz w:val="20"/>
          <w:szCs w:val="20"/>
          <w:u w:val="none"/>
          <w:lang w:val="en-US"/>
        </w:rPr>
      </w:pPr>
      <w:r w:rsidRPr="001E5BDB">
        <w:rPr>
          <w:rFonts w:ascii="Verdana" w:hAnsi="Verdana" w:cstheme="minorHAnsi"/>
          <w:sz w:val="20"/>
          <w:szCs w:val="20"/>
          <w:lang w:val="en-US"/>
        </w:rPr>
        <w:t xml:space="preserve">Now, we will make another REST API call to the File share to obtain the </w:t>
      </w:r>
      <w:r w:rsidR="00C96B3B" w:rsidRPr="001E5BDB">
        <w:rPr>
          <w:rFonts w:ascii="Verdana" w:hAnsi="Verdana" w:cstheme="minorHAnsi"/>
          <w:sz w:val="20"/>
          <w:szCs w:val="20"/>
          <w:lang w:val="en-US"/>
        </w:rPr>
        <w:t xml:space="preserve">File </w:t>
      </w:r>
      <w:r w:rsidRPr="001E5BDB">
        <w:rPr>
          <w:rFonts w:ascii="Verdana" w:hAnsi="Verdana" w:cstheme="minorHAnsi"/>
          <w:sz w:val="20"/>
          <w:szCs w:val="20"/>
          <w:lang w:val="en-US"/>
        </w:rPr>
        <w:t>share statistics, using the following REST endpoint.</w:t>
      </w:r>
      <w:r w:rsidRPr="001E5BDB">
        <w:rPr>
          <w:rFonts w:ascii="Verdana" w:hAnsi="Verdana" w:cstheme="minorHAnsi"/>
          <w:sz w:val="20"/>
          <w:szCs w:val="20"/>
          <w:lang w:val="en-US"/>
        </w:rPr>
        <w:br/>
      </w:r>
      <w:hyperlink w:history="1">
        <w:r w:rsidR="00C96B3B" w:rsidRPr="001E5BDB">
          <w:rPr>
            <w:rStyle w:val="Hyperlink"/>
            <w:rFonts w:ascii="Verdana" w:hAnsi="Verdana" w:cstheme="minorHAnsi"/>
            <w:sz w:val="20"/>
            <w:szCs w:val="20"/>
            <w:lang w:val="en-US"/>
          </w:rPr>
          <w:t>https://</w:t>
        </w:r>
        <w:r w:rsidR="00C96B3B" w:rsidRPr="001E5BDB">
          <w:rPr>
            <w:rStyle w:val="Hyperlink"/>
            <w:rFonts w:ascii="Verdana" w:hAnsi="Verdana" w:cstheme="minorHAnsi"/>
            <w:b/>
            <w:sz w:val="20"/>
            <w:szCs w:val="20"/>
            <w:lang w:val="en-US"/>
          </w:rPr>
          <w:t>{NameOfStorageAccount}</w:t>
        </w:r>
        <w:r w:rsidR="00C96B3B" w:rsidRPr="001E5BDB">
          <w:rPr>
            <w:rStyle w:val="Hyperlink"/>
            <w:rFonts w:ascii="Verdana" w:hAnsi="Verdana" w:cstheme="minorHAnsi"/>
            <w:sz w:val="20"/>
            <w:szCs w:val="20"/>
            <w:lang w:val="en-US"/>
          </w:rPr>
          <w:t>.file.core.windows.net/</w:t>
        </w:r>
        <w:r w:rsidR="00C96B3B" w:rsidRPr="001E5BDB">
          <w:rPr>
            <w:rStyle w:val="Hyperlink"/>
            <w:rFonts w:ascii="Verdana" w:hAnsi="Verdana" w:cstheme="minorHAnsi"/>
            <w:b/>
            <w:sz w:val="20"/>
            <w:szCs w:val="20"/>
            <w:lang w:val="en-US"/>
          </w:rPr>
          <w:t>{NameOfFileShare}</w:t>
        </w:r>
        <w:r w:rsidR="00C96B3B" w:rsidRPr="001E5BDB">
          <w:rPr>
            <w:rStyle w:val="Hyperlink"/>
            <w:rFonts w:ascii="Verdana" w:hAnsi="Verdana" w:cstheme="minorHAnsi"/>
            <w:sz w:val="20"/>
            <w:szCs w:val="20"/>
            <w:lang w:val="en-US"/>
          </w:rPr>
          <w:t>?restype=share&amp;comp=stats</w:t>
        </w:r>
      </w:hyperlink>
    </w:p>
    <w:p w14:paraId="00C27D7F" w14:textId="77777777" w:rsidR="00DB4B15" w:rsidRPr="001E5BDB" w:rsidRDefault="00C96B3B" w:rsidP="00A03F16">
      <w:pPr>
        <w:pStyle w:val="NoSpacing"/>
        <w:ind w:left="720"/>
        <w:rPr>
          <w:rStyle w:val="Hyperlink"/>
          <w:rFonts w:ascii="Verdana" w:hAnsi="Verdana" w:cstheme="minorHAnsi"/>
          <w:color w:val="auto"/>
          <w:sz w:val="20"/>
          <w:szCs w:val="20"/>
          <w:u w:val="none"/>
          <w:lang w:val="en-US"/>
        </w:rPr>
      </w:pPr>
      <w:r w:rsidRPr="001E5BDB">
        <w:rPr>
          <w:rStyle w:val="Hyperlink"/>
          <w:rFonts w:ascii="Verdana" w:hAnsi="Verdana" w:cstheme="minorHAnsi"/>
          <w:sz w:val="20"/>
          <w:szCs w:val="20"/>
          <w:lang w:val="en-US"/>
        </w:rPr>
        <w:br/>
      </w:r>
    </w:p>
    <w:p w14:paraId="40552C08" w14:textId="77777777" w:rsidR="00C96B3B" w:rsidRPr="001E5BDB" w:rsidRDefault="00C96B3B" w:rsidP="00DB4B15">
      <w:pPr>
        <w:pStyle w:val="NoSpacing"/>
        <w:numPr>
          <w:ilvl w:val="0"/>
          <w:numId w:val="1"/>
        </w:numPr>
        <w:rPr>
          <w:rStyle w:val="Hyperlink"/>
          <w:rFonts w:ascii="Verdana" w:hAnsi="Verdana" w:cstheme="minorHAnsi"/>
          <w:color w:val="auto"/>
          <w:sz w:val="20"/>
          <w:szCs w:val="20"/>
          <w:u w:val="none"/>
          <w:lang w:val="en-US"/>
        </w:rPr>
      </w:pPr>
      <w:r w:rsidRPr="001E5BDB">
        <w:rPr>
          <w:rStyle w:val="Hyperlink"/>
          <w:rFonts w:ascii="Verdana" w:hAnsi="Verdana" w:cstheme="minorHAnsi"/>
          <w:color w:val="auto"/>
          <w:sz w:val="20"/>
          <w:szCs w:val="20"/>
          <w:u w:val="none"/>
          <w:lang w:val="en-US"/>
        </w:rPr>
        <w:t xml:space="preserve">Above call will return </w:t>
      </w:r>
      <w:proofErr w:type="gramStart"/>
      <w:r w:rsidRPr="001E5BDB">
        <w:rPr>
          <w:rStyle w:val="Hyperlink"/>
          <w:rFonts w:ascii="Verdana" w:hAnsi="Verdana" w:cstheme="minorHAnsi"/>
          <w:color w:val="auto"/>
          <w:sz w:val="20"/>
          <w:szCs w:val="20"/>
          <w:u w:val="none"/>
          <w:lang w:val="en-US"/>
        </w:rPr>
        <w:t>a</w:t>
      </w:r>
      <w:proofErr w:type="gramEnd"/>
      <w:r w:rsidRPr="001E5BDB">
        <w:rPr>
          <w:rStyle w:val="Hyperlink"/>
          <w:rFonts w:ascii="Verdana" w:hAnsi="Verdana" w:cstheme="minorHAnsi"/>
          <w:color w:val="auto"/>
          <w:sz w:val="20"/>
          <w:szCs w:val="20"/>
          <w:u w:val="none"/>
          <w:lang w:val="en-US"/>
        </w:rPr>
        <w:t xml:space="preserve"> </w:t>
      </w:r>
      <w:r w:rsidR="00B7509A" w:rsidRPr="001E5BDB">
        <w:rPr>
          <w:rStyle w:val="Hyperlink"/>
          <w:rFonts w:ascii="Verdana" w:hAnsi="Verdana" w:cstheme="minorHAnsi"/>
          <w:color w:val="auto"/>
          <w:sz w:val="20"/>
          <w:szCs w:val="20"/>
          <w:u w:val="none"/>
          <w:lang w:val="en-US"/>
        </w:rPr>
        <w:t xml:space="preserve">XML </w:t>
      </w:r>
      <w:r w:rsidRPr="001E5BDB">
        <w:rPr>
          <w:rStyle w:val="Hyperlink"/>
          <w:rFonts w:ascii="Verdana" w:hAnsi="Verdana" w:cstheme="minorHAnsi"/>
          <w:color w:val="auto"/>
          <w:sz w:val="20"/>
          <w:szCs w:val="20"/>
          <w:u w:val="none"/>
          <w:lang w:val="en-US"/>
        </w:rPr>
        <w:t xml:space="preserve">response body with </w:t>
      </w:r>
      <w:r w:rsidR="00B7509A" w:rsidRPr="001E5BDB">
        <w:rPr>
          <w:rStyle w:val="Hyperlink"/>
          <w:rFonts w:ascii="Verdana" w:hAnsi="Verdana" w:cstheme="minorHAnsi"/>
          <w:color w:val="auto"/>
          <w:sz w:val="20"/>
          <w:szCs w:val="20"/>
          <w:u w:val="none"/>
          <w:lang w:val="en-US"/>
        </w:rPr>
        <w:t xml:space="preserve">property tag: </w:t>
      </w:r>
      <w:r w:rsidR="00B7509A" w:rsidRPr="001E5BDB">
        <w:rPr>
          <w:rStyle w:val="Hyperlink"/>
          <w:rFonts w:ascii="Verdana" w:hAnsi="Verdana" w:cstheme="minorHAnsi"/>
          <w:b/>
          <w:color w:val="auto"/>
          <w:sz w:val="20"/>
          <w:szCs w:val="20"/>
          <w:u w:val="none"/>
          <w:lang w:val="en-US"/>
        </w:rPr>
        <w:t>‘&lt;ShareUsageBytes&gt;8189134192&lt;ShareUsageBytes&gt;’</w:t>
      </w:r>
      <w:r w:rsidR="00B7509A" w:rsidRPr="001E5BDB">
        <w:rPr>
          <w:rStyle w:val="Hyperlink"/>
          <w:rFonts w:ascii="Verdana" w:hAnsi="Verdana" w:cstheme="minorHAnsi"/>
          <w:color w:val="auto"/>
          <w:sz w:val="20"/>
          <w:szCs w:val="20"/>
          <w:u w:val="none"/>
          <w:lang w:val="en-US"/>
        </w:rPr>
        <w:t xml:space="preserve"> which will hold the Bytes used by the File share. </w:t>
      </w:r>
      <w:r w:rsidR="00B7509A" w:rsidRPr="001E5BDB">
        <w:rPr>
          <w:rStyle w:val="Hyperlink"/>
          <w:rFonts w:ascii="Verdana" w:hAnsi="Verdana" w:cstheme="minorHAnsi"/>
          <w:color w:val="auto"/>
          <w:sz w:val="20"/>
          <w:szCs w:val="20"/>
          <w:u w:val="none"/>
          <w:lang w:val="en-US"/>
        </w:rPr>
        <w:br/>
      </w:r>
      <w:r w:rsidR="00B7509A" w:rsidRPr="001E5BDB">
        <w:rPr>
          <w:rStyle w:val="Hyperlink"/>
          <w:rFonts w:ascii="Verdana" w:hAnsi="Verdana" w:cstheme="minorHAnsi"/>
          <w:color w:val="auto"/>
          <w:sz w:val="20"/>
          <w:szCs w:val="20"/>
          <w:u w:val="none"/>
          <w:lang w:val="en-US"/>
        </w:rPr>
        <w:br/>
      </w:r>
      <w:r w:rsidR="00B7509A" w:rsidRPr="001E5BDB">
        <w:rPr>
          <w:rFonts w:ascii="Verdana" w:hAnsi="Verdana" w:cstheme="minorHAnsi"/>
          <w:b/>
          <w:sz w:val="20"/>
          <w:szCs w:val="20"/>
          <w:u w:val="single"/>
          <w:lang w:val="en-US"/>
        </w:rPr>
        <w:t>Sample Response Body:</w:t>
      </w:r>
      <w:r w:rsidR="00B7509A" w:rsidRPr="001E5BDB">
        <w:rPr>
          <w:rStyle w:val="Hyperlink"/>
          <w:rFonts w:ascii="Verdana" w:hAnsi="Verdana" w:cstheme="minorHAnsi"/>
          <w:color w:val="auto"/>
          <w:sz w:val="20"/>
          <w:szCs w:val="20"/>
          <w:u w:val="none"/>
          <w:lang w:val="en-US"/>
        </w:rPr>
        <w:br/>
      </w:r>
      <w:r w:rsidR="00B7509A" w:rsidRPr="001E5BDB">
        <w:rPr>
          <w:rStyle w:val="Hyperlink"/>
          <w:rFonts w:ascii="Verdana" w:hAnsi="Verdana" w:cstheme="minorHAnsi"/>
          <w:color w:val="auto"/>
          <w:sz w:val="20"/>
          <w:szCs w:val="20"/>
          <w:u w:val="none"/>
          <w:lang w:val="en-US"/>
        </w:rPr>
        <w:br/>
      </w:r>
      <w:r w:rsidR="00B7509A" w:rsidRPr="001E5BDB">
        <w:rPr>
          <w:rFonts w:ascii="Verdana" w:hAnsi="Verdana"/>
          <w:noProof/>
          <w:sz w:val="20"/>
          <w:szCs w:val="20"/>
          <w:lang w:eastAsia="en-IN"/>
        </w:rPr>
        <w:drawing>
          <wp:inline distT="0" distB="0" distL="0" distR="0" wp14:anchorId="128A7C46" wp14:editId="65CE3A35">
            <wp:extent cx="38481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895350"/>
                    </a:xfrm>
                    <a:prstGeom prst="rect">
                      <a:avLst/>
                    </a:prstGeom>
                  </pic:spPr>
                </pic:pic>
              </a:graphicData>
            </a:graphic>
          </wp:inline>
        </w:drawing>
      </w:r>
      <w:r w:rsidR="00B7509A" w:rsidRPr="001E5BDB">
        <w:rPr>
          <w:rStyle w:val="Hyperlink"/>
          <w:rFonts w:ascii="Verdana" w:hAnsi="Verdana" w:cstheme="minorHAnsi"/>
          <w:color w:val="auto"/>
          <w:sz w:val="20"/>
          <w:szCs w:val="20"/>
          <w:u w:val="none"/>
          <w:lang w:val="en-US"/>
        </w:rPr>
        <w:br/>
      </w:r>
    </w:p>
    <w:p w14:paraId="1E86FFE8" w14:textId="77777777" w:rsidR="00B7509A" w:rsidRPr="001E5BDB" w:rsidRDefault="00B7509A" w:rsidP="00DB4B15">
      <w:pPr>
        <w:pStyle w:val="NoSpacing"/>
        <w:numPr>
          <w:ilvl w:val="0"/>
          <w:numId w:val="1"/>
        </w:numPr>
        <w:rPr>
          <w:rStyle w:val="Hyperlink"/>
          <w:rFonts w:ascii="Verdana" w:hAnsi="Verdana" w:cstheme="minorHAnsi"/>
          <w:color w:val="auto"/>
          <w:sz w:val="20"/>
          <w:szCs w:val="20"/>
          <w:u w:val="none"/>
          <w:lang w:val="en-US"/>
        </w:rPr>
      </w:pPr>
      <w:r w:rsidRPr="001E5BDB">
        <w:rPr>
          <w:rStyle w:val="Hyperlink"/>
          <w:rFonts w:ascii="Verdana" w:hAnsi="Verdana" w:cstheme="minorHAnsi"/>
          <w:color w:val="auto"/>
          <w:sz w:val="20"/>
          <w:szCs w:val="20"/>
          <w:u w:val="none"/>
          <w:lang w:val="en-US"/>
        </w:rPr>
        <w:t xml:space="preserve">Now usage from the above step and the quota captured from the first step can be used to calculate the percentage utilization of the File share and to trigger an alert if threshold is breached. </w:t>
      </w:r>
    </w:p>
    <w:p w14:paraId="3C1433C9" w14:textId="77777777" w:rsidR="00141CBC" w:rsidRPr="001E5BDB" w:rsidRDefault="00141CBC" w:rsidP="00B7509A">
      <w:pPr>
        <w:pStyle w:val="NoSpacing"/>
        <w:ind w:left="360"/>
        <w:rPr>
          <w:rFonts w:ascii="Verdana" w:hAnsi="Verdana" w:cstheme="minorHAnsi"/>
          <w:sz w:val="20"/>
          <w:szCs w:val="20"/>
          <w:lang w:val="en-US"/>
        </w:rPr>
      </w:pPr>
    </w:p>
    <w:p w14:paraId="6E136AF3" w14:textId="77777777" w:rsidR="00141CBC" w:rsidRPr="001E5BDB" w:rsidRDefault="00141CBC" w:rsidP="00141CBC">
      <w:pPr>
        <w:pStyle w:val="ListParagraph"/>
        <w:ind w:left="0"/>
        <w:rPr>
          <w:rFonts w:ascii="Verdana" w:hAnsi="Verdana"/>
          <w:b/>
          <w:sz w:val="20"/>
          <w:szCs w:val="20"/>
          <w:u w:val="single"/>
          <w:lang w:val="en-US"/>
        </w:rPr>
      </w:pPr>
    </w:p>
    <w:p w14:paraId="79FAF0AC" w14:textId="77777777" w:rsidR="00DB4B15" w:rsidRPr="001E5BDB" w:rsidRDefault="00DB4B15" w:rsidP="00DB4B15">
      <w:pPr>
        <w:pStyle w:val="NoSpacing"/>
        <w:rPr>
          <w:rFonts w:ascii="Verdana" w:hAnsi="Verdana" w:cstheme="minorHAnsi"/>
          <w:b/>
          <w:sz w:val="20"/>
          <w:szCs w:val="20"/>
          <w:u w:val="single"/>
          <w:lang w:val="en-US"/>
        </w:rPr>
      </w:pPr>
      <w:r w:rsidRPr="001E5BDB">
        <w:rPr>
          <w:rFonts w:ascii="Verdana" w:hAnsi="Verdana" w:cstheme="minorHAnsi"/>
          <w:b/>
          <w:sz w:val="20"/>
          <w:szCs w:val="20"/>
          <w:u w:val="single"/>
          <w:lang w:val="en-US"/>
        </w:rPr>
        <w:t>REST API Reference:</w:t>
      </w:r>
    </w:p>
    <w:p w14:paraId="2AEFF531" w14:textId="77777777" w:rsidR="00DB4B15" w:rsidRPr="001E5BDB" w:rsidRDefault="00DB4B15" w:rsidP="00DB4B15">
      <w:pPr>
        <w:pStyle w:val="NoSpacing"/>
        <w:ind w:left="720"/>
        <w:rPr>
          <w:rFonts w:ascii="Verdana" w:hAnsi="Verdana" w:cstheme="minorHAnsi"/>
          <w:sz w:val="20"/>
          <w:szCs w:val="20"/>
          <w:lang w:val="en-US"/>
        </w:rPr>
      </w:pPr>
    </w:p>
    <w:p w14:paraId="529E1245" w14:textId="77777777" w:rsidR="00C96B3B" w:rsidRPr="001E5BDB" w:rsidRDefault="007F32D9" w:rsidP="00DB4B15">
      <w:pPr>
        <w:pStyle w:val="ListParagraph"/>
        <w:ind w:left="0"/>
        <w:rPr>
          <w:rFonts w:ascii="Verdana" w:hAnsi="Verdana"/>
          <w:sz w:val="20"/>
          <w:szCs w:val="20"/>
        </w:rPr>
      </w:pPr>
      <w:hyperlink r:id="rId7" w:history="1">
        <w:r w:rsidR="00C96B3B" w:rsidRPr="001E5BDB">
          <w:rPr>
            <w:rStyle w:val="Hyperlink"/>
            <w:rFonts w:ascii="Verdana" w:hAnsi="Verdana"/>
            <w:sz w:val="20"/>
            <w:szCs w:val="20"/>
          </w:rPr>
          <w:t>https://docs.microsoft.com/en-us/rest/api/storageservices/get-share-properties</w:t>
        </w:r>
      </w:hyperlink>
    </w:p>
    <w:p w14:paraId="152FC71F" w14:textId="36DB8008" w:rsidR="00141CBC" w:rsidRDefault="007F32D9" w:rsidP="00DB4B15">
      <w:pPr>
        <w:pStyle w:val="ListParagraph"/>
        <w:ind w:left="0"/>
        <w:rPr>
          <w:rStyle w:val="Hyperlink"/>
          <w:rFonts w:ascii="Verdana" w:hAnsi="Verdana"/>
          <w:sz w:val="20"/>
          <w:szCs w:val="20"/>
        </w:rPr>
      </w:pPr>
      <w:hyperlink r:id="rId8" w:history="1">
        <w:r w:rsidR="00DB4B15" w:rsidRPr="001E5BDB">
          <w:rPr>
            <w:rStyle w:val="Hyperlink"/>
            <w:rFonts w:ascii="Verdana" w:hAnsi="Verdana"/>
            <w:sz w:val="20"/>
            <w:szCs w:val="20"/>
          </w:rPr>
          <w:t>https://docs.microsoft.com/en-us/rest/api/storageservices/get-share-stats</w:t>
        </w:r>
      </w:hyperlink>
    </w:p>
    <w:p w14:paraId="1DCB907E" w14:textId="77777777" w:rsidR="001E5BDB" w:rsidRPr="001E5BDB" w:rsidRDefault="001E5BDB" w:rsidP="00DB4B15">
      <w:pPr>
        <w:pStyle w:val="ListParagraph"/>
        <w:ind w:left="0"/>
        <w:rPr>
          <w:rFonts w:ascii="Verdana" w:hAnsi="Verdana"/>
          <w:sz w:val="20"/>
          <w:szCs w:val="20"/>
        </w:rPr>
      </w:pPr>
    </w:p>
    <w:p w14:paraId="64F6B2DF" w14:textId="77777777" w:rsidR="00141CBC" w:rsidRPr="001E5BDB" w:rsidRDefault="00141CBC" w:rsidP="00141CBC">
      <w:pPr>
        <w:pStyle w:val="ListParagraph"/>
        <w:ind w:left="0"/>
        <w:rPr>
          <w:rFonts w:ascii="Verdana" w:hAnsi="Verdana"/>
          <w:sz w:val="20"/>
          <w:szCs w:val="20"/>
        </w:rPr>
      </w:pPr>
    </w:p>
    <w:p w14:paraId="10F0332F" w14:textId="77777777" w:rsidR="00141CBC" w:rsidRPr="001E5BDB" w:rsidRDefault="00282FF2" w:rsidP="00141CBC">
      <w:pPr>
        <w:pStyle w:val="ListParagraph"/>
        <w:shd w:val="clear" w:color="auto" w:fill="9CC2E5" w:themeFill="accent1" w:themeFillTint="99"/>
        <w:ind w:left="0"/>
        <w:jc w:val="center"/>
        <w:rPr>
          <w:rFonts w:ascii="Verdana" w:hAnsi="Verdana"/>
          <w:b/>
          <w:sz w:val="20"/>
          <w:szCs w:val="20"/>
        </w:rPr>
      </w:pPr>
      <w:r w:rsidRPr="001E5BDB">
        <w:rPr>
          <w:rFonts w:ascii="Verdana" w:hAnsi="Verdana"/>
          <w:b/>
          <w:sz w:val="20"/>
          <w:szCs w:val="20"/>
        </w:rPr>
        <w:t>Alert Details</w:t>
      </w:r>
    </w:p>
    <w:p w14:paraId="69E85F40" w14:textId="77777777" w:rsidR="00141CBC" w:rsidRPr="001E5BDB" w:rsidRDefault="00141CBC" w:rsidP="00141CBC">
      <w:pPr>
        <w:rPr>
          <w:rFonts w:ascii="Verdana" w:hAnsi="Verdana"/>
          <w:sz w:val="20"/>
          <w:szCs w:val="20"/>
          <w:lang w:val="en-US"/>
        </w:rPr>
      </w:pPr>
      <w:r w:rsidRPr="001E5BDB">
        <w:rPr>
          <w:rFonts w:ascii="Verdana" w:hAnsi="Verdana"/>
          <w:b/>
          <w:sz w:val="20"/>
          <w:szCs w:val="20"/>
          <w:u w:val="single"/>
          <w:lang w:val="en-US"/>
        </w:rPr>
        <w:t xml:space="preserve">Alert Category: </w:t>
      </w:r>
      <w:r w:rsidR="00B7509A" w:rsidRPr="001E5BDB">
        <w:rPr>
          <w:rFonts w:ascii="Verdana" w:hAnsi="Verdana"/>
          <w:sz w:val="20"/>
          <w:szCs w:val="20"/>
          <w:lang w:val="en-US"/>
        </w:rPr>
        <w:t>Storage account \ File share</w:t>
      </w:r>
    </w:p>
    <w:p w14:paraId="129AF78A" w14:textId="77777777" w:rsidR="00141CBC" w:rsidRPr="001E5BDB" w:rsidRDefault="00141CBC" w:rsidP="00141CBC">
      <w:pPr>
        <w:rPr>
          <w:rFonts w:ascii="Verdana" w:hAnsi="Verdana"/>
          <w:b/>
          <w:sz w:val="20"/>
          <w:szCs w:val="20"/>
          <w:u w:val="single"/>
          <w:lang w:val="en-US"/>
        </w:rPr>
      </w:pPr>
      <w:r w:rsidRPr="001E5BDB">
        <w:rPr>
          <w:rFonts w:ascii="Verdana" w:hAnsi="Verdana"/>
          <w:b/>
          <w:sz w:val="20"/>
          <w:szCs w:val="20"/>
          <w:u w:val="single"/>
          <w:lang w:val="en-US"/>
        </w:rPr>
        <w:t>Details required along with Alert:</w:t>
      </w:r>
    </w:p>
    <w:p w14:paraId="5E172214" w14:textId="77777777" w:rsidR="00141CBC" w:rsidRPr="001E5BDB" w:rsidRDefault="00141CBC" w:rsidP="00141CBC">
      <w:pPr>
        <w:pStyle w:val="ListParagraph"/>
        <w:numPr>
          <w:ilvl w:val="0"/>
          <w:numId w:val="2"/>
        </w:numPr>
        <w:rPr>
          <w:rFonts w:ascii="Verdana" w:hAnsi="Verdana"/>
          <w:sz w:val="20"/>
          <w:szCs w:val="20"/>
          <w:lang w:val="en-US"/>
        </w:rPr>
      </w:pPr>
      <w:r w:rsidRPr="001E5BDB">
        <w:rPr>
          <w:rFonts w:ascii="Verdana" w:hAnsi="Verdana"/>
          <w:sz w:val="20"/>
          <w:szCs w:val="20"/>
          <w:lang w:val="en-US"/>
        </w:rPr>
        <w:t>Subscription ID.</w:t>
      </w:r>
    </w:p>
    <w:p w14:paraId="388334E7" w14:textId="77777777" w:rsidR="00141CBC" w:rsidRPr="001E5BDB" w:rsidRDefault="00141CBC" w:rsidP="00141CBC">
      <w:pPr>
        <w:pStyle w:val="ListParagraph"/>
        <w:numPr>
          <w:ilvl w:val="0"/>
          <w:numId w:val="2"/>
        </w:numPr>
        <w:rPr>
          <w:rFonts w:ascii="Verdana" w:hAnsi="Verdana"/>
          <w:sz w:val="20"/>
          <w:szCs w:val="20"/>
          <w:lang w:val="en-US"/>
        </w:rPr>
      </w:pPr>
      <w:r w:rsidRPr="001E5BDB">
        <w:rPr>
          <w:rFonts w:ascii="Verdana" w:hAnsi="Verdana"/>
          <w:sz w:val="20"/>
          <w:szCs w:val="20"/>
          <w:lang w:val="en-US"/>
        </w:rPr>
        <w:t>Resource Group Name.</w:t>
      </w:r>
    </w:p>
    <w:p w14:paraId="1C916161" w14:textId="77777777" w:rsidR="00141CBC" w:rsidRPr="001E5BDB" w:rsidRDefault="00B7509A" w:rsidP="00141CBC">
      <w:pPr>
        <w:pStyle w:val="ListParagraph"/>
        <w:numPr>
          <w:ilvl w:val="0"/>
          <w:numId w:val="2"/>
        </w:numPr>
        <w:rPr>
          <w:rFonts w:ascii="Verdana" w:hAnsi="Verdana"/>
          <w:sz w:val="20"/>
          <w:szCs w:val="20"/>
          <w:lang w:val="en-US"/>
        </w:rPr>
      </w:pPr>
      <w:r w:rsidRPr="001E5BDB">
        <w:rPr>
          <w:rFonts w:ascii="Verdana" w:hAnsi="Verdana"/>
          <w:sz w:val="20"/>
          <w:szCs w:val="20"/>
          <w:lang w:val="en-US"/>
        </w:rPr>
        <w:t>Storage Account</w:t>
      </w:r>
      <w:r w:rsidR="00141CBC" w:rsidRPr="001E5BDB">
        <w:rPr>
          <w:rFonts w:ascii="Verdana" w:hAnsi="Verdana"/>
          <w:sz w:val="20"/>
          <w:szCs w:val="20"/>
          <w:lang w:val="en-US"/>
        </w:rPr>
        <w:t xml:space="preserve"> Name.</w:t>
      </w:r>
    </w:p>
    <w:p w14:paraId="10518974" w14:textId="77777777" w:rsidR="00B7509A" w:rsidRPr="001E5BDB" w:rsidRDefault="00B7509A" w:rsidP="00141CBC">
      <w:pPr>
        <w:pStyle w:val="ListParagraph"/>
        <w:numPr>
          <w:ilvl w:val="0"/>
          <w:numId w:val="2"/>
        </w:numPr>
        <w:rPr>
          <w:rFonts w:ascii="Verdana" w:hAnsi="Verdana"/>
          <w:sz w:val="20"/>
          <w:szCs w:val="20"/>
          <w:lang w:val="en-US"/>
        </w:rPr>
      </w:pPr>
      <w:r w:rsidRPr="001E5BDB">
        <w:rPr>
          <w:rFonts w:ascii="Verdana" w:hAnsi="Verdana"/>
          <w:sz w:val="20"/>
          <w:szCs w:val="20"/>
          <w:lang w:val="en-US"/>
        </w:rPr>
        <w:t>File Share Name</w:t>
      </w:r>
    </w:p>
    <w:p w14:paraId="2312D7FF" w14:textId="77777777" w:rsidR="00B7509A" w:rsidRPr="001E5BDB" w:rsidRDefault="00B7509A" w:rsidP="00141CBC">
      <w:pPr>
        <w:pStyle w:val="ListParagraph"/>
        <w:numPr>
          <w:ilvl w:val="0"/>
          <w:numId w:val="2"/>
        </w:numPr>
        <w:rPr>
          <w:rFonts w:ascii="Verdana" w:hAnsi="Verdana"/>
          <w:sz w:val="20"/>
          <w:szCs w:val="20"/>
          <w:lang w:val="en-US"/>
        </w:rPr>
      </w:pPr>
      <w:r w:rsidRPr="001E5BDB">
        <w:rPr>
          <w:rFonts w:ascii="Verdana" w:hAnsi="Verdana"/>
          <w:sz w:val="20"/>
          <w:szCs w:val="20"/>
          <w:lang w:val="en-US"/>
        </w:rPr>
        <w:t>File Share Quota</w:t>
      </w:r>
    </w:p>
    <w:p w14:paraId="24F51599" w14:textId="77777777" w:rsidR="00B7509A" w:rsidRPr="001E5BDB" w:rsidRDefault="00B7509A" w:rsidP="00141CBC">
      <w:pPr>
        <w:pStyle w:val="ListParagraph"/>
        <w:numPr>
          <w:ilvl w:val="0"/>
          <w:numId w:val="2"/>
        </w:numPr>
        <w:rPr>
          <w:rFonts w:ascii="Verdana" w:hAnsi="Verdana"/>
          <w:sz w:val="20"/>
          <w:szCs w:val="20"/>
          <w:lang w:val="en-US"/>
        </w:rPr>
      </w:pPr>
      <w:r w:rsidRPr="001E5BDB">
        <w:rPr>
          <w:rFonts w:ascii="Verdana" w:hAnsi="Verdana"/>
          <w:sz w:val="20"/>
          <w:szCs w:val="20"/>
          <w:lang w:val="en-US"/>
        </w:rPr>
        <w:t>File Share Utilization Percentage</w:t>
      </w:r>
    </w:p>
    <w:p w14:paraId="6521F996" w14:textId="097EB520" w:rsidR="00141CBC" w:rsidRPr="001E5BDB" w:rsidRDefault="00A03F16" w:rsidP="00AB0CAA">
      <w:pPr>
        <w:pStyle w:val="ListParagraph"/>
        <w:numPr>
          <w:ilvl w:val="0"/>
          <w:numId w:val="2"/>
        </w:numPr>
        <w:rPr>
          <w:rFonts w:ascii="Verdana" w:hAnsi="Verdana"/>
          <w:sz w:val="20"/>
          <w:szCs w:val="20"/>
        </w:rPr>
      </w:pPr>
      <w:r w:rsidRPr="001E5BDB">
        <w:rPr>
          <w:rFonts w:ascii="Verdana" w:hAnsi="Verdana"/>
          <w:sz w:val="20"/>
          <w:szCs w:val="20"/>
          <w:lang w:val="en-US"/>
        </w:rPr>
        <w:t>File Share Free Space</w:t>
      </w:r>
    </w:p>
    <w:sectPr w:rsidR="00141CBC" w:rsidRPr="001E5BDB" w:rsidSect="00282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40A1F"/>
    <w:multiLevelType w:val="hybridMultilevel"/>
    <w:tmpl w:val="B1B86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862029"/>
    <w:multiLevelType w:val="hybridMultilevel"/>
    <w:tmpl w:val="EAFEB8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CBC"/>
    <w:rsid w:val="00141CBC"/>
    <w:rsid w:val="001E5BDB"/>
    <w:rsid w:val="00282FF2"/>
    <w:rsid w:val="00433364"/>
    <w:rsid w:val="00584509"/>
    <w:rsid w:val="005E7385"/>
    <w:rsid w:val="00613E79"/>
    <w:rsid w:val="007025B5"/>
    <w:rsid w:val="007F32D9"/>
    <w:rsid w:val="0091535E"/>
    <w:rsid w:val="009A10CF"/>
    <w:rsid w:val="00A03F16"/>
    <w:rsid w:val="00AE1073"/>
    <w:rsid w:val="00B7509A"/>
    <w:rsid w:val="00C96B3B"/>
    <w:rsid w:val="00D57326"/>
    <w:rsid w:val="00DB4B15"/>
    <w:rsid w:val="00F41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C2F6"/>
  <w15:chartTrackingRefBased/>
  <w15:docId w15:val="{9E8606A9-FC3A-449F-B85F-0050C030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CB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41CBC"/>
    <w:rPr>
      <w:i/>
      <w:iCs/>
    </w:rPr>
  </w:style>
  <w:style w:type="paragraph" w:styleId="NoSpacing">
    <w:name w:val="No Spacing"/>
    <w:uiPriority w:val="1"/>
    <w:qFormat/>
    <w:rsid w:val="00141CBC"/>
    <w:pPr>
      <w:spacing w:after="0" w:line="240" w:lineRule="auto"/>
    </w:pPr>
  </w:style>
  <w:style w:type="character" w:styleId="Hyperlink">
    <w:name w:val="Hyperlink"/>
    <w:basedOn w:val="DefaultParagraphFont"/>
    <w:uiPriority w:val="99"/>
    <w:unhideWhenUsed/>
    <w:rsid w:val="00141CBC"/>
    <w:rPr>
      <w:color w:val="0000FF"/>
      <w:u w:val="single"/>
    </w:rPr>
  </w:style>
  <w:style w:type="paragraph" w:styleId="ListParagraph">
    <w:name w:val="List Paragraph"/>
    <w:basedOn w:val="Normal"/>
    <w:uiPriority w:val="34"/>
    <w:qFormat/>
    <w:rsid w:val="00141CBC"/>
    <w:pPr>
      <w:ind w:left="720"/>
      <w:contextualSpacing/>
    </w:pPr>
  </w:style>
  <w:style w:type="character" w:styleId="HTMLCode">
    <w:name w:val="HTML Code"/>
    <w:basedOn w:val="DefaultParagraphFont"/>
    <w:uiPriority w:val="99"/>
    <w:semiHidden/>
    <w:unhideWhenUsed/>
    <w:rsid w:val="00DB4B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7509">
      <w:bodyDiv w:val="1"/>
      <w:marLeft w:val="0"/>
      <w:marRight w:val="0"/>
      <w:marTop w:val="0"/>
      <w:marBottom w:val="0"/>
      <w:divBdr>
        <w:top w:val="none" w:sz="0" w:space="0" w:color="auto"/>
        <w:left w:val="none" w:sz="0" w:space="0" w:color="auto"/>
        <w:bottom w:val="none" w:sz="0" w:space="0" w:color="auto"/>
        <w:right w:val="none" w:sz="0" w:space="0" w:color="auto"/>
      </w:divBdr>
    </w:div>
    <w:div w:id="216596657">
      <w:bodyDiv w:val="1"/>
      <w:marLeft w:val="0"/>
      <w:marRight w:val="0"/>
      <w:marTop w:val="0"/>
      <w:marBottom w:val="0"/>
      <w:divBdr>
        <w:top w:val="none" w:sz="0" w:space="0" w:color="auto"/>
        <w:left w:val="none" w:sz="0" w:space="0" w:color="auto"/>
        <w:bottom w:val="none" w:sz="0" w:space="0" w:color="auto"/>
        <w:right w:val="none" w:sz="0" w:space="0" w:color="auto"/>
      </w:divBdr>
      <w:divsChild>
        <w:div w:id="1594195473">
          <w:marLeft w:val="0"/>
          <w:marRight w:val="0"/>
          <w:marTop w:val="0"/>
          <w:marBottom w:val="0"/>
          <w:divBdr>
            <w:top w:val="none" w:sz="0" w:space="0" w:color="auto"/>
            <w:left w:val="none" w:sz="0" w:space="0" w:color="auto"/>
            <w:bottom w:val="none" w:sz="0" w:space="0" w:color="auto"/>
            <w:right w:val="none" w:sz="0" w:space="0" w:color="auto"/>
          </w:divBdr>
        </w:div>
      </w:divsChild>
    </w:div>
    <w:div w:id="707032110">
      <w:bodyDiv w:val="1"/>
      <w:marLeft w:val="0"/>
      <w:marRight w:val="0"/>
      <w:marTop w:val="0"/>
      <w:marBottom w:val="0"/>
      <w:divBdr>
        <w:top w:val="none" w:sz="0" w:space="0" w:color="auto"/>
        <w:left w:val="none" w:sz="0" w:space="0" w:color="auto"/>
        <w:bottom w:val="none" w:sz="0" w:space="0" w:color="auto"/>
        <w:right w:val="none" w:sz="0" w:space="0" w:color="auto"/>
      </w:divBdr>
    </w:div>
    <w:div w:id="137142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rest/api/storageservices/get-share-stats" TargetMode="External"/><Relationship Id="rId3" Type="http://schemas.openxmlformats.org/officeDocument/2006/relationships/settings" Target="settings.xml"/><Relationship Id="rId7" Type="http://schemas.openxmlformats.org/officeDocument/2006/relationships/hyperlink" Target="https://docs.microsoft.com/en-us/rest/api/storageservices/get-share-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Yadav</dc:creator>
  <cp:keywords/>
  <dc:description/>
  <cp:lastModifiedBy>Abhijeet Salve</cp:lastModifiedBy>
  <cp:revision>5</cp:revision>
  <dcterms:created xsi:type="dcterms:W3CDTF">2019-11-14T10:37:00Z</dcterms:created>
  <dcterms:modified xsi:type="dcterms:W3CDTF">2019-11-15T18:03:00Z</dcterms:modified>
</cp:coreProperties>
</file>