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57" w:after="57"/>
        <w:rPr/>
      </w:pPr>
      <w:r>
        <w:rPr>
          <w:rFonts w:cs="Times New Roman" w:ascii="Times New Roman" w:hAnsi="Times New Roman"/>
          <w:b/>
          <w:sz w:val="28"/>
          <w:szCs w:val="28"/>
        </w:rPr>
        <w:t>4. Выявление проблемного месива</w:t>
      </w:r>
    </w:p>
    <w:p>
      <w:pPr>
        <w:pStyle w:val="Normal"/>
        <w:spacing w:before="57" w:after="57"/>
        <w:jc w:val="both"/>
        <w:rPr>
          <w:b w:val="false"/>
          <w:bCs w:val="false"/>
          <w:sz w:val="24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8"/>
        </w:rPr>
        <w:t>Общие источники всей информации о проблемах стейкхолдеров и возможных изменений для них: оценка аналитика, оценка искусственного интеллекта, немногочисленая информация в интернете о похожих ситуациях.</w:t>
      </w:r>
    </w:p>
    <w:p>
      <w:pPr>
        <w:pStyle w:val="Normal"/>
        <w:spacing w:before="57" w:after="57"/>
        <w:jc w:val="both"/>
        <w:rPr>
          <w:b/>
          <w:bCs/>
          <w:i/>
          <w:i/>
          <w:iCs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8"/>
        </w:rPr>
        <w:t>Структурированное проблемное месиво в виде дерева проблем см. после таблицы (каждая проблема в дереве проблем обозначена своим порядковым номером (см. список проблем каждого из стейкхолдеров)).</w:t>
      </w:r>
    </w:p>
    <w:tbl>
      <w:tblPr>
        <w:tblpPr w:vertAnchor="text" w:horzAnchor="margin" w:leftFromText="180" w:rightFromText="180" w:tblpX="0" w:tblpY="534"/>
        <w:tblW w:w="946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29"/>
        <w:gridCol w:w="4711"/>
        <w:gridCol w:w="4224"/>
      </w:tblGrid>
      <w:tr>
        <w:trPr>
          <w:trHeight w:val="841" w:hRule="atLeast"/>
          <w:cantSplit w:val="true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themeFill="background2" w:val="clear"/>
            <w:vAlign w:val="center"/>
          </w:tcPr>
          <w:p>
            <w:pPr>
              <w:pStyle w:val="Normal"/>
              <w:keepNext w:val="true"/>
              <w:keepLines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themeFill="background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Наименование стейкхолдера (способ получения информации)</w:t>
            </w:r>
          </w:p>
        </w:tc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themeFill="background2" w:val="clear"/>
            <w:vAlign w:val="center"/>
          </w:tcPr>
          <w:p>
            <w:pPr>
              <w:pStyle w:val="Normal"/>
              <w:keepNext w:val="true"/>
              <w:keepLines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Отношение к проблемной ситуации (негативное, нейтральное, позитивное). Список проблем стейкхолдера. Возможные будущие изменения.</w:t>
            </w:r>
          </w:p>
        </w:tc>
      </w:tr>
      <w:tr>
        <w:trPr>
          <w:cantSplit w:val="true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1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Руководство в лице учредителя Института биоинформатики и его директора Вяххи Николая Ивановича, а также генерального директора Яворской Марии Васильевны</w:t>
            </w:r>
          </w:p>
        </w:tc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Отношение к проблемной ситуации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 xml:space="preserve">: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u w:val="none"/>
              </w:rPr>
              <w:t>негативное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.</w:t>
            </w:r>
          </w:p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Проблемы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: денежные потери из-за неудач младшего научного состава (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color w:val="C9211E"/>
                <w:sz w:val="24"/>
                <w:szCs w:val="24"/>
                <w:u w:val="none"/>
              </w:rPr>
              <w:t>1.1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) | проблемы со спонсором(-ами) на почве успешности реализации спонсорских средств (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color w:val="C9211E"/>
                <w:sz w:val="24"/>
                <w:szCs w:val="24"/>
                <w:u w:val="none"/>
              </w:rPr>
              <w:t>1.2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) | репутационные потери и среди научного сообщества, и в глазах СМИ (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color w:val="C9211E"/>
                <w:sz w:val="24"/>
                <w:szCs w:val="24"/>
                <w:u w:val="none"/>
              </w:rPr>
              <w:t>1.3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).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Возможные изменения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: разрыв спонсорского контракта с BIOCAD | выужденное закрытие Института биоинформатики из-за отсутствия спонсирования.</w:t>
            </w:r>
          </w:p>
        </w:tc>
      </w:tr>
      <w:tr>
        <w:trPr>
          <w:trHeight w:val="6226" w:hRule="atLeast"/>
          <w:cantSplit w:val="true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2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Директор по науке Юрий Барбитов и научный консультант Александр Предеус</w:t>
            </w:r>
          </w:p>
        </w:tc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Отношение к проблемной ситуации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 xml:space="preserve">: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u w:val="none"/>
              </w:rPr>
              <w:t>негативное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Проблемы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: из-за неудач Бибы и Бобы, которые несут за собой и финансовые, и репутационные потери, этим двоим (которые делят между собой роли тимлида и техлида всего Института) прилетают «вопросики» от высшего руководства (директоров) о том, а не стоит ли им (руководству) найти этим двоим (Юрию Барбитову и Александру Предеусу) замену, которая будет выполнять свои должностные обязанности и организовывать рабочий процесс лучше, что приведёт к улучшению ситуации для всей организации (помимо этих двоих, конечно, потому что их уволят или, если повезёт, то просто понизят в должности) (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color w:val="C9211E"/>
                <w:sz w:val="24"/>
                <w:szCs w:val="24"/>
                <w:u w:val="none"/>
              </w:rPr>
              <w:t>2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).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Возможные изменения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: ужесточение отчётностной системы и системы штрафов и для старших научных сотрудников, и для МНСов (производятся этими двумя лично) | увольнение со стороны высшего руководства.</w:t>
            </w:r>
          </w:p>
        </w:tc>
      </w:tr>
      <w:tr>
        <w:trPr>
          <w:cantSplit w:val="true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3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Старшие научные сотрудники (более опытные, чем Биба и Боба; стоят в иерархии Института выше них)</w:t>
            </w:r>
          </w:p>
        </w:tc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Отношение к проблемной ситуации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 xml:space="preserve">: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u w:val="none"/>
              </w:rPr>
              <w:t>негативное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Проблемы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: т.к. старшие научные сотрудники — непосредственные руководители и кураторы над их младшими коллегами, то за неудачи этих самых младших коллег (в нашей проблемной ситуации этими неудачными младшими коллегами выступают Биба и Боба) им «прилетает» от начальства, которое стоит ещё выше них (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color w:val="C9211E"/>
                <w:sz w:val="24"/>
                <w:szCs w:val="24"/>
                <w:u w:val="none"/>
              </w:rPr>
              <w:t>3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).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Возможные изменения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: ужесточение правил для МНСов (вводятся самими старшими научными сотрудниками) | увольнение старших научных сотрудников из-за многочисленных неудач возглавляемых ими команд.</w:t>
            </w:r>
          </w:p>
        </w:tc>
      </w:tr>
      <w:tr>
        <w:trPr>
          <w:cantSplit w:val="true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4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Младшие научные сотрудники (на одном уровне с Бибой и Бобой в иерархии Института)</w:t>
            </w:r>
          </w:p>
        </w:tc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Отношение к проблемной ситуации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 xml:space="preserve">: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u w:val="none"/>
              </w:rPr>
              <w:t>негативное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Проблемы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: из-за неудач на профессиональном поприще Бибы и Бобы, которые сами являются МНСами, к другим МНСам также начинают относиться по-другому, более предвзято (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color w:val="C9211E"/>
                <w:sz w:val="24"/>
                <w:szCs w:val="24"/>
                <w:u w:val="none"/>
              </w:rPr>
              <w:t>4.1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) | [от лица самих Бибы и Бобы] сильнейшие проблемы в коммуникации между собой (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color w:val="C9211E"/>
                <w:sz w:val="24"/>
                <w:szCs w:val="24"/>
                <w:u w:val="none"/>
              </w:rPr>
              <w:t>4.2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), которые и ведут ко многочисленным анализам «впустую» (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color w:val="C9211E"/>
                <w:sz w:val="24"/>
                <w:szCs w:val="24"/>
                <w:u w:val="none"/>
              </w:rPr>
              <w:t>4.3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).</w:t>
              <w:br/>
            </w: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Возможные изменения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: уход из Института биоинформатики из-за плохого отношения со стороные руководства (и непосредственного, и высшего).</w:t>
            </w:r>
          </w:p>
        </w:tc>
      </w:tr>
      <w:tr>
        <w:trPr>
          <w:trHeight w:val="272" w:hRule="atLeast"/>
          <w:cantSplit w:val="true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5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Компания BIOCAD (основной спонсор)</w:t>
            </w:r>
          </w:p>
        </w:tc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Отношение к проблемной ситуации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 xml:space="preserve">: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u w:val="none"/>
              </w:rPr>
              <w:t>негативное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Проблемы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: теряются спонсорские средства и приходится «дофинансировать» организацию, т.е. возмещать ей её же убытки, чтобы она всё же достигла желаемых всеми целей (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color w:val="C9211E"/>
                <w:sz w:val="24"/>
                <w:szCs w:val="24"/>
                <w:u w:val="none"/>
              </w:rPr>
              <w:t>5.1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) | для BIOCAD создаётся репутация компании, спонсорская программа которой глупа и нерасчёлива (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color w:val="C9211E"/>
                <w:sz w:val="24"/>
                <w:szCs w:val="24"/>
                <w:u w:val="none"/>
              </w:rPr>
              <w:t>5.2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).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Возможные изменения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: разрыв спонсорского контракта с Институтом биоинформатики.</w:t>
            </w:r>
          </w:p>
        </w:tc>
      </w:tr>
      <w:tr>
        <w:trPr>
          <w:trHeight w:val="272" w:hRule="atLeast"/>
          <w:cantSplit w:val="true"/>
        </w:trPr>
        <w:tc>
          <w:tcPr>
            <w:tcW w:w="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6</w:t>
            </w:r>
          </w:p>
        </w:tc>
        <w:tc>
          <w:tcPr>
            <w:tcW w:w="4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Студенты Института</w:t>
            </w:r>
          </w:p>
        </w:tc>
        <w:tc>
          <w:tcPr>
            <w:tcW w:w="42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Отношение к проблемной ситуации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 xml:space="preserve">: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u w:val="none"/>
              </w:rPr>
              <w:t>негативное</w:t>
            </w: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u w:val="none"/>
              </w:rPr>
              <w:t>.</w:t>
            </w:r>
          </w:p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Проблемы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: ухудшающееся отношение со стороны преподавателей, которые становятся злыми и нервными из-за всей этой ситуации с Бибой и Бобой, их неудачами и последствиями этих неудач (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color w:val="C9211E"/>
                <w:sz w:val="24"/>
                <w:szCs w:val="24"/>
                <w:u w:val="none"/>
              </w:rPr>
              <w:t>6.1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) | неуверенность в том, стоит ли учиться (а затем — и идти работать) в такой организации, где работают такие неквалифицированные сотрудники, как Биба и Боба (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color w:val="C9211E"/>
                <w:sz w:val="24"/>
                <w:szCs w:val="24"/>
                <w:u w:val="none"/>
              </w:rPr>
              <w:t>6.2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).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Возможные изменения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: отчисление из Института биоинформатики или по своему желанию, или из-за того, что организация прекратит своё существование из-за нерешённой проблемой ситуации с Бибой и Бобой (при последнем раскладе есть риск, что деньги за уже оплаченное оставшееся нереализованное обучение могут не вернуть).</w:t>
            </w:r>
          </w:p>
        </w:tc>
      </w:tr>
      <w:tr>
        <w:trPr>
          <w:trHeight w:val="2329" w:hRule="atLeast"/>
          <w:cantSplit w:val="true"/>
        </w:trPr>
        <w:tc>
          <w:tcPr>
            <w:tcW w:w="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7</w:t>
            </w:r>
          </w:p>
        </w:tc>
        <w:tc>
          <w:tcPr>
            <w:tcW w:w="4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Научное биоинформатическое сообщество России</w:t>
            </w:r>
          </w:p>
        </w:tc>
        <w:tc>
          <w:tcPr>
            <w:tcW w:w="42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Отношение к проблемной ситуации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 xml:space="preserve">: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u w:val="none"/>
              </w:rPr>
              <w:t>негативно-нейтральное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.</w:t>
            </w:r>
          </w:p>
          <w:p>
            <w:pPr>
              <w:pStyle w:val="Normal"/>
              <w:keepNext w:val="true"/>
              <w:keepLines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Проблемы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: ухудшающееся мнение об Институте биоинформатики — организации, к которой и к научным работам которой раньше было особое доверие (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color w:val="C9211E"/>
                <w:sz w:val="24"/>
                <w:szCs w:val="24"/>
                <w:u w:val="none"/>
              </w:rPr>
              <w:t>7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).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u w:val="single"/>
              </w:rPr>
              <w:t>Возможные изменения</w:t>
            </w:r>
            <w:r>
              <w:rPr>
                <w:rFonts w:cs="Times New Roman" w:ascii="Times New Roman" w:hAnsi="Times New Roman"/>
                <w:sz w:val="24"/>
                <w:szCs w:val="24"/>
                <w:u w:val="none"/>
              </w:rPr>
              <w:t>: смена монополиста в сфере биоинформатики на научном рынке, т.к. если не найти решение рассматриваемой нами проблемной ситуации, то Институт биоинформатики в конечном счёте будет вынужден закрыться.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11626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611626"/>
    <w:pPr>
      <w:spacing w:before="0" w:after="16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61162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Application>LibreOffice/24.2.7.2$Linux_X86_64 LibreOffice_project/420$Build-2</Application>
  <AppVersion>15.0000</AppVersion>
  <Pages>4</Pages>
  <Words>649</Words>
  <Characters>4280</Characters>
  <CharactersWithSpaces>4892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2022-11-08T09:18:00Z</dcterms:created>
  <dc:creator>Ярослав Николаевич Лопухин</dc:creator>
  <dc:description/>
  <dc:language>en-US</dc:language>
  <cp:lastModifiedBy>Danila Axyonov</cp:lastModifiedBy>
  <dcterms:modified xsi:type="dcterms:W3CDTF">2025-11-03T21:23:19Z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