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rFonts w:ascii="Ubuntu" w:hAnsi="Ubuntu"/>
          <w:b/>
          <w:bCs/>
          <w:sz w:val="32"/>
          <w:lang w:val="zxx" w:eastAsia="zxx" w:bidi="zxx"/>
        </w:rPr>
      </w:pPr>
      <w:r>
        <w:rPr>
          <w:rFonts w:ascii="Ubuntu" w:hAnsi="Ubuntu"/>
          <w:b/>
          <w:bCs/>
          <w:sz w:val="32"/>
          <w:lang w:val="zxx" w:eastAsia="zxx" w:bidi="zxx"/>
        </w:rPr>
        <w:t>Техническое задание на лабораторную работу №2 по курсу “Базы данных”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1.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Предметная область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 ГАИ.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2.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Задачи ПрО (бизнес-процессы)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реализация быстрого и удобного доступа ко всей информации о транспортных средствах и их владельцах;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хранение и редактирование структурированной информации о всех водителях, их водительских удостоверениях и валидности последних;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проверка актуальности техосмотров для транспортных средств;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ведение списков отделений ГАИ, их сотрудников и результатов их работы;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регистрация нарушений ПДД, произошедших ДТП и их составов.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3.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объектов ПрО (сущностей)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ТРАНСПОРТНОЕ СРЕДСТВО (Государственный номер, Код региона, Марка, Модель, Тип, Цвет, Мощность двигателя);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(Название, Тип, Адрес регистрации);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(Фамилия, Имя, Отчество, Пол, Дата рождения, Адрес регистрации, СНИЛС, Телефон, Электронная почта);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ВОДИТЕЛЬСКОЕ УДОСТОВЕРЕНИЕ (Номер, Дата выдачи, Дата окончания действия, Орган выдачи, Статус);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(Название, Подкатегория);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ТЕХОСМОТР (Номер, Дата проведения, Дата окончания действия, Оператор, Результат);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ОТДЕЛЕНИЕ (Название, Регион, Город/район);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СОТРУДНИК (Номер, Фамилия, Имя, Отчество, Пол, Дата рождения, Адрес регистрации, СНИЛС, Служебный телефон, Служебная электронная почта, Звание, Должность, Заработая плата, Дата приёма на работу, Дата увольнения);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ПРОТОКОЛ (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Ном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ер, Дата и время, Место, ДТП);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НАРУШЕНИЕ (Закон/кодекс, Нарушенный пункт/статья, Описание, Штраф, Тип лишения, Срок лишения).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4.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связей ПрО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ТРАНСПОРТНОГО СРЕДСТВА (ВЛАДЕЛЕЦ,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ДОВЕРЕННОСТЬ НА ТРАНСПОРТНОЕ СРЕДСТВО (ВОДИТЕЛЬ, ТРАНСПОРТНОЕ СРЕДСТВО)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ТРАНСПОРТНОГО СРЕДСТВА (КАТЕГОРИЯ,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ТЕХНИЧЕСКОЕ СОСТОЯНИЕ ТРАНСПОРТНОГО СРЕДСТВА (ТРАНСПОРТНОЕ СРЕДСТВО, ТЕХОСМОТР)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– ВОДИТЕЛЬСКОЕ УДОСТОВЕРЕНИЕ (ВОДИТЕЛЬ, ВОДИТЕЛЬСКОЕ УДОСТОВЕРЕНИЕ)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 ВОДИТЕЛЬСКОГО УДОСТОВЕРЕНИЯ (ВОДИТЕЛЬСКОЕ УДОСТОВЕРЕНИЕ, КАТЕГОРИЯ)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СЛУЖБА (ОТДЕЛЕНИЕ, СОТРУДНИК)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 xml:space="preserve">– </w:t>
      </w: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>СОСТАВИТЕЛЬ ПРОТОКОЛА (СОТРУДНИК, ПРОТОКОЛ)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– СУБЪЕКТ ПРАВОНАРУШЕНИЯ (ПРОТОКОЛ, ВОДИТЕЛЬ, ТРАНСПОРТНОЕ СРЕДСТВО, НАРУШЕНИЕ). Примечание: на практике эта связь будет реализовываться через промежуточную таблицу, одноимённую связи, содержащую внешние ключи.  Эту 4-арную связь можно разбить на 4 бинарные связи следующим образом: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ПРОТОКОЛ – СУБЪЕКТ ПРАВОНАРУШЕНИЯ (ПРОТОКОЛ,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ВОДИТЕЛЬ – СУБЪЕКТ ПРАВОНАРУШЕНИЯ (ВОДИТЕЛЬ,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ТРАНСПОРТНОЕ СРЕДСТВО – СУБЪЕКТ ПРАВОНАРУШЕНИЯ (ТРАНСПОРТНОЕ СРЕДСТВО,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НАРУШЕНИЕ – СУБЪЕКТ ПРАВОНАРУШЕНИЯ (НАРУШЕНИЕ, СУБЪЕКТ ПРАВОНАРУШЕНИЯ) (1:M).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5.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Запросы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транспортных средств (Государственный номер, Код региона, Марка, Модель), у которых или не было техосмотра совсем, или срок действия последнего техосмотра истёк, и их владельцев (Название);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Удаление из таблицы "ВЛАДЕЛЕЦ" тех владельцев, на которых не оформлено ни одно транспортное средство;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водителей (Фамилия, Имя, Отчество, Дата рождения), которым меньше 30 лет и у которых стаж вождения больше или равен 7 годам, где стаж вождения определяется, как время, прошедшее с момента получения водителем его первого водительского удостоверения;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Аннулирование (изменение статуса с "Действительно" на "Погашено") тех водительских удостоверений, которые на момент запроса имели статус "Действительно", но срок действия которых уже прошёл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топ-5 отделений (Название, Регион), зарегистрировавших наибольшее количество нарушений ПДД или произошедших ДТП в 2025 году;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 (Фамилия, Имя, Отчество), не совершивших ни одного нарушения ПДД и не поучаствовавших ни в одном ДТП (или, наоборот, совершивших 4 и более нарушений ПДД / поучаствовавших в 4 и более произошедших ДТП) за последние 2 года;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10-и наиболее популярных нарушений (Закон/кодекс, Нарушенный пункт/статья, Описание, Штраф, Тип лишения, Срок лишения);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Повышение (чаще всего) сотрудника по его табельному номеру (поле "Номер"): изменяются звание и должность, причём табельный номер сотрудника и его новые звание и должность запрашиваются у пользователя БД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водителей-женщин (Фамилия, Имя, Отчество), нарушавших хоть раз пункт 6.2 ПДД ("красный цвет светофора (включая мигающий) запрещает движение").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6.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Отчёты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транспортных средствах с кодом региона 70 с группировкой по тому, является ли их владелец физ. лицом или юр. лицом; указать государственный номер, марку, модель, цвет транспортного средства и название владельца;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сотрудниках ГАИ с группировкой по их отделению; указать табельный номер, фамилию, имя, отчество, пол, дату рождения, звание, должность и заработную плату;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нарушениях ПДД за 2025 год с группировкой по нарушенному закону/кодексу с пункту/статье внутри него; указать фамилию и инициалы, звание и должность сотрудника, фамилию и инициалы нарушителя, марку и модель транспортного средства, сумму штрафа, тип лишения и срок лишения;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техосмотрах траспортных средств с группировкой по 1) объекту техосмотра (транспортному средства) и 2) результату техосмотра; указать номер диагностической карты (поле "Номер"), дату проведения, дату окончания действия и оператора.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P.S.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 в дальнейшей работе допускается сокращение понятия "ТРАНСПОРТНОЕ СРЕДСТВО" до аббревиатуры "ТС".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</TotalTime>
  <Application>LibreOffice/24.2.7.2$Linux_X86_64 LibreOffice_project/420$Build-2</Application>
  <AppVersion>15.0000</AppVersion>
  <Pages>3</Pages>
  <Words>661</Words>
  <Characters>4729</Characters>
  <CharactersWithSpaces>5425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2025-10-01T19:06:43Z</dcterms:created>
  <dc:creator>Danila Axyonov</dc:creator>
  <dc:description/>
  <dc:language>en-US</dc:language>
  <cp:lastModifiedBy>Danila Axyonov</cp:lastModifiedBy>
  <dcterms:modified xsi:type="dcterms:W3CDTF">2025-10-03T14:19:48Z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