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56AF" w14:textId="241B480F" w:rsidR="004A00DD" w:rsidRPr="00C325C6" w:rsidRDefault="00C325C6" w:rsidP="00C325C6">
      <w:pPr>
        <w:jc w:val="center"/>
        <w:rPr>
          <w:rFonts w:ascii="Times New Roman" w:hAnsi="Times New Roman" w:cs="Times New Roman"/>
          <w:b/>
          <w:bCs/>
        </w:rPr>
      </w:pPr>
      <w:r w:rsidRPr="00C325C6">
        <w:rPr>
          <w:rFonts w:ascii="Times New Roman" w:hAnsi="Times New Roman" w:cs="Times New Roman"/>
          <w:b/>
          <w:bCs/>
        </w:rPr>
        <w:t>Privacy-Preserving Multi-Modal WSN for Real-Time Occupancy and Flow Analysis</w:t>
      </w:r>
    </w:p>
    <w:p w14:paraId="233E00DE" w14:textId="77777777" w:rsidR="00C325C6" w:rsidRPr="00C325C6" w:rsidRDefault="00C325C6">
      <w:pPr>
        <w:rPr>
          <w:rFonts w:ascii="Times New Roman" w:hAnsi="Times New Roman" w:cs="Times New Roman"/>
          <w:sz w:val="20"/>
          <w:szCs w:val="20"/>
        </w:rPr>
      </w:pPr>
    </w:p>
    <w:p w14:paraId="002301C5" w14:textId="290BDDF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1. Abstract</w:t>
      </w:r>
    </w:p>
    <w:p w14:paraId="429397F1" w14:textId="52F3A172" w:rsidR="00C325C6" w:rsidRP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This project presents a privacy-preserving Wireless Sensor Network (WSN) for real-time occupancy and crowd flow estimation in campus public spaces such as the labs, mess, gymnasium, and badminton courts. Using a network of TelosB motes and an STM32 Nucleo-F446RE as the sensor interface, the system fuses data from three sensor modalities: millimeter-wave radar, vibration, and acoustic to compute a real-time congestion index for each monitored zone. The system implements TPSN for time synchronization and GEAR for energy-aware geographic routing to the base station.</w:t>
      </w:r>
    </w:p>
    <w:p w14:paraId="4DDB4A68" w14:textId="48DDB42E" w:rsidR="00C325C6" w:rsidRPr="00C325C6" w:rsidRDefault="00C325C6" w:rsidP="00C325C6">
      <w:pPr>
        <w:rPr>
          <w:rFonts w:ascii="Times New Roman" w:hAnsi="Times New Roman" w:cs="Times New Roman"/>
          <w:sz w:val="20"/>
          <w:szCs w:val="20"/>
        </w:rPr>
      </w:pPr>
    </w:p>
    <w:p w14:paraId="3CA081DF"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2. Introduction</w:t>
      </w:r>
    </w:p>
    <w:p w14:paraId="74A32C56" w14:textId="68AA6816" w:rsidR="00C325C6" w:rsidRP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Campus facilities such as dining halls, gyms, and courts are routinely overcrowded at peak hours. Camera-based systems can be effective but raise significant privacy concerns and require heavy infrastructure. This project addresses that gap by deploying a WSN that estimates occupancy using only non-identifying physical signals: sound level, floor vibration, and radar-based presence detection.</w:t>
      </w:r>
    </w:p>
    <w:p w14:paraId="32E8E7C3" w14:textId="4E6901E4" w:rsidR="00C325C6" w:rsidRP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The system consists of 3–4 TelosB motes: one base station (BS) that aggregates data, and the sensing motes interfaced to the STM32 and all sensors via UART. The STM32 reads all three sensors, computes a weighted congestion index, and forwards it to the sensing mote, which relays it to the BS over the WSN.</w:t>
      </w:r>
    </w:p>
    <w:p w14:paraId="2C0FFBE2" w14:textId="470E6DB8" w:rsidR="00C325C6" w:rsidRPr="00C325C6" w:rsidRDefault="00C325C6" w:rsidP="00C325C6">
      <w:pPr>
        <w:rPr>
          <w:rFonts w:ascii="Times New Roman" w:hAnsi="Times New Roman" w:cs="Times New Roman"/>
          <w:sz w:val="20"/>
          <w:szCs w:val="20"/>
        </w:rPr>
      </w:pPr>
    </w:p>
    <w:p w14:paraId="7C3ED0FC"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3. Sensor Modalities</w:t>
      </w:r>
    </w:p>
    <w:p w14:paraId="10E4431E" w14:textId="487B1711" w:rsidR="00C325C6" w:rsidRPr="00C325C6" w:rsidRDefault="00C325C6" w:rsidP="00C325C6">
      <w:pPr>
        <w:pStyle w:val="ListParagraph"/>
        <w:numPr>
          <w:ilvl w:val="0"/>
          <w:numId w:val="3"/>
        </w:numPr>
        <w:rPr>
          <w:rFonts w:ascii="Times New Roman" w:hAnsi="Times New Roman" w:cs="Times New Roman"/>
          <w:sz w:val="20"/>
          <w:szCs w:val="20"/>
        </w:rPr>
      </w:pPr>
      <w:r w:rsidRPr="00C325C6">
        <w:rPr>
          <w:rFonts w:ascii="Times New Roman" w:hAnsi="Times New Roman" w:cs="Times New Roman"/>
          <w:b/>
          <w:bCs/>
          <w:sz w:val="20"/>
          <w:szCs w:val="20"/>
        </w:rPr>
        <w:t>Millimeter-wave (mm-wave) radar:</w:t>
      </w:r>
      <w:r w:rsidRPr="00C325C6">
        <w:rPr>
          <w:rFonts w:ascii="Times New Roman" w:hAnsi="Times New Roman" w:cs="Times New Roman"/>
          <w:sz w:val="20"/>
          <w:szCs w:val="20"/>
        </w:rPr>
        <w:t xml:space="preserve"> A short-range mm-wave radar module detects the presence and movement of individuals.</w:t>
      </w:r>
    </w:p>
    <w:p w14:paraId="1FEF9B36" w14:textId="79CA9439" w:rsidR="00C325C6" w:rsidRPr="00C325C6" w:rsidRDefault="00C325C6" w:rsidP="00C325C6">
      <w:pPr>
        <w:pStyle w:val="ListParagraph"/>
        <w:numPr>
          <w:ilvl w:val="0"/>
          <w:numId w:val="3"/>
        </w:numPr>
        <w:rPr>
          <w:rFonts w:ascii="Times New Roman" w:hAnsi="Times New Roman" w:cs="Times New Roman"/>
          <w:sz w:val="20"/>
          <w:szCs w:val="20"/>
        </w:rPr>
      </w:pPr>
      <w:r w:rsidRPr="00C325C6">
        <w:rPr>
          <w:rFonts w:ascii="Times New Roman" w:hAnsi="Times New Roman" w:cs="Times New Roman"/>
          <w:b/>
          <w:bCs/>
          <w:sz w:val="20"/>
          <w:szCs w:val="20"/>
        </w:rPr>
        <w:t>Vibration sensor:</w:t>
      </w:r>
      <w:r w:rsidRPr="00C325C6">
        <w:rPr>
          <w:rFonts w:ascii="Times New Roman" w:hAnsi="Times New Roman" w:cs="Times New Roman"/>
          <w:sz w:val="20"/>
          <w:szCs w:val="20"/>
        </w:rPr>
        <w:t xml:space="preserve"> A vibration/shock sensor mounted on the floor or a structural surface captures footfall-induced micro-vibration. </w:t>
      </w:r>
    </w:p>
    <w:p w14:paraId="2569BB3B" w14:textId="151F5397" w:rsidR="00C325C6" w:rsidRPr="00C325C6" w:rsidRDefault="00C325C6" w:rsidP="00C325C6">
      <w:pPr>
        <w:pStyle w:val="ListParagraph"/>
        <w:numPr>
          <w:ilvl w:val="0"/>
          <w:numId w:val="3"/>
        </w:numPr>
        <w:rPr>
          <w:rFonts w:ascii="Times New Roman" w:hAnsi="Times New Roman" w:cs="Times New Roman"/>
          <w:sz w:val="20"/>
          <w:szCs w:val="20"/>
        </w:rPr>
      </w:pPr>
      <w:r w:rsidRPr="00C325C6">
        <w:rPr>
          <w:rFonts w:ascii="Times New Roman" w:hAnsi="Times New Roman" w:cs="Times New Roman"/>
          <w:b/>
          <w:bCs/>
          <w:sz w:val="20"/>
          <w:szCs w:val="20"/>
        </w:rPr>
        <w:t>Acoustic sensor:</w:t>
      </w:r>
      <w:r w:rsidRPr="00C325C6">
        <w:rPr>
          <w:rFonts w:ascii="Times New Roman" w:hAnsi="Times New Roman" w:cs="Times New Roman"/>
          <w:sz w:val="20"/>
          <w:szCs w:val="20"/>
        </w:rPr>
        <w:t xml:space="preserve"> A sound sensor measures ambient noise level (SPL) in the monitored space. </w:t>
      </w:r>
    </w:p>
    <w:p w14:paraId="65B0A39B" w14:textId="77777777" w:rsidR="00C325C6" w:rsidRPr="00C325C6" w:rsidRDefault="00C325C6" w:rsidP="00C325C6">
      <w:pPr>
        <w:rPr>
          <w:rFonts w:ascii="Times New Roman" w:hAnsi="Times New Roman" w:cs="Times New Roman"/>
          <w:sz w:val="20"/>
          <w:szCs w:val="20"/>
        </w:rPr>
      </w:pPr>
    </w:p>
    <w:p w14:paraId="64407ABB"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4. Hardware Components</w:t>
      </w:r>
    </w:p>
    <w:p w14:paraId="4063DCFD" w14:textId="3879E3A1" w:rsid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4 × TelosB motes (1 base station, 1 primary sensing mote, 2 dummy motes), 1 × STM32 Nucleo-F446RE development board, 1 × millimeter-wave radar module (to be bought), 1 × vibration/shock sensor, 1 × sound/acoustic sensor, connecting wires and breadboard, USB cables for programming and power, 1 × LCD screen module (for base station live congestion display).</w:t>
      </w:r>
    </w:p>
    <w:p w14:paraId="73B32FA6" w14:textId="77777777" w:rsidR="00C325C6" w:rsidRDefault="00C325C6" w:rsidP="00C325C6">
      <w:pPr>
        <w:rPr>
          <w:rFonts w:ascii="Times New Roman" w:hAnsi="Times New Roman" w:cs="Times New Roman"/>
          <w:sz w:val="20"/>
          <w:szCs w:val="20"/>
        </w:rPr>
      </w:pPr>
    </w:p>
    <w:p w14:paraId="4F600936" w14:textId="5221BF42"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5. Overall Design</w:t>
      </w:r>
    </w:p>
    <w:p w14:paraId="324E3F4D" w14:textId="57C324AD"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sz w:val="20"/>
          <w:szCs w:val="20"/>
        </w:rPr>
        <w:t>The STM32 continuously polls all three sensors at a fixed sampling interval. It computes a normalized congestion index CI = α·R + β·V + γ·A, where R, V, and A are normalized radar, vibration, and acoustic readings respectively, and α, β, γ are empirically tuned weights (initially equal). This index is serialized and sent over UART to the primary TelosB sensing mote.</w:t>
      </w:r>
    </w:p>
    <w:p w14:paraId="7EDF3460" w14:textId="1815AEC9"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sz w:val="20"/>
          <w:szCs w:val="20"/>
        </w:rPr>
        <w:t>The sensing mote, synchronized to the network via TPSN, appends a timestamp and forwards the packet toward the BS using GEAR routing. The BS receives packets from the sensing mote and the dummy motes, logs them, and displays the live congestion index on the LCD.</w:t>
      </w:r>
    </w:p>
    <w:p w14:paraId="63B75697" w14:textId="77777777" w:rsidR="000A194F" w:rsidRDefault="000A194F" w:rsidP="00C325C6">
      <w:pPr>
        <w:rPr>
          <w:rFonts w:ascii="Times New Roman" w:hAnsi="Times New Roman" w:cs="Times New Roman"/>
          <w:b/>
          <w:bCs/>
          <w:sz w:val="20"/>
          <w:szCs w:val="20"/>
        </w:rPr>
      </w:pPr>
    </w:p>
    <w:p w14:paraId="26CE9CD4" w14:textId="77777777" w:rsidR="000A194F" w:rsidRDefault="000A194F" w:rsidP="00C325C6">
      <w:pPr>
        <w:rPr>
          <w:rFonts w:ascii="Times New Roman" w:hAnsi="Times New Roman" w:cs="Times New Roman"/>
          <w:b/>
          <w:bCs/>
          <w:sz w:val="20"/>
          <w:szCs w:val="20"/>
        </w:rPr>
      </w:pPr>
    </w:p>
    <w:p w14:paraId="7DFF5374" w14:textId="77777777" w:rsidR="000A194F" w:rsidRDefault="000A194F" w:rsidP="00C325C6">
      <w:pPr>
        <w:rPr>
          <w:rFonts w:ascii="Times New Roman" w:hAnsi="Times New Roman" w:cs="Times New Roman"/>
          <w:b/>
          <w:bCs/>
          <w:sz w:val="20"/>
          <w:szCs w:val="20"/>
        </w:rPr>
      </w:pPr>
    </w:p>
    <w:p w14:paraId="514F53A6" w14:textId="77777777" w:rsidR="000A194F" w:rsidRDefault="000A194F" w:rsidP="00C325C6">
      <w:pPr>
        <w:rPr>
          <w:rFonts w:ascii="Times New Roman" w:hAnsi="Times New Roman" w:cs="Times New Roman"/>
          <w:b/>
          <w:bCs/>
          <w:sz w:val="20"/>
          <w:szCs w:val="20"/>
        </w:rPr>
      </w:pPr>
    </w:p>
    <w:p w14:paraId="53E94B0C" w14:textId="473181DA"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lastRenderedPageBreak/>
        <w:t>Operational cases:</w:t>
      </w:r>
    </w:p>
    <w:p w14:paraId="37F0F516" w14:textId="7331BDF5" w:rsidR="00C325C6" w:rsidRPr="00C325C6" w:rsidRDefault="00C325C6" w:rsidP="000A194F">
      <w:pPr>
        <w:ind w:left="360"/>
        <w:rPr>
          <w:rFonts w:ascii="Times New Roman" w:hAnsi="Times New Roman" w:cs="Times New Roman"/>
          <w:sz w:val="20"/>
          <w:szCs w:val="20"/>
        </w:rPr>
      </w:pPr>
      <w:r w:rsidRPr="00C325C6">
        <w:rPr>
          <w:rFonts w:ascii="Times New Roman" w:hAnsi="Times New Roman" w:cs="Times New Roman"/>
          <w:sz w:val="20"/>
          <w:szCs w:val="20"/>
          <w:u w:val="single"/>
        </w:rPr>
        <w:t>Normal operation:</w:t>
      </w:r>
      <w:r w:rsidRPr="00C325C6">
        <w:rPr>
          <w:rFonts w:ascii="Times New Roman" w:hAnsi="Times New Roman" w:cs="Times New Roman"/>
          <w:sz w:val="20"/>
          <w:szCs w:val="20"/>
        </w:rPr>
        <w:t xml:space="preserve"> All motes active; BS receives periodic timestamped packets; LCD </w:t>
      </w:r>
      <w:r w:rsidR="000A194F" w:rsidRPr="000A194F">
        <w:rPr>
          <w:rFonts w:ascii="Times New Roman" w:hAnsi="Times New Roman" w:cs="Times New Roman"/>
          <w:sz w:val="20"/>
          <w:szCs w:val="20"/>
        </w:rPr>
        <w:t xml:space="preserve">regularly </w:t>
      </w:r>
      <w:r w:rsidRPr="00C325C6">
        <w:rPr>
          <w:rFonts w:ascii="Times New Roman" w:hAnsi="Times New Roman" w:cs="Times New Roman"/>
          <w:sz w:val="20"/>
          <w:szCs w:val="20"/>
        </w:rPr>
        <w:t>updates</w:t>
      </w:r>
      <w:r w:rsidR="000A194F" w:rsidRPr="000A194F">
        <w:rPr>
          <w:rFonts w:ascii="Times New Roman" w:hAnsi="Times New Roman" w:cs="Times New Roman"/>
          <w:sz w:val="20"/>
          <w:szCs w:val="20"/>
        </w:rPr>
        <w:t>.</w:t>
      </w:r>
    </w:p>
    <w:p w14:paraId="31F70BC9" w14:textId="77777777" w:rsidR="00C325C6" w:rsidRPr="00C325C6" w:rsidRDefault="00C325C6" w:rsidP="000A194F">
      <w:pPr>
        <w:ind w:left="360"/>
        <w:rPr>
          <w:rFonts w:ascii="Times New Roman" w:hAnsi="Times New Roman" w:cs="Times New Roman"/>
          <w:sz w:val="20"/>
          <w:szCs w:val="20"/>
        </w:rPr>
      </w:pPr>
      <w:r w:rsidRPr="00C325C6">
        <w:rPr>
          <w:rFonts w:ascii="Times New Roman" w:hAnsi="Times New Roman" w:cs="Times New Roman"/>
          <w:sz w:val="20"/>
          <w:szCs w:val="20"/>
          <w:u w:val="single"/>
        </w:rPr>
        <w:t>High congestion</w:t>
      </w:r>
      <w:r w:rsidRPr="00C325C6">
        <w:rPr>
          <w:rFonts w:ascii="Times New Roman" w:hAnsi="Times New Roman" w:cs="Times New Roman"/>
          <w:sz w:val="20"/>
          <w:szCs w:val="20"/>
        </w:rPr>
        <w:t>: CI exceeds a threshold; BS flags the zone and triggers an alert output (relay/LED).</w:t>
      </w:r>
    </w:p>
    <w:p w14:paraId="6D8BD9BC" w14:textId="526B2906" w:rsidR="00C325C6" w:rsidRPr="00C325C6" w:rsidRDefault="00C325C6" w:rsidP="000A194F">
      <w:pPr>
        <w:ind w:left="360"/>
        <w:rPr>
          <w:rFonts w:ascii="Times New Roman" w:hAnsi="Times New Roman" w:cs="Times New Roman"/>
          <w:sz w:val="20"/>
          <w:szCs w:val="20"/>
        </w:rPr>
      </w:pPr>
      <w:r w:rsidRPr="00C325C6">
        <w:rPr>
          <w:rFonts w:ascii="Times New Roman" w:hAnsi="Times New Roman" w:cs="Times New Roman"/>
          <w:sz w:val="20"/>
          <w:szCs w:val="20"/>
          <w:u w:val="single"/>
        </w:rPr>
        <w:t>Sensing mote failure:</w:t>
      </w:r>
      <w:r w:rsidRPr="00C325C6">
        <w:rPr>
          <w:rFonts w:ascii="Times New Roman" w:hAnsi="Times New Roman" w:cs="Times New Roman"/>
          <w:sz w:val="20"/>
          <w:szCs w:val="20"/>
        </w:rPr>
        <w:t xml:space="preserve"> GEAR reroutes through available motes if a path exists</w:t>
      </w:r>
      <w:r w:rsidR="000A194F">
        <w:rPr>
          <w:rFonts w:ascii="Times New Roman" w:hAnsi="Times New Roman" w:cs="Times New Roman"/>
          <w:sz w:val="20"/>
          <w:szCs w:val="20"/>
        </w:rPr>
        <w:t>, BS logs failure.</w:t>
      </w:r>
    </w:p>
    <w:p w14:paraId="0BEA8714" w14:textId="737D5731" w:rsidR="000A194F" w:rsidRDefault="009D4B36" w:rsidP="000A194F">
      <w:pPr>
        <w:ind w:left="360"/>
        <w:rPr>
          <w:rFonts w:ascii="Times New Roman" w:hAnsi="Times New Roman" w:cs="Times New Roman"/>
          <w:sz w:val="20"/>
          <w:szCs w:val="20"/>
        </w:rPr>
      </w:pPr>
      <w:r>
        <w:rPr>
          <w:noProof/>
        </w:rPr>
        <mc:AlternateContent>
          <mc:Choice Requires="wps">
            <w:drawing>
              <wp:anchor distT="0" distB="0" distL="114300" distR="114300" simplePos="0" relativeHeight="251663360" behindDoc="0" locked="0" layoutInCell="1" allowOverlap="1" wp14:anchorId="2A86DDBA" wp14:editId="45C37CEC">
                <wp:simplePos x="0" y="0"/>
                <wp:positionH relativeFrom="column">
                  <wp:posOffset>-159385</wp:posOffset>
                </wp:positionH>
                <wp:positionV relativeFrom="paragraph">
                  <wp:posOffset>2968625</wp:posOffset>
                </wp:positionV>
                <wp:extent cx="3337560" cy="635"/>
                <wp:effectExtent l="0" t="0" r="0" b="0"/>
                <wp:wrapSquare wrapText="bothSides"/>
                <wp:docPr id="1522182771" name="Text Box 1"/>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1F74F02E" w14:textId="11D34D55" w:rsidR="009D4B36" w:rsidRPr="008F4321" w:rsidRDefault="009D4B36" w:rsidP="009D4B36">
                            <w:pPr>
                              <w:pStyle w:val="Caption"/>
                              <w:jc w:val="center"/>
                              <w:rPr>
                                <w:rFonts w:ascii="Times New Roman" w:hAnsi="Times New Roman" w:cs="Times New Roman"/>
                                <w:b/>
                                <w:bCs/>
                                <w:noProof/>
                              </w:rPr>
                            </w:pPr>
                            <w:r>
                              <w:t xml:space="preserve">Figure </w:t>
                            </w:r>
                            <w:fldSimple w:instr=" SEQ Figure \* ARABIC ">
                              <w:r>
                                <w:rPr>
                                  <w:noProof/>
                                </w:rPr>
                                <w:t>1</w:t>
                              </w:r>
                            </w:fldSimple>
                            <w:r>
                              <w:t>: Circuit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86DDBA" id="_x0000_t202" coordsize="21600,21600" o:spt="202" path="m,l,21600r21600,l21600,xe">
                <v:stroke joinstyle="miter"/>
                <v:path gradientshapeok="t" o:connecttype="rect"/>
              </v:shapetype>
              <v:shape id="Text Box 1" o:spid="_x0000_s1026" type="#_x0000_t202" style="position:absolute;left:0;text-align:left;margin-left:-12.55pt;margin-top:233.75pt;width:262.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E/HFQIAADgEAAAOAAAAZHJzL2Uyb0RvYy54bWysU8Fu2zAMvQ/YPwi6L04aNBu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fP7xdkEpSbnF/D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" stroked="f">
                <v:textbox style="mso-fit-shape-to-text:t" inset="0,0,0,0">
                  <w:txbxContent>
                    <w:p w14:paraId="1F74F02E" w14:textId="11D34D55" w:rsidR="009D4B36" w:rsidRPr="008F4321" w:rsidRDefault="009D4B36" w:rsidP="009D4B36">
                      <w:pPr>
                        <w:pStyle w:val="Caption"/>
                        <w:jc w:val="center"/>
                        <w:rPr>
                          <w:rFonts w:ascii="Times New Roman" w:hAnsi="Times New Roman" w:cs="Times New Roman"/>
                          <w:b/>
                          <w:bCs/>
                          <w:noProof/>
                        </w:rPr>
                      </w:pPr>
                      <w:r>
                        <w:t xml:space="preserve">Figure </w:t>
                      </w:r>
                      <w:fldSimple w:instr=" SEQ Figure \* ARABIC ">
                        <w:r>
                          <w:rPr>
                            <w:noProof/>
                          </w:rPr>
                          <w:t>1</w:t>
                        </w:r>
                      </w:fldSimple>
                      <w:r>
                        <w:t>: Circuit Diagram</w:t>
                      </w:r>
                    </w:p>
                  </w:txbxContent>
                </v:textbox>
                <w10:wrap type="square"/>
              </v:shape>
            </w:pict>
          </mc:Fallback>
        </mc:AlternateContent>
      </w:r>
      <w:r>
        <w:rPr>
          <w:rFonts w:ascii="Times New Roman" w:hAnsi="Times New Roman" w:cs="Times New Roman"/>
          <w:b/>
          <w:bCs/>
          <w:noProof/>
        </w:rPr>
        <w:drawing>
          <wp:anchor distT="0" distB="0" distL="114300" distR="114300" simplePos="0" relativeHeight="251661312" behindDoc="0" locked="0" layoutInCell="1" allowOverlap="1" wp14:anchorId="7C0E3979" wp14:editId="2DE640A5">
            <wp:simplePos x="0" y="0"/>
            <wp:positionH relativeFrom="column">
              <wp:posOffset>-159385</wp:posOffset>
            </wp:positionH>
            <wp:positionV relativeFrom="paragraph">
              <wp:posOffset>1170305</wp:posOffset>
            </wp:positionV>
            <wp:extent cx="3337560" cy="1741170"/>
            <wp:effectExtent l="0" t="0" r="0" b="0"/>
            <wp:wrapSquare wrapText="bothSides"/>
            <wp:docPr id="2009423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3213" name="Picture 20094232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7560" cy="1741170"/>
                    </a:xfrm>
                    <a:prstGeom prst="rect">
                      <a:avLst/>
                    </a:prstGeom>
                  </pic:spPr>
                </pic:pic>
              </a:graphicData>
            </a:graphic>
            <wp14:sizeRelH relativeFrom="margin">
              <wp14:pctWidth>0</wp14:pctWidth>
            </wp14:sizeRelH>
            <wp14:sizeRelV relativeFrom="margin">
              <wp14:pctHeight>0</wp14:pctHeight>
            </wp14:sizeRelV>
          </wp:anchor>
        </w:drawing>
      </w:r>
      <w:r w:rsidR="000A194F">
        <w:rPr>
          <w:noProof/>
        </w:rPr>
        <mc:AlternateContent>
          <mc:Choice Requires="wps">
            <w:drawing>
              <wp:anchor distT="0" distB="0" distL="114300" distR="114300" simplePos="0" relativeHeight="251660288" behindDoc="0" locked="0" layoutInCell="1" allowOverlap="1" wp14:anchorId="1A5571B2" wp14:editId="59D708BB">
                <wp:simplePos x="0" y="0"/>
                <wp:positionH relativeFrom="column">
                  <wp:posOffset>3378835</wp:posOffset>
                </wp:positionH>
                <wp:positionV relativeFrom="paragraph">
                  <wp:posOffset>4460240</wp:posOffset>
                </wp:positionV>
                <wp:extent cx="1915795" cy="635"/>
                <wp:effectExtent l="0" t="0" r="0" b="0"/>
                <wp:wrapTopAndBottom/>
                <wp:docPr id="1496511758" name="Text Box 1"/>
                <wp:cNvGraphicFramePr/>
                <a:graphic xmlns:a="http://schemas.openxmlformats.org/drawingml/2006/main">
                  <a:graphicData uri="http://schemas.microsoft.com/office/word/2010/wordprocessingShape">
                    <wps:wsp>
                      <wps:cNvSpPr txBox="1"/>
                      <wps:spPr>
                        <a:xfrm>
                          <a:off x="0" y="0"/>
                          <a:ext cx="1915795" cy="635"/>
                        </a:xfrm>
                        <a:prstGeom prst="rect">
                          <a:avLst/>
                        </a:prstGeom>
                        <a:solidFill>
                          <a:prstClr val="white"/>
                        </a:solidFill>
                        <a:ln>
                          <a:noFill/>
                        </a:ln>
                      </wps:spPr>
                      <wps:txbx>
                        <w:txbxContent>
                          <w:p w14:paraId="565BDBAB" w14:textId="3F51A77E" w:rsidR="000A194F" w:rsidRPr="000233C8" w:rsidRDefault="000A194F" w:rsidP="000A194F">
                            <w:pPr>
                              <w:pStyle w:val="Caption"/>
                              <w:jc w:val="center"/>
                              <w:rPr>
                                <w:rFonts w:ascii="Times New Roman" w:hAnsi="Times New Roman" w:cs="Times New Roman"/>
                                <w:sz w:val="20"/>
                                <w:szCs w:val="20"/>
                              </w:rPr>
                            </w:pPr>
                            <w:r>
                              <w:t xml:space="preserve">Figure </w:t>
                            </w:r>
                            <w:r w:rsidR="009D4B36">
                              <w:t>2</w:t>
                            </w:r>
                            <w:r>
                              <w:t>: Decision Flow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571B2" id="_x0000_s1027" type="#_x0000_t202" style="position:absolute;left:0;text-align:left;margin-left:266.05pt;margin-top:351.2pt;width:150.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tChGAIAAD8EAAAOAAAAZHJzL2Uyb0RvYy54bWysU8Fu2zAMvQ/YPwi6L046pFuN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" stroked="f">
                <v:textbox style="mso-fit-shape-to-text:t" inset="0,0,0,0">
                  <w:txbxContent>
                    <w:p w14:paraId="565BDBAB" w14:textId="3F51A77E" w:rsidR="000A194F" w:rsidRPr="000233C8" w:rsidRDefault="000A194F" w:rsidP="000A194F">
                      <w:pPr>
                        <w:pStyle w:val="Caption"/>
                        <w:jc w:val="center"/>
                        <w:rPr>
                          <w:rFonts w:ascii="Times New Roman" w:hAnsi="Times New Roman" w:cs="Times New Roman"/>
                          <w:sz w:val="20"/>
                          <w:szCs w:val="20"/>
                        </w:rPr>
                      </w:pPr>
                      <w:r>
                        <w:t xml:space="preserve">Figure </w:t>
                      </w:r>
                      <w:r w:rsidR="009D4B36">
                        <w:t>2</w:t>
                      </w:r>
                      <w:r>
                        <w:t>: Decision Flow Chart</w:t>
                      </w:r>
                    </w:p>
                  </w:txbxContent>
                </v:textbox>
                <w10:wrap type="topAndBottom"/>
              </v:shape>
            </w:pict>
          </mc:Fallback>
        </mc:AlternateContent>
      </w:r>
      <w:r w:rsidR="000A194F" w:rsidRPr="000A194F">
        <w:rPr>
          <w:rFonts w:ascii="Times New Roman" w:hAnsi="Times New Roman" w:cs="Times New Roman"/>
          <w:noProof/>
          <w:sz w:val="20"/>
          <w:szCs w:val="20"/>
        </w:rPr>
        <w:drawing>
          <wp:anchor distT="0" distB="0" distL="114300" distR="114300" simplePos="0" relativeHeight="251658240" behindDoc="0" locked="0" layoutInCell="1" allowOverlap="1" wp14:anchorId="697E0BED" wp14:editId="724A77E3">
            <wp:simplePos x="0" y="0"/>
            <wp:positionH relativeFrom="column">
              <wp:posOffset>3379139</wp:posOffset>
            </wp:positionH>
            <wp:positionV relativeFrom="paragraph">
              <wp:posOffset>327439</wp:posOffset>
            </wp:positionV>
            <wp:extent cx="1915795" cy="4076065"/>
            <wp:effectExtent l="0" t="0" r="8255" b="635"/>
            <wp:wrapTopAndBottom/>
            <wp:docPr id="55505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739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5795" cy="4076065"/>
                    </a:xfrm>
                    <a:prstGeom prst="rect">
                      <a:avLst/>
                    </a:prstGeom>
                  </pic:spPr>
                </pic:pic>
              </a:graphicData>
            </a:graphic>
          </wp:anchor>
        </w:drawing>
      </w:r>
      <w:r w:rsidR="00C325C6" w:rsidRPr="00C325C6">
        <w:rPr>
          <w:rFonts w:ascii="Times New Roman" w:hAnsi="Times New Roman" w:cs="Times New Roman"/>
          <w:sz w:val="20"/>
          <w:szCs w:val="20"/>
          <w:u w:val="single"/>
        </w:rPr>
        <w:t>Dummy mote failure:</w:t>
      </w:r>
      <w:r w:rsidR="00C325C6" w:rsidRPr="00C325C6">
        <w:rPr>
          <w:rFonts w:ascii="Times New Roman" w:hAnsi="Times New Roman" w:cs="Times New Roman"/>
          <w:sz w:val="20"/>
          <w:szCs w:val="20"/>
        </w:rPr>
        <w:t xml:space="preserve"> Network load changes; no functional impact on sensing</w:t>
      </w:r>
      <w:r w:rsidR="000A194F" w:rsidRPr="000A194F">
        <w:rPr>
          <w:rFonts w:ascii="Times New Roman" w:hAnsi="Times New Roman" w:cs="Times New Roman"/>
          <w:sz w:val="20"/>
          <w:szCs w:val="20"/>
        </w:rPr>
        <w:t>.</w:t>
      </w:r>
    </w:p>
    <w:p w14:paraId="585CD856" w14:textId="67CE4E8D" w:rsidR="000A194F" w:rsidRDefault="000A194F" w:rsidP="000A194F">
      <w:pPr>
        <w:rPr>
          <w:rFonts w:ascii="Times New Roman" w:hAnsi="Times New Roman" w:cs="Times New Roman"/>
          <w:sz w:val="20"/>
          <w:szCs w:val="20"/>
        </w:rPr>
      </w:pPr>
    </w:p>
    <w:p w14:paraId="5E1F46E6" w14:textId="77777777" w:rsidR="000A194F" w:rsidRDefault="000A194F" w:rsidP="000A194F">
      <w:pPr>
        <w:ind w:left="360"/>
        <w:rPr>
          <w:rFonts w:ascii="Times New Roman" w:hAnsi="Times New Roman" w:cs="Times New Roman"/>
          <w:sz w:val="20"/>
          <w:szCs w:val="20"/>
        </w:rPr>
      </w:pPr>
    </w:p>
    <w:p w14:paraId="34E8EB4A"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6. Protocol Descriptions</w:t>
      </w:r>
    </w:p>
    <w:p w14:paraId="66973EA3" w14:textId="6363C214"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b/>
          <w:bCs/>
          <w:sz w:val="20"/>
          <w:szCs w:val="20"/>
        </w:rPr>
        <w:t>TPSN (Timing-sync Protocol for Sensor Networks):</w:t>
      </w:r>
      <w:r w:rsidRPr="00C325C6">
        <w:rPr>
          <w:rFonts w:ascii="Times New Roman" w:hAnsi="Times New Roman" w:cs="Times New Roman"/>
          <w:sz w:val="20"/>
          <w:szCs w:val="20"/>
        </w:rPr>
        <w:t xml:space="preserve"> TPSN establishes a network-wide time reference by synchronizing all motes to a designated root node (the BS) using pairwise two-way message exchange. In this project, level discovery is skipped</w:t>
      </w:r>
      <w:r w:rsidR="000A194F">
        <w:rPr>
          <w:rFonts w:ascii="Times New Roman" w:hAnsi="Times New Roman" w:cs="Times New Roman"/>
          <w:sz w:val="20"/>
          <w:szCs w:val="20"/>
        </w:rPr>
        <w:t xml:space="preserve"> since </w:t>
      </w:r>
      <w:r w:rsidRPr="00C325C6">
        <w:rPr>
          <w:rFonts w:ascii="Times New Roman" w:hAnsi="Times New Roman" w:cs="Times New Roman"/>
          <w:sz w:val="20"/>
          <w:szCs w:val="20"/>
        </w:rPr>
        <w:t>the BS is manually assigned as root</w:t>
      </w:r>
      <w:r w:rsidR="000A194F">
        <w:rPr>
          <w:rFonts w:ascii="Times New Roman" w:hAnsi="Times New Roman" w:cs="Times New Roman"/>
          <w:sz w:val="20"/>
          <w:szCs w:val="20"/>
        </w:rPr>
        <w:t>.</w:t>
      </w:r>
      <w:r w:rsidRPr="00C325C6">
        <w:rPr>
          <w:rFonts w:ascii="Times New Roman" w:hAnsi="Times New Roman" w:cs="Times New Roman"/>
          <w:sz w:val="20"/>
          <w:szCs w:val="20"/>
        </w:rPr>
        <w:t xml:space="preserve"> </w:t>
      </w:r>
      <w:r w:rsidR="000A194F">
        <w:rPr>
          <w:rFonts w:ascii="Times New Roman" w:hAnsi="Times New Roman" w:cs="Times New Roman"/>
          <w:sz w:val="20"/>
          <w:szCs w:val="20"/>
        </w:rPr>
        <w:t>Multi</w:t>
      </w:r>
      <w:r w:rsidRPr="00C325C6">
        <w:rPr>
          <w:rFonts w:ascii="Times New Roman" w:hAnsi="Times New Roman" w:cs="Times New Roman"/>
          <w:sz w:val="20"/>
          <w:szCs w:val="20"/>
        </w:rPr>
        <w:t>-modal sensor fusion requires temporally aligned samples from the STM32; without synchronization, acoustic, vibration, and radar readings cannot be meaningfully correlated across time.</w:t>
      </w:r>
    </w:p>
    <w:p w14:paraId="534AE6DE" w14:textId="61E5E695"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b/>
          <w:bCs/>
          <w:sz w:val="20"/>
          <w:szCs w:val="20"/>
        </w:rPr>
        <w:t>GEAR (Geographic and Energy Aware Routing):</w:t>
      </w:r>
      <w:r w:rsidRPr="00C325C6">
        <w:rPr>
          <w:rFonts w:ascii="Times New Roman" w:hAnsi="Times New Roman" w:cs="Times New Roman"/>
          <w:sz w:val="20"/>
          <w:szCs w:val="20"/>
        </w:rPr>
        <w:t xml:space="preserve"> GEAR routes data packets toward a target geographic region (the BS location) using a combination of geographic greedy forwarding and learned routing costs that account for residual energy. Each mote maintains an estimated cost to reach the BS and selects the </w:t>
      </w:r>
      <w:r w:rsidR="000A194F" w:rsidRPr="00C325C6">
        <w:rPr>
          <w:rFonts w:ascii="Times New Roman" w:hAnsi="Times New Roman" w:cs="Times New Roman"/>
          <w:sz w:val="20"/>
          <w:szCs w:val="20"/>
        </w:rPr>
        <w:t>neighbour</w:t>
      </w:r>
      <w:r w:rsidRPr="00C325C6">
        <w:rPr>
          <w:rFonts w:ascii="Times New Roman" w:hAnsi="Times New Roman" w:cs="Times New Roman"/>
          <w:sz w:val="20"/>
          <w:szCs w:val="20"/>
        </w:rPr>
        <w:t xml:space="preserve"> that minimizes this cost</w:t>
      </w:r>
      <w:r w:rsidR="000A194F">
        <w:rPr>
          <w:rFonts w:ascii="Times New Roman" w:hAnsi="Times New Roman" w:cs="Times New Roman"/>
          <w:sz w:val="20"/>
          <w:szCs w:val="20"/>
        </w:rPr>
        <w:t>. T</w:t>
      </w:r>
      <w:r w:rsidRPr="00C325C6">
        <w:rPr>
          <w:rFonts w:ascii="Times New Roman" w:hAnsi="Times New Roman" w:cs="Times New Roman"/>
          <w:sz w:val="20"/>
          <w:szCs w:val="20"/>
        </w:rPr>
        <w:t xml:space="preserve">he </w:t>
      </w:r>
      <w:r w:rsidR="000A194F">
        <w:rPr>
          <w:rFonts w:ascii="Times New Roman" w:hAnsi="Times New Roman" w:cs="Times New Roman"/>
          <w:sz w:val="20"/>
          <w:szCs w:val="20"/>
        </w:rPr>
        <w:t xml:space="preserve">to-be </w:t>
      </w:r>
      <w:r w:rsidRPr="00C325C6">
        <w:rPr>
          <w:rFonts w:ascii="Times New Roman" w:hAnsi="Times New Roman" w:cs="Times New Roman"/>
          <w:sz w:val="20"/>
          <w:szCs w:val="20"/>
        </w:rPr>
        <w:t>monitored zones (mess, gym, courts) span distinct physical locations across campus</w:t>
      </w:r>
      <w:r w:rsidR="000A194F">
        <w:rPr>
          <w:rFonts w:ascii="Times New Roman" w:hAnsi="Times New Roman" w:cs="Times New Roman"/>
          <w:sz w:val="20"/>
          <w:szCs w:val="20"/>
        </w:rPr>
        <w:t>.</w:t>
      </w:r>
    </w:p>
    <w:p w14:paraId="7B87A72A" w14:textId="0C63B346" w:rsidR="00C325C6" w:rsidRPr="00C325C6" w:rsidRDefault="00C325C6" w:rsidP="00C325C6">
      <w:pPr>
        <w:rPr>
          <w:rFonts w:ascii="Times New Roman" w:hAnsi="Times New Roman" w:cs="Times New Roman"/>
          <w:sz w:val="20"/>
          <w:szCs w:val="20"/>
        </w:rPr>
      </w:pPr>
    </w:p>
    <w:p w14:paraId="1E24F244"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7. Conclusion</w:t>
      </w:r>
    </w:p>
    <w:p w14:paraId="0A6EE5DC" w14:textId="67E1386E"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sz w:val="20"/>
          <w:szCs w:val="20"/>
        </w:rPr>
        <w:t xml:space="preserve">This project demonstrates that meaningful, actionable occupancy intelligence can be extracted from a lightweight WSN without any compromise to user privacy. By fusing mm-wave radar, vibration, and acoustic sensing at the edge and transmitting only derived indices, the system is practically deployable in real campus environments. </w:t>
      </w:r>
    </w:p>
    <w:p w14:paraId="24FBC222" w14:textId="77777777" w:rsidR="00C325C6" w:rsidRPr="00C325C6" w:rsidRDefault="00C325C6">
      <w:pPr>
        <w:rPr>
          <w:rFonts w:ascii="Times New Roman" w:hAnsi="Times New Roman" w:cs="Times New Roman"/>
          <w:sz w:val="20"/>
          <w:szCs w:val="20"/>
        </w:rPr>
      </w:pPr>
    </w:p>
    <w:sectPr w:rsidR="00C325C6" w:rsidRPr="00C325C6" w:rsidSect="000A194F">
      <w:pgSz w:w="11906" w:h="16838"/>
      <w:pgMar w:top="720" w:right="1440" w:bottom="72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5599E"/>
    <w:multiLevelType w:val="multilevel"/>
    <w:tmpl w:val="A21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D7C6F"/>
    <w:multiLevelType w:val="hybridMultilevel"/>
    <w:tmpl w:val="0BDA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BD0204"/>
    <w:multiLevelType w:val="multilevel"/>
    <w:tmpl w:val="F41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0317">
    <w:abstractNumId w:val="2"/>
  </w:num>
  <w:num w:numId="2" w16cid:durableId="923613917">
    <w:abstractNumId w:val="0"/>
  </w:num>
  <w:num w:numId="3" w16cid:durableId="1716657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C6"/>
    <w:rsid w:val="000A194F"/>
    <w:rsid w:val="002D4BC1"/>
    <w:rsid w:val="004A00DD"/>
    <w:rsid w:val="004E4857"/>
    <w:rsid w:val="00575CB6"/>
    <w:rsid w:val="00591FA5"/>
    <w:rsid w:val="009D4B36"/>
    <w:rsid w:val="00C32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F2F3"/>
  <w15:chartTrackingRefBased/>
  <w15:docId w15:val="{522F4F24-26E6-469E-B4F2-26FF2388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C6"/>
    <w:rPr>
      <w:rFonts w:eastAsiaTheme="majorEastAsia" w:cstheme="majorBidi"/>
      <w:color w:val="272727" w:themeColor="text1" w:themeTint="D8"/>
    </w:rPr>
  </w:style>
  <w:style w:type="paragraph" w:styleId="Title">
    <w:name w:val="Title"/>
    <w:basedOn w:val="Normal"/>
    <w:next w:val="Normal"/>
    <w:link w:val="TitleChar"/>
    <w:uiPriority w:val="10"/>
    <w:qFormat/>
    <w:rsid w:val="00C3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C6"/>
    <w:pPr>
      <w:spacing w:before="160"/>
      <w:jc w:val="center"/>
    </w:pPr>
    <w:rPr>
      <w:i/>
      <w:iCs/>
      <w:color w:val="404040" w:themeColor="text1" w:themeTint="BF"/>
    </w:rPr>
  </w:style>
  <w:style w:type="character" w:customStyle="1" w:styleId="QuoteChar">
    <w:name w:val="Quote Char"/>
    <w:basedOn w:val="DefaultParagraphFont"/>
    <w:link w:val="Quote"/>
    <w:uiPriority w:val="29"/>
    <w:rsid w:val="00C325C6"/>
    <w:rPr>
      <w:i/>
      <w:iCs/>
      <w:color w:val="404040" w:themeColor="text1" w:themeTint="BF"/>
    </w:rPr>
  </w:style>
  <w:style w:type="paragraph" w:styleId="ListParagraph">
    <w:name w:val="List Paragraph"/>
    <w:basedOn w:val="Normal"/>
    <w:uiPriority w:val="34"/>
    <w:qFormat/>
    <w:rsid w:val="00C325C6"/>
    <w:pPr>
      <w:ind w:left="720"/>
      <w:contextualSpacing/>
    </w:pPr>
  </w:style>
  <w:style w:type="character" w:styleId="IntenseEmphasis">
    <w:name w:val="Intense Emphasis"/>
    <w:basedOn w:val="DefaultParagraphFont"/>
    <w:uiPriority w:val="21"/>
    <w:qFormat/>
    <w:rsid w:val="00C325C6"/>
    <w:rPr>
      <w:i/>
      <w:iCs/>
      <w:color w:val="0F4761" w:themeColor="accent1" w:themeShade="BF"/>
    </w:rPr>
  </w:style>
  <w:style w:type="paragraph" w:styleId="IntenseQuote">
    <w:name w:val="Intense Quote"/>
    <w:basedOn w:val="Normal"/>
    <w:next w:val="Normal"/>
    <w:link w:val="IntenseQuoteChar"/>
    <w:uiPriority w:val="30"/>
    <w:qFormat/>
    <w:rsid w:val="00C3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5C6"/>
    <w:rPr>
      <w:i/>
      <w:iCs/>
      <w:color w:val="0F4761" w:themeColor="accent1" w:themeShade="BF"/>
    </w:rPr>
  </w:style>
  <w:style w:type="character" w:styleId="IntenseReference">
    <w:name w:val="Intense Reference"/>
    <w:basedOn w:val="DefaultParagraphFont"/>
    <w:uiPriority w:val="32"/>
    <w:qFormat/>
    <w:rsid w:val="00C325C6"/>
    <w:rPr>
      <w:b/>
      <w:bCs/>
      <w:smallCaps/>
      <w:color w:val="0F4761" w:themeColor="accent1" w:themeShade="BF"/>
      <w:spacing w:val="5"/>
    </w:rPr>
  </w:style>
  <w:style w:type="paragraph" w:styleId="Caption">
    <w:name w:val="caption"/>
    <w:basedOn w:val="Normal"/>
    <w:next w:val="Normal"/>
    <w:uiPriority w:val="35"/>
    <w:unhideWhenUsed/>
    <w:qFormat/>
    <w:rsid w:val="000A19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Sharma</dc:creator>
  <cp:keywords/>
  <dc:description/>
  <cp:lastModifiedBy>Akshit Sharma</cp:lastModifiedBy>
  <cp:revision>3</cp:revision>
  <dcterms:created xsi:type="dcterms:W3CDTF">2026-03-30T19:35:00Z</dcterms:created>
  <dcterms:modified xsi:type="dcterms:W3CDTF">2026-04-01T07:55:00Z</dcterms:modified>
</cp:coreProperties>
</file>