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pPr>
      <w:r>
        <w:rPr>
          <w:b/>
          <w:bCs/>
          <w:sz w:val="40"/>
          <w:szCs w:val="40"/>
        </w:rPr>
        <w:t xml:space="preserve">Database Design</w:t>
      </w:r>
    </w:p>
    <w:p>
      <w:pPr>
        <w:spacing w:after="400"/>
      </w:pPr>
      <w:r>
        <w:rPr>
          <w:color w:val="444444"/>
          <w:sz w:val="24"/>
          <w:szCs w:val="24"/>
        </w:rPr>
        <w:t xml:space="preserve">How the attendance data is stored, and why it is stored that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bCs/>
                <w:sz w:val="20"/>
                <w:szCs w:val="20"/>
              </w:rPr>
              <w:t xml:space="preserve">Project</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RFID + Fingerprint Attendance and Access Control</w:t>
            </w:r>
          </w:p>
        </w:tc>
      </w:tr>
      <w:t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bCs/>
                <w:sz w:val="20"/>
                <w:szCs w:val="20"/>
              </w:rPr>
              <w:t xml:space="preserve">Sprint / Story</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Sprint 1 — US_2003 (web development side)</w:t>
            </w:r>
          </w:p>
        </w:tc>
      </w:tr>
      <w:t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bCs/>
                <w:sz w:val="20"/>
                <w:szCs w:val="20"/>
              </w:rPr>
              <w:t xml:space="preserve">Author</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Akshit Saini</w:t>
            </w:r>
          </w:p>
        </w:tc>
      </w:tr>
      <w:t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bCs/>
                <w:sz w:val="20"/>
                <w:szCs w:val="20"/>
              </w:rPr>
              <w:t xml:space="preserve">Date</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1 September 2026</w:t>
            </w:r>
          </w:p>
        </w:tc>
      </w:tr>
      <w:t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bCs/>
                <w:sz w:val="20"/>
                <w:szCs w:val="20"/>
              </w:rPr>
              <w:t xml:space="preserve">Version</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0.1 — draft</w:t>
            </w:r>
          </w:p>
        </w:tc>
      </w:tr>
    </w:tbl>
    <w:p>
      <w:r>
        <w:br w:type="page"/>
      </w:r>
    </w:p>
    <w:p>
      <w:pPr>
        <w:pStyle w:val="Heading1"/>
      </w:pPr>
      <w:r>
        <w:t xml:space="preserve">1. Contents</w:t>
      </w:r>
    </w:p>
    <w:p>
      <w:pPr>
        <w:pStyle w:val="ListParagraph"/>
        <w:numPr>
          <w:ilvl w:val="0"/>
          <w:numId w:val="2"/>
        </w:numPr>
        <w:spacing w:after="90" w:line="300"/>
      </w:pPr>
      <w:r>
        <w:t xml:space="preserve">1. Contents</w:t>
      </w:r>
    </w:p>
    <w:p>
      <w:pPr>
        <w:pStyle w:val="ListParagraph"/>
        <w:numPr>
          <w:ilvl w:val="0"/>
          <w:numId w:val="2"/>
        </w:numPr>
        <w:spacing w:after="90" w:line="300"/>
      </w:pPr>
      <w:r>
        <w:t xml:space="preserve">2. Why this document exists</w:t>
      </w:r>
    </w:p>
    <w:p>
      <w:pPr>
        <w:pStyle w:val="ListParagraph"/>
        <w:numPr>
          <w:ilvl w:val="0"/>
          <w:numId w:val="2"/>
        </w:numPr>
        <w:spacing w:after="90" w:line="300"/>
      </w:pPr>
      <w:r>
        <w:t xml:space="preserve">3. What the project description forced me to store</w:t>
      </w:r>
    </w:p>
    <w:p>
      <w:pPr>
        <w:pStyle w:val="ListParagraph"/>
        <w:numPr>
          <w:ilvl w:val="0"/>
          <w:numId w:val="2"/>
        </w:numPr>
        <w:spacing w:after="90" w:line="300"/>
      </w:pPr>
      <w:r>
        <w:t xml:space="preserve">4. The tables</w:t>
      </w:r>
    </w:p>
    <w:p>
      <w:pPr>
        <w:pStyle w:val="ListParagraph"/>
        <w:numPr>
          <w:ilvl w:val="0"/>
          <w:numId w:val="2"/>
        </w:numPr>
        <w:spacing w:after="90" w:line="300"/>
      </w:pPr>
      <w:r>
        <w:t xml:space="preserve">5. Column detail</w:t>
      </w:r>
    </w:p>
    <w:p>
      <w:pPr>
        <w:pStyle w:val="ListParagraph"/>
        <w:numPr>
          <w:ilvl w:val="0"/>
          <w:numId w:val="2"/>
        </w:numPr>
        <w:spacing w:after="90" w:line="300"/>
      </w:pPr>
      <w:r>
        <w:t xml:space="preserve">6. Decisions I made, and what I rejected</w:t>
      </w:r>
    </w:p>
    <w:p>
      <w:pPr>
        <w:pStyle w:val="ListParagraph"/>
        <w:numPr>
          <w:ilvl w:val="0"/>
          <w:numId w:val="2"/>
        </w:numPr>
        <w:spacing w:after="90" w:line="300"/>
      </w:pPr>
      <w:r>
        <w:t xml:space="preserve">7. How to recreate the database in MySQL Workbench</w:t>
      </w:r>
    </w:p>
    <w:p>
      <w:pPr>
        <w:pStyle w:val="ListParagraph"/>
        <w:numPr>
          <w:ilvl w:val="0"/>
          <w:numId w:val="2"/>
        </w:numPr>
        <w:spacing w:after="90" w:line="300"/>
      </w:pPr>
      <w:r>
        <w:t xml:space="preserve">8. The ER diagram</w:t>
      </w:r>
    </w:p>
    <w:p>
      <w:pPr>
        <w:pStyle w:val="ListParagraph"/>
        <w:numPr>
          <w:ilvl w:val="0"/>
          <w:numId w:val="2"/>
        </w:numPr>
        <w:spacing w:after="90" w:line="300"/>
      </w:pPr>
      <w:r>
        <w:t xml:space="preserve">9. Questions I still have</w:t>
      </w:r>
    </w:p>
    <w:p>
      <w:pPr>
        <w:pStyle w:val="Heading1"/>
      </w:pPr>
      <w:r>
        <w:t xml:space="preserve">2. Why this document exists</w:t>
      </w:r>
    </w:p>
    <w:p>
      <w:pPr>
        <w:spacing w:after="140" w:line="300"/>
      </w:pPr>
      <w:r>
        <w:t xml:space="preserve">The hardware team is building the ESP32 reader. My side of the project is the web part: the database, the server that decides who gets in, and later a small dashboard. Before writing any server code I wanted the data model settled, because every later decision depends on it.</w:t>
      </w:r>
    </w:p>
    <w:p>
      <w:pPr>
        <w:spacing w:after="140" w:line="300"/>
      </w:pPr>
      <w:r>
        <w:t xml:space="preserve">I am writing this in my own words as I go, partly so the team can review it and partly so I actually understand what I built. Where I was unsure I have said so instead of pretending.</w:t>
      </w:r>
    </w:p>
    <w:p>
      <w:pPr>
        <w:pStyle w:val="Heading1"/>
      </w:pPr>
      <w:r>
        <w:t xml:space="preserve">3. What the project description forced me to store</w:t>
      </w:r>
    </w:p>
    <w:p>
      <w:pPr>
        <w:spacing w:after="140" w:line="300"/>
      </w:pPr>
      <w:r>
        <w:t xml:space="preserve">I went through the complaints in the description one at a time and asked what each one means for the database. That is where the tables came from — I did not start by drawing boxes.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pPr>
              <w:spacing w:after="0"/>
            </w:pPr>
            <w:r>
              <w:rPr>
                <w:b/>
                <w:bCs/>
                <w:sz w:val="20"/>
                <w:szCs w:val="20"/>
              </w:rPr>
              <w:t xml:space="preserve">Complaint in the description</w:t>
            </w:r>
          </w:p>
        </w:tc>
        <w:tc>
          <w:tcPr>
            <w:tcW w:type="dxa" w:w="5616"/>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pPr>
              <w:spacing w:after="0"/>
            </w:pPr>
            <w:r>
              <w:rPr>
                <w:b/>
                <w:bCs/>
                <w:sz w:val="20"/>
                <w:szCs w:val="20"/>
              </w:rPr>
              <w:t xml:space="preserve">What it means for the data</w:t>
            </w:r>
          </w:p>
        </w:tc>
      </w:tr>
      <w:tr>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Nothing captures the exit</w:t>
            </w:r>
          </w:p>
        </w:tc>
        <w:tc>
          <w:tcPr>
            <w:tcW w:type="dxa" w:w="561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Every event needs a direction, not just a time. So access_events has a direction column.</w:t>
            </w:r>
          </w:p>
        </w:tc>
      </w:tr>
      <w:tr>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Could not account for everyone in a fire drill</w:t>
            </w:r>
          </w:p>
        </w:tc>
        <w:tc>
          <w:tcPr>
            <w:tcW w:type="dxa" w:w="561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Need a live who-is-inside, derived from the events. That is the v_occupancy view.</w:t>
            </w:r>
          </w:p>
        </w:tc>
      </w:tr>
      <w:tr>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A record of cards, not of people</w:t>
            </w:r>
          </w:p>
        </w:tc>
        <w:tc>
          <w:tcPr>
            <w:tcW w:type="dxa" w:w="561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The card and the person must be separate. people and credentials are two tables, not one.</w:t>
            </w:r>
          </w:p>
        </w:tc>
      </w:tr>
      <w:tr>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Every card opens every door</w:t>
            </w:r>
          </w:p>
        </w:tc>
        <w:tc>
          <w:tcPr>
            <w:tcW w:type="dxa" w:w="561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Need per-person, per-room permission. That is access_rules.</w:t>
            </w:r>
          </w:p>
        </w:tc>
      </w:tr>
      <w:tr>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Nobody tracks when access should stop</w:t>
            </w:r>
          </w:p>
        </w:tc>
        <w:tc>
          <w:tcPr>
            <w:tcW w:type="dxa" w:w="561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Credentials need valid_from / valid_until and a revoked flag.</w:t>
            </w:r>
          </w:p>
        </w:tc>
      </w:tr>
    </w:tbl>
    <w:p>
      <w:pPr>
        <w:spacing w:after="140" w:line="300"/>
      </w:pPr>
      <w:r/>
    </w:p>
    <w:p>
      <w:pPr>
        <w:pStyle w:val="Heading1"/>
      </w:pPr>
      <w:r>
        <w:t xml:space="preserve">4. The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3744"/>
        <w:gridCol w:w="3931"/>
      </w:tblGrid>
      <w:tr>
        <w:trPr>
          <w:tblHeader/>
        </w:trPr>
        <w:tc>
          <w:tcPr>
            <w:tcW w:type="dxa" w:w="1685"/>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pPr>
              <w:spacing w:after="0"/>
            </w:pPr>
            <w:r>
              <w:rPr>
                <w:b/>
                <w:bCs/>
                <w:sz w:val="20"/>
                <w:szCs w:val="20"/>
              </w:rPr>
              <w:t xml:space="preserve">Table</w:t>
            </w:r>
          </w:p>
        </w:tc>
        <w:tc>
          <w:tcPr>
            <w:tcW w:type="dxa" w:w="3744"/>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pPr>
              <w:spacing w:after="0"/>
            </w:pPr>
            <w:r>
              <w:rPr>
                <w:b/>
                <w:bCs/>
                <w:sz w:val="20"/>
                <w:szCs w:val="20"/>
              </w:rPr>
              <w:t xml:space="preserve">Holds</w:t>
            </w:r>
          </w:p>
        </w:tc>
        <w:tc>
          <w:tcPr>
            <w:tcW w:type="dxa" w:w="3931"/>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pPr>
              <w:spacing w:after="0"/>
            </w:pPr>
            <w:r>
              <w:rPr>
                <w:b/>
                <w:bCs/>
                <w:sz w:val="20"/>
                <w:szCs w:val="20"/>
              </w:rPr>
              <w:t xml:space="preserve">Why it exists</w:t>
            </w:r>
          </w:p>
        </w:tc>
      </w:tr>
      <w:tr>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people</w:t>
            </w:r>
          </w:p>
        </w:tc>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employee code, name, department, type, active flag</w:t>
            </w:r>
          </w:p>
        </w:tc>
        <w:tc>
          <w:tcPr>
            <w:tcW w:type="dxa" w:w="3931"/>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The human being. A card is not a person; this is the identity.</w:t>
            </w:r>
          </w:p>
        </w:tc>
      </w:tr>
      <w:tr>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credentials</w:t>
            </w:r>
          </w:p>
        </w:tc>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card UID, fingerprint slot, valid_from, valid_until, revoked</w:t>
            </w:r>
          </w:p>
        </w:tc>
        <w:tc>
          <w:tcPr>
            <w:tcW w:type="dxa" w:w="3931"/>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What a person presents. Lifecycle lives here, so a lost card is revoked without touching the person.</w:t>
            </w:r>
          </w:p>
        </w:tc>
      </w:tr>
      <w:tr>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rooms</w:t>
            </w:r>
          </w:p>
        </w:tc>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code, name, restricted flag</w:t>
            </w:r>
          </w:p>
        </w:tc>
        <w:tc>
          <w:tcPr>
            <w:tcW w:type="dxa" w:w="3931"/>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The spaces being accounted for. Restricted means card and finger.</w:t>
            </w:r>
          </w:p>
        </w:tc>
      </w:tr>
      <w:tr>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devices</w:t>
            </w:r>
          </w:p>
        </w:tc>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device key, label, room, firmware version, last seen</w:t>
            </w:r>
          </w:p>
        </w:tc>
        <w:tc>
          <w:tcPr>
            <w:tcW w:type="dxa" w:w="3931"/>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One ESP32 per door. Tells the server which door is reporting.</w:t>
            </w:r>
          </w:p>
        </w:tc>
      </w:tr>
      <w:tr>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access_rules</w:t>
            </w:r>
          </w:p>
        </w:tc>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room plus person or department, fingerprint_required, expiry</w:t>
            </w:r>
          </w:p>
        </w:tc>
        <w:tc>
          <w:tcPr>
            <w:tcW w:type="dxa" w:w="3931"/>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Who may go where. This is the answer to 'every card opens every door'.</w:t>
            </w:r>
          </w:p>
        </w:tc>
      </w:tr>
      <w:tr>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access_events</w:t>
            </w:r>
          </w:p>
        </w:tc>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person, credential, device, room, direction, decision, reason, both timestamps, device_event_id</w:t>
            </w:r>
          </w:p>
        </w:tc>
        <w:tc>
          <w:tcPr>
            <w:tcW w:type="dxa" w:w="3931"/>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The append-only log. Everything else in the system is derived from this.</w:t>
            </w:r>
          </w:p>
        </w:tc>
      </w:tr>
      <w:tr>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v_occupancy (view)</w:t>
            </w:r>
          </w:p>
        </w:tc>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last allowed event per person per room where direction is IN</w:t>
            </w:r>
          </w:p>
        </w:tc>
        <w:tc>
          <w:tcPr>
            <w:tcW w:type="dxa" w:w="3931"/>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Live occupancy and the fire drill muster list.</w:t>
            </w:r>
          </w:p>
        </w:tc>
      </w:tr>
      <w:tr>
        <w:tc>
          <w:tcPr>
            <w:tcW w:type="dxa" w:w="168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users</w:t>
            </w:r>
          </w:p>
        </w:tc>
        <w:tc>
          <w:tcPr>
            <w:tcW w:type="dxa" w:w="3744"/>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dashboard email, password hash, role</w:t>
            </w:r>
          </w:p>
        </w:tc>
        <w:tc>
          <w:tcPr>
            <w:tcW w:type="dxa" w:w="3931"/>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Logins for the web interface. Nothing to do with the people who tap cards.</w:t>
            </w:r>
          </w:p>
        </w:tc>
      </w:tr>
    </w:tbl>
    <w:p>
      <w:pPr>
        <w:spacing w:after="140" w:line="300"/>
      </w:pPr>
      <w:r/>
    </w:p>
    <w:p>
      <w:pPr>
        <w:pStyle w:val="Heading1"/>
      </w:pPr>
      <w:r>
        <w:t xml:space="preserve">5. Column detail</w:t>
      </w:r>
    </w:p>
    <w:p>
      <w:pPr>
        <w:pStyle w:val="Heading2"/>
      </w:pPr>
      <w:r>
        <w:t xml:space="preserve">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995"/>
        <w:gridCol w:w="4025"/>
      </w:tblGrid>
      <w:tr>
        <w:trPr>
          <w:tblHeader/>
        </w:trPr>
        <w:tc>
          <w:tcPr>
            <w:tcW w:type="dxa" w:w="234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pPr>
              <w:spacing w:after="0"/>
            </w:pPr>
            <w:r>
              <w:rPr>
                <w:b/>
                <w:bCs/>
                <w:sz w:val="20"/>
                <w:szCs w:val="20"/>
              </w:rPr>
              <w:t xml:space="preserve">Column</w:t>
            </w:r>
          </w:p>
        </w:tc>
        <w:tc>
          <w:tcPr>
            <w:tcW w:type="dxa" w:w="2995"/>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pPr>
              <w:spacing w:after="0"/>
            </w:pPr>
            <w:r>
              <w:rPr>
                <w:b/>
                <w:bCs/>
                <w:sz w:val="20"/>
                <w:szCs w:val="20"/>
              </w:rPr>
              <w:t xml:space="preserve">Type</w:t>
            </w:r>
          </w:p>
        </w:tc>
        <w:tc>
          <w:tcPr>
            <w:tcW w:type="dxa" w:w="4025"/>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pPr>
              <w:spacing w:after="0"/>
            </w:pPr>
            <w:r>
              <w:rPr>
                <w:b/>
                <w:bCs/>
                <w:sz w:val="20"/>
                <w:szCs w:val="20"/>
              </w:rPr>
              <w:t xml:space="preserve">Notes</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id</w:t>
            </w:r>
          </w:p>
        </w:tc>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INT UNSIGNED, PK</w:t>
            </w:r>
          </w:p>
        </w:tc>
        <w:tc>
          <w:tcPr>
            <w:tcW w:type="dxa" w:w="402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Auto increment</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employee_code</w:t>
            </w:r>
          </w:p>
        </w:tc>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VARCHAR(20), unique</w:t>
            </w:r>
          </w:p>
        </w:tc>
        <w:tc>
          <w:tcPr>
            <w:tcW w:type="dxa" w:w="402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EMP001, CON001, VIS001 — the human-readable key</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full_name</w:t>
            </w:r>
          </w:p>
        </w:tc>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VARCHAR(120)</w:t>
            </w:r>
          </w:p>
        </w:tc>
        <w:tc>
          <w:tcPr>
            <w:tcW w:type="dxa" w:w="402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department</w:t>
            </w:r>
          </w:p>
        </w:tc>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VARCHAR(60)</w:t>
            </w:r>
          </w:p>
        </w:tc>
        <w:tc>
          <w:tcPr>
            <w:tcW w:type="dxa" w:w="402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Indexed, because department-wide access rules look it up</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person_type</w:t>
            </w:r>
          </w:p>
        </w:tc>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ENUM(employee, contractor, visitor)</w:t>
            </w:r>
          </w:p>
        </w:tc>
        <w:tc>
          <w:tcPr>
            <w:tcW w:type="dxa" w:w="402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Visitors and contractors have expiring credentials</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is_active</w:t>
            </w:r>
          </w:p>
        </w:tc>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TINYINT(1)</w:t>
            </w:r>
          </w:p>
        </w:tc>
        <w:tc>
          <w:tcPr>
            <w:tcW w:type="dxa" w:w="402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Someone who has left keeps their history but cannot enter</w:t>
            </w:r>
          </w:p>
        </w:tc>
      </w:tr>
    </w:tbl>
    <w:p>
      <w:pPr>
        <w:spacing w:after="140" w:line="300"/>
      </w:pPr>
      <w:r/>
    </w:p>
    <w:p>
      <w:pPr>
        <w:pStyle w:val="Heading2"/>
      </w:pPr>
      <w:r>
        <w:t xml:space="preserve">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995"/>
        <w:gridCol w:w="4025"/>
      </w:tblGrid>
      <w:tr>
        <w:trPr>
          <w:tblHeader/>
        </w:trPr>
        <w:tc>
          <w:tcPr>
            <w:tcW w:type="dxa" w:w="234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pPr>
              <w:spacing w:after="0"/>
            </w:pPr>
            <w:r>
              <w:rPr>
                <w:b/>
                <w:bCs/>
                <w:sz w:val="20"/>
                <w:szCs w:val="20"/>
              </w:rPr>
              <w:t xml:space="preserve">Column</w:t>
            </w:r>
          </w:p>
        </w:tc>
        <w:tc>
          <w:tcPr>
            <w:tcW w:type="dxa" w:w="2995"/>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pPr>
              <w:spacing w:after="0"/>
            </w:pPr>
            <w:r>
              <w:rPr>
                <w:b/>
                <w:bCs/>
                <w:sz w:val="20"/>
                <w:szCs w:val="20"/>
              </w:rPr>
              <w:t xml:space="preserve">Type</w:t>
            </w:r>
          </w:p>
        </w:tc>
        <w:tc>
          <w:tcPr>
            <w:tcW w:type="dxa" w:w="4025"/>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pPr>
              <w:spacing w:after="0"/>
            </w:pPr>
            <w:r>
              <w:rPr>
                <w:b/>
                <w:bCs/>
                <w:sz w:val="20"/>
                <w:szCs w:val="20"/>
              </w:rPr>
              <w:t xml:space="preserve">Notes</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person_id</w:t>
            </w:r>
          </w:p>
        </w:tc>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FK to people, ON DELETE CASCADE</w:t>
            </w:r>
          </w:p>
        </w:tc>
        <w:tc>
          <w:tcPr>
            <w:tcW w:type="dxa" w:w="402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A credential is meaningless without its owner</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card_uid</w:t>
            </w:r>
          </w:p>
        </w:tc>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VARCHAR(32), unique, nullable</w:t>
            </w:r>
          </w:p>
        </w:tc>
        <w:tc>
          <w:tcPr>
            <w:tcW w:type="dxa" w:w="402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PN532 UID as uppercase hex. Nullable because someone could be fingerprint-only</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fingerprint_slot</w:t>
            </w:r>
          </w:p>
        </w:tc>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SMALLINT, unique, nullable</w:t>
            </w:r>
          </w:p>
        </w:tc>
        <w:tc>
          <w:tcPr>
            <w:tcW w:type="dxa" w:w="402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The R307S template ID. The sensor stores the template, the database stores only the slot number</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valid_from / valid_until</w:t>
            </w:r>
          </w:p>
        </w:tc>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DATETIME</w:t>
            </w:r>
          </w:p>
        </w:tc>
        <w:tc>
          <w:tcPr>
            <w:tcW w:type="dxa" w:w="402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NULL valid_until means no expiry. A visitor pass gets today's date</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is_revoked / revoked_reason</w:t>
            </w:r>
          </w:p>
        </w:tc>
        <w:tc>
          <w:tcPr>
            <w:tcW w:type="dxa" w:w="299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TINYINT(1) / VARCHAR</w:t>
            </w:r>
          </w:p>
        </w:tc>
        <w:tc>
          <w:tcPr>
            <w:tcW w:type="dxa" w:w="4025"/>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A lost card is revoked, never deleted, so old events still make sense</w:t>
            </w:r>
          </w:p>
        </w:tc>
      </w:tr>
    </w:tbl>
    <w:p>
      <w:pPr>
        <w:spacing w:after="140" w:line="300"/>
      </w:pPr>
      <w:r/>
    </w:p>
    <w:p>
      <w:pPr>
        <w:pStyle w:val="Heading2"/>
      </w:pPr>
      <w:r>
        <w:t xml:space="preserve">access_events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pPr>
              <w:spacing w:after="0"/>
            </w:pPr>
            <w:r>
              <w:rPr>
                <w:b/>
                <w:bCs/>
                <w:sz w:val="20"/>
                <w:szCs w:val="20"/>
              </w:rPr>
              <w:t xml:space="preserve">Column</w:t>
            </w:r>
          </w:p>
        </w:tc>
        <w:tc>
          <w:tcPr>
            <w:tcW w:type="dxa" w:w="234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pPr>
              <w:spacing w:after="0"/>
            </w:pPr>
            <w:r>
              <w:rPr>
                <w:b/>
                <w:bCs/>
                <w:sz w:val="20"/>
                <w:szCs w:val="20"/>
              </w:rPr>
              <w:t xml:space="preserve">Type</w:t>
            </w:r>
          </w:p>
        </w:tc>
        <w:tc>
          <w:tcPr>
            <w:tcW w:type="dxa" w:w="468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pPr>
              <w:spacing w:after="0"/>
            </w:pPr>
            <w:r>
              <w:rPr>
                <w:b/>
                <w:bCs/>
                <w:sz w:val="20"/>
                <w:szCs w:val="20"/>
              </w:rPr>
              <w:t xml:space="preserve">Notes</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direction</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ENUM(IN, OUT)</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Decided by the server from the previous event, not by the device</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decision</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ENUM(ALLOWED, DENIED)</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Denials are stored too — they are the interesting ones</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reason_code</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ENUM of nine values</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Nine values, from OK through UNKNOWN_CARD to DEVICE_INACTIVE (full list in the API contract)</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scanned_at</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DATETIME</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The device clock</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received_at</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DATETIME</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The server clock. Two columns so clock drift is visible instead of hidden</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device_event_id</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VARCHAR(48)</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Unique together with device_id. This is what makes a retried offline batch safe</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person_id</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FK, nullable</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val="false"/>
                <w:bCs w:val="false"/>
                <w:sz w:val="20"/>
                <w:szCs w:val="20"/>
              </w:rPr>
              <w:t xml:space="preserve">NULL when the card is unknown — the raw card_uid is still stored</w:t>
            </w:r>
          </w:p>
        </w:tc>
      </w:tr>
    </w:tbl>
    <w:p>
      <w:pPr>
        <w:spacing w:after="140" w:line="300"/>
      </w:pPr>
      <w:r/>
    </w:p>
    <w:p>
      <w:r>
        <w:br w:type="page"/>
      </w:r>
    </w:p>
    <w:p>
      <w:pPr>
        <w:pStyle w:val="Heading1"/>
      </w:pPr>
      <w:r>
        <w:t xml:space="preserve">6. Decisions I made, and what I rejected</w:t>
      </w:r>
    </w:p>
    <w:p>
      <w:pPr>
        <w:pStyle w:val="ListParagraph"/>
        <w:numPr>
          <w:ilvl w:val="0"/>
          <w:numId w:val="2"/>
        </w:numPr>
        <w:spacing w:after="90" w:line="300"/>
      </w:pPr>
      <w:r>
        <w:t xml:space="preserve">No is_inside flag on people. I nearly added one because it is the obvious thing. A flag can drift out of step with the log — one missed event and it lies forever. A view over the events cannot. Slower to query, always correct.</w:t>
      </w:r>
    </w:p>
    <w:p>
      <w:pPr>
        <w:pStyle w:val="ListParagraph"/>
        <w:numPr>
          <w:ilvl w:val="0"/>
          <w:numId w:val="2"/>
        </w:numPr>
        <w:spacing w:after="90" w:line="300"/>
      </w:pPr>
      <w:r>
        <w:t xml:space="preserve">Events are append-only. The application never issues UPDATE or DELETE on access_events. If a record is wrong, a correcting event is added. An audit log you can edit is not an audit log.</w:t>
      </w:r>
    </w:p>
    <w:p>
      <w:pPr>
        <w:pStyle w:val="ListParagraph"/>
        <w:numPr>
          <w:ilvl w:val="0"/>
          <w:numId w:val="2"/>
        </w:numPr>
        <w:spacing w:after="90" w:line="300"/>
      </w:pPr>
      <w:r>
        <w:t xml:space="preserve">Two timestamps, not one. If I only kept one, a device with a wrong clock would quietly corrupt the attendance report and nobody would know why.</w:t>
      </w:r>
    </w:p>
    <w:p>
      <w:pPr>
        <w:pStyle w:val="ListParagraph"/>
        <w:numPr>
          <w:ilvl w:val="0"/>
          <w:numId w:val="2"/>
        </w:numPr>
        <w:spacing w:after="90" w:line="300"/>
      </w:pPr>
      <w:r>
        <w:t xml:space="preserve">Direction is computed server-side. The device does not know whether a person is inside; only the log knows. Keeping this on the server also means a firmware bug cannot invent a direction.</w:t>
      </w:r>
    </w:p>
    <w:p>
      <w:pPr>
        <w:pStyle w:val="ListParagraph"/>
        <w:numPr>
          <w:ilvl w:val="0"/>
          <w:numId w:val="2"/>
        </w:numPr>
        <w:spacing w:after="90" w:line="300"/>
      </w:pPr>
      <w:r>
        <w:t xml:space="preserve">Rules can be per person or per department, and exactly one of the two must be set — enforced by a CHECK constraint. A person-specific rule beats a department rule when both match.</w:t>
      </w:r>
    </w:p>
    <w:p>
      <w:pPr>
        <w:pStyle w:val="ListParagraph"/>
        <w:numPr>
          <w:ilvl w:val="0"/>
          <w:numId w:val="2"/>
        </w:numPr>
        <w:spacing w:after="90" w:line="300"/>
      </w:pPr>
      <w:r>
        <w:t xml:space="preserve">Authorisation lives in the server code, not the database. MySQL has no row-level security like some other systems, so decision.js is the single place the rules are applied.</w:t>
      </w:r>
    </w:p>
    <w:p>
      <w:pPr>
        <w:pStyle w:val="ListParagraph"/>
        <w:numPr>
          <w:ilvl w:val="0"/>
          <w:numId w:val="2"/>
        </w:numPr>
        <w:spacing w:after="90" w:line="300"/>
      </w:pPr>
      <w:r>
        <w:t xml:space="preserve">Card UIDs stored as uppercase hex text, not binary. Easier to read in Workbench and to compare with what the hardware team prints on the serial console. Slightly more storage, worth it.</w:t>
      </w:r>
    </w:p>
    <w:p>
      <w:pPr>
        <w:pStyle w:val="Heading1"/>
      </w:pPr>
      <w:r>
        <w:t xml:space="preserve">7. How to recreate the database in MySQL Workbench</w:t>
      </w:r>
    </w:p>
    <w:p>
      <w:pPr>
        <w:pStyle w:val="ListParagraph"/>
        <w:numPr>
          <w:ilvl w:val="0"/>
          <w:numId w:val="3"/>
        </w:numPr>
        <w:spacing w:after="90" w:line="300"/>
      </w:pPr>
      <w:r>
        <w:t xml:space="preserve">Connect to the local MySQL instance (127.0.0.1:3306).</w:t>
      </w:r>
    </w:p>
    <w:p>
      <w:pPr>
        <w:pStyle w:val="ListParagraph"/>
        <w:numPr>
          <w:ilvl w:val="0"/>
          <w:numId w:val="3"/>
        </w:numPr>
        <w:spacing w:after="90" w:line="300"/>
      </w:pPr>
      <w:r>
        <w:t xml:space="preserve">Open db/01_schema.sql and run it. It drops and recreates attendance_system, so it is safe to run repeatedly.</w:t>
      </w:r>
    </w:p>
    <w:p>
      <w:pPr>
        <w:pStyle w:val="ListParagraph"/>
        <w:numPr>
          <w:ilvl w:val="0"/>
          <w:numId w:val="3"/>
        </w:numPr>
        <w:spacing w:after="90" w:line="300"/>
      </w:pPr>
      <w:r>
        <w:t xml:space="preserve">Open db/02_seed.sql and run it for the sample data.</w:t>
      </w:r>
    </w:p>
    <w:p>
      <w:pPr>
        <w:pStyle w:val="ListParagraph"/>
        <w:numPr>
          <w:ilvl w:val="0"/>
          <w:numId w:val="3"/>
        </w:numPr>
        <w:spacing w:after="90" w:line="300"/>
      </w:pPr>
      <w:r>
        <w:t xml:space="preserve">Check with: SELECT * FROM v_occupancy;</w:t>
      </w:r>
    </w:p>
    <w:p>
      <w:pPr>
        <w:shd w:fill="F2F2F2" w:val="clear"/>
        <w:spacing w:after="140" w:line="260"/>
      </w:pPr>
      <w:r>
        <w:rPr>
          <w:sz w:val="18"/>
          <w:szCs w:val="18"/>
          <w:rFonts w:ascii="Consolas" w:cs="Consolas" w:eastAsia="Consolas" w:hAnsi="Consolas"/>
        </w:rPr>
        <w:t xml:space="preserve">USE attendance_system;</w:t>
      </w:r>
      <w:r>
        <w:rPr>
          <w:sz w:val="18"/>
          <w:szCs w:val="18"/>
          <w:rFonts w:ascii="Consolas" w:cs="Consolas" w:eastAsia="Consolas" w:hAnsi="Consolas"/>
        </w:rPr>
        <w:br/>
        <w:t xml:space="preserve">SELECT * FROM v_occupancy;</w:t>
      </w:r>
      <w:r>
        <w:rPr>
          <w:sz w:val="18"/>
          <w:szCs w:val="18"/>
          <w:rFonts w:ascii="Consolas" w:cs="Consolas" w:eastAsia="Consolas" w:hAnsi="Consolas"/>
        </w:rPr>
        <w:br/>
        <w:t xml:space="preserve">SELECT * FROM access_events ORDER BY scanned_at DESC LIMIT 10;</w:t>
      </w:r>
    </w:p>
    <w:p>
      <w:pPr>
        <w:pStyle w:val="Heading1"/>
      </w:pPr>
      <w:r>
        <w:t xml:space="preserve">8. The ER diagram</w:t>
      </w:r>
    </w:p>
    <w:p>
      <w:pPr>
        <w:spacing w:after="140" w:line="300"/>
      </w:pPr>
      <w:r>
        <w:t xml:space="preserve">Generated from the live database rather than drawn by hand, so it cannot disagree with the schema: Database → Reverse Engineer → select attendance_system → finish. Arrange the boxes, then File → Export → Export as PNG and paste the image here.</w:t>
      </w:r>
    </w:p>
    <w:p>
      <w:pPr>
        <w:spacing w:after="140" w:line="300"/>
      </w:pPr>
      <w:r>
        <w:rPr>
          <w:i/>
          <w:iCs/>
        </w:rPr>
        <w:t xml:space="preserve">[Paste the Workbench EER diagram screenshot here]</w:t>
      </w:r>
    </w:p>
    <w:p>
      <w:pPr>
        <w:pStyle w:val="Heading1"/>
      </w:pPr>
      <w:r>
        <w:t xml:space="preserve">9. Questions I still have</w:t>
      </w:r>
    </w:p>
    <w:p>
      <w:pPr>
        <w:pStyle w:val="ListParagraph"/>
        <w:numPr>
          <w:ilvl w:val="0"/>
          <w:numId w:val="2"/>
        </w:numPr>
        <w:spacing w:after="90" w:line="300"/>
      </w:pPr>
      <w:r>
        <w:t xml:space="preserve">If someone forgets to tap out, should the system close the day for them automatically at a fixed time, or leave them showing as inside and flag it? I have gone with flagging for now, because silently closing it hides a real problem.</w:t>
      </w:r>
    </w:p>
    <w:p>
      <w:pPr>
        <w:pStyle w:val="ListParagraph"/>
        <w:numPr>
          <w:ilvl w:val="0"/>
          <w:numId w:val="2"/>
        </w:numPr>
        <w:spacing w:after="90" w:line="300"/>
      </w:pPr>
      <w:r>
        <w:t xml:space="preserve">Should a denied attempt at a restricted door alert anyone immediately, or is a report enough?</w:t>
      </w:r>
    </w:p>
    <w:p>
      <w:pPr>
        <w:pStyle w:val="ListParagraph"/>
        <w:numPr>
          <w:ilvl w:val="0"/>
          <w:numId w:val="2"/>
        </w:numPr>
        <w:spacing w:after="90" w:line="300"/>
      </w:pPr>
      <w:r>
        <w:t xml:space="preserve">How long do we keep events? An audit log that grows forever will eventually be slow. I would like to agree a retention period with the team.</w:t>
      </w:r>
    </w:p>
    <w:p>
      <w:pPr>
        <w:pStyle w:val="ListParagraph"/>
        <w:numPr>
          <w:ilvl w:val="0"/>
          <w:numId w:val="2"/>
        </w:numPr>
        <w:spacing w:after="90" w:line="300"/>
      </w:pPr>
      <w:r>
        <w:t xml:space="preserve">For visitors, is a day pass the right model, or should the pass expire a fixed number of hours after first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Database Design — US_2003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b/>
      <w:bCs/>
      <w:sz w:val="30"/>
      <w:szCs w:val="30"/>
      <w:rFonts w:ascii="Arial" w:cs="Arial" w:eastAsia="Arial" w:hAnsi="Arial"/>
    </w:rPr>
  </w:style>
  <w:style w:type="paragraph" w:styleId="Heading2">
    <w:name w:val="Heading 2"/>
    <w:basedOn w:val="Normal"/>
    <w:next w:val="Normal"/>
    <w:qFormat/>
    <w:pPr>
      <w:spacing w:before="240" w:after="120"/>
      <w:outlineLvl w:val="1"/>
    </w:pPr>
    <w:rPr>
      <w:b/>
      <w:bCs/>
      <w:sz w:val="25"/>
      <w:szCs w:val="25"/>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2026-09-01T16:14:11.213Z</dcterms:created>
  <dcterms:modified xsi:type="dcterms:W3CDTF">2026-09-01T16:14:11.213Z</dcterms:modified>
</cp:coreProperties>
</file>

<file path=docProps/custom.xml><?xml version="1.0" encoding="utf-8"?>
<Properties xmlns="http://schemas.openxmlformats.org/officeDocument/2006/custom-properties" xmlns:vt="http://schemas.openxmlformats.org/officeDocument/2006/docPropsVTypes"/>
</file>