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pStyle w:val="Title"/>
        <w:jc w:val="center"/>
      </w:pPr>
      <w:r>
        <w:t xml:space="preserve">Wiring and Baud Notes</w:t>
      </w:r>
    </w:p>
    <w:p>
      <w:pPr>
        <w:spacing w:after="700" w:line="300"/>
        <w:jc w:val="center"/>
      </w:pPr>
      <w:r>
        <w:rPr>
          <w:i/>
          <w:iCs/>
          <w:sz w:val="24"/>
          <w:szCs w:val="24"/>
        </w:rPr>
        <w:t xml:space="preserve">Pin plan, interface selection and baud rates for the door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Field</w:t>
            </w:r>
          </w:p>
        </w:tc>
        <w:tc>
          <w:tcPr>
            <w:tcW w:type="dxa" w:w="67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Detail</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Project</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RFID + Fingerprint Attendance and Access Control System for Offices</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Sprint</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Sprint 1 of 1 — RFID + Fingerprint Attendance</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User Story</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US_2002 — Study the Learning Resources &amp; Create the Understanding Document</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Owner</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Team AccessPro</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Prepared by</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Akshit Saini</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Date</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30 August 2026</w:t>
            </w:r>
          </w:p>
        </w:tc>
      </w:tr>
    </w:tbl>
    <w:p>
      <w:r>
        <w:br w:type="page"/>
      </w:r>
    </w:p>
    <w:p>
      <w:pPr>
        <w:pStyle w:val="Heading1"/>
      </w:pPr>
      <w:r>
        <w:t xml:space="preserve">Contents</w:t>
      </w:r>
    </w:p>
    <w:p>
      <w:pPr>
        <w:spacing w:after="90" w:line="280"/>
        <w:ind w:left="0"/>
      </w:pPr>
      <w:r>
        <w:rPr>
          <w:sz w:val="22"/>
          <w:szCs w:val="22"/>
        </w:rPr>
        <w:t xml:space="preserve">Scope of this document</w:t>
      </w:r>
    </w:p>
    <w:p>
      <w:pPr>
        <w:spacing w:after="90" w:line="280"/>
        <w:ind w:left="0"/>
      </w:pPr>
      <w:r>
        <w:rPr>
          <w:sz w:val="22"/>
          <w:szCs w:val="22"/>
        </w:rPr>
        <w:t xml:space="preserve">Interface decisions</w:t>
      </w:r>
    </w:p>
    <w:p>
      <w:pPr>
        <w:spacing w:after="90" w:line="280"/>
        <w:ind w:left="0"/>
      </w:pPr>
      <w:r>
        <w:rPr>
          <w:sz w:val="22"/>
          <w:szCs w:val="22"/>
        </w:rPr>
        <w:t xml:space="preserve">PN532 DIP switch</w:t>
      </w:r>
    </w:p>
    <w:p>
      <w:pPr>
        <w:spacing w:after="90" w:line="280"/>
        <w:ind w:left="340"/>
      </w:pPr>
      <w:r>
        <w:rPr>
          <w:sz w:val="22"/>
          <w:szCs w:val="22"/>
        </w:rPr>
        <w:t xml:space="preserve">Fallback plan</w:t>
      </w:r>
    </w:p>
    <w:p>
      <w:pPr>
        <w:spacing w:after="90" w:line="280"/>
        <w:ind w:left="0"/>
      </w:pPr>
      <w:r>
        <w:rPr>
          <w:sz w:val="22"/>
          <w:szCs w:val="22"/>
        </w:rPr>
        <w:t xml:space="preserve">R307S power — check before connecting</w:t>
      </w:r>
    </w:p>
    <w:p>
      <w:pPr>
        <w:spacing w:after="90" w:line="280"/>
        <w:ind w:left="0"/>
      </w:pPr>
      <w:r>
        <w:rPr>
          <w:sz w:val="22"/>
          <w:szCs w:val="22"/>
        </w:rPr>
        <w:t xml:space="preserve">Pin plan</w:t>
      </w:r>
    </w:p>
    <w:p>
      <w:pPr>
        <w:spacing w:after="90" w:line="280"/>
        <w:ind w:left="0"/>
      </w:pPr>
      <w:r>
        <w:rPr>
          <w:sz w:val="22"/>
          <w:szCs w:val="22"/>
        </w:rPr>
        <w:t xml:space="preserve">Pins deliberately avoided</w:t>
      </w:r>
    </w:p>
    <w:p>
      <w:pPr>
        <w:spacing w:after="90" w:line="280"/>
        <w:ind w:left="0"/>
      </w:pPr>
      <w:r>
        <w:rPr>
          <w:sz w:val="22"/>
          <w:szCs w:val="22"/>
        </w:rPr>
        <w:t xml:space="preserve">Power and grounding</w:t>
      </w:r>
    </w:p>
    <w:p>
      <w:pPr>
        <w:spacing w:after="90" w:line="280"/>
        <w:ind w:left="0"/>
      </w:pPr>
      <w:r>
        <w:rPr>
          <w:sz w:val="22"/>
          <w:szCs w:val="22"/>
        </w:rPr>
        <w:t xml:space="preserve">Baud rate summary and first checks</w:t>
      </w:r>
    </w:p>
    <w:p>
      <w:pPr>
        <w:spacing w:after="90" w:line="280"/>
        <w:ind w:left="340"/>
      </w:pPr>
      <w:r>
        <w:rPr>
          <w:sz w:val="22"/>
          <w:szCs w:val="22"/>
        </w:rPr>
        <w:t xml:space="preserve">What each failure will look like</w:t>
      </w:r>
    </w:p>
    <w:p>
      <w:pPr>
        <w:spacing w:after="90" w:line="280"/>
        <w:ind w:left="0"/>
      </w:pPr>
      <w:r>
        <w:rPr>
          <w:sz w:val="22"/>
          <w:szCs w:val="22"/>
        </w:rPr>
        <w:t xml:space="preserve">Questions I still have</w:t>
      </w:r>
    </w:p>
    <w:p>
      <w:r>
        <w:br w:type="page"/>
      </w:r>
    </w:p>
    <w:p>
      <w:pPr>
        <w:pStyle w:val="Heading1"/>
      </w:pPr>
      <w:r>
        <w:t xml:space="preserve">Scope of this document</w:t>
      </w:r>
    </w:p>
    <w:p>
      <w:pPr>
        <w:spacing w:after="140" w:line="300"/>
      </w:pPr>
      <w:r>
        <w:rPr>
          <w:sz w:val="22"/>
          <w:szCs w:val="22"/>
        </w:rPr>
        <w:t xml:space="preserve">This is the practical half of US_2002. The understanding document explains the concepts; this one records the specific decisions — which module goes on which port, at what speed, on which pins, and why. It is written so that it can be handed straight into the pin plan and assembly work in US_2003 without anything needing to be re-derived.</w:t>
      </w:r>
    </w:p>
    <w:p>
      <w:pPr>
        <w:spacing w:after="140" w:line="300"/>
      </w:pPr>
      <w:r>
        <w:rPr>
          <w:sz w:val="22"/>
          <w:szCs w:val="22"/>
        </w:rPr>
        <w:t xml:space="preserve">I am working on the software side of the project, so this plan is designed and justified on paper and the behaviour will be demonstrated through simulation. The reasoning behind each choice is recorded here in full so that whoever assembles the hardware is not guessing at my intent.</w:t>
      </w:r>
    </w:p>
    <w:p>
      <w:pPr>
        <w:pStyle w:val="Heading1"/>
      </w:pPr>
      <w:r>
        <w:t xml:space="preserve">Interface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900"/>
        <w:gridCol w:w="3360"/>
      </w:tblGrid>
      <w:tr>
        <w:trPr>
          <w:tblHeader/>
        </w:trPr>
        <w:tc>
          <w:tcPr>
            <w:tcW w:type="dxa" w:w="19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Module</w:t>
            </w:r>
          </w:p>
        </w:tc>
        <w:tc>
          <w:tcPr>
            <w:tcW w:type="dxa" w:w="15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Interface</w:t>
            </w:r>
          </w:p>
        </w:tc>
        <w:tc>
          <w:tcPr>
            <w:tcW w:type="dxa" w:w="17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ESP32 port</w:t>
            </w:r>
          </w:p>
        </w:tc>
        <w:tc>
          <w:tcPr>
            <w:tcW w:type="dxa" w:w="9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Baud</w:t>
            </w:r>
          </w:p>
        </w:tc>
        <w:tc>
          <w:tcPr>
            <w:tcW w:type="dxa" w:w="33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Why this choice</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PN532 RFID reader</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HSU (UART)</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UART2 / Serial2</w:t>
            </w:r>
          </w:p>
        </w:tc>
        <w:tc>
          <w:tcPr>
            <w:tcW w:type="dxa" w:w="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115200</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 module supports HSU, I2C and SPI. HSU gives it a dedicated port that nothing else shares, avoids the address and pull-up considerations of I2C, and uses fewer pins than SPI.</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R307S fingerprint</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UART1 / Serial1</w:t>
            </w:r>
          </w:p>
        </w:tc>
        <w:tc>
          <w:tcPr>
            <w:tcW w:type="dxa" w:w="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57600</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 module offers no other interface. 57600 is its factory default and there is no reason to change it.</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Serial Monitor</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 (USB)</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UART0 / Serial</w:t>
            </w:r>
          </w:p>
        </w:tc>
        <w:tc>
          <w:tcPr>
            <w:tcW w:type="dxa" w:w="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115200</w:t>
            </w:r>
          </w:p>
        </w:tc>
        <w:tc>
          <w:tcPr>
            <w:tcW w:type="dxa" w:w="3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Hardwired to the USB-to-serial chip. Reserved for debug output and not usable for peripherals.</w:t>
            </w:r>
          </w:p>
        </w:tc>
      </w:tr>
    </w:tbl>
    <w:p>
      <w:pPr>
        <w:spacing w:after="240" w:line="300"/>
      </w:pPr>
      <w:r>
        <w:rPr>
          <w:sz w:val="22"/>
          <w:szCs w:val="22"/>
        </w:rPr>
        <w:t xml:space="preserve">The ESP32 has exactly three UART controllers and one is taken by the USB console, which leaves two for two serial peripherals. The fit is exact. There is no spare serial port, so if a third serial device is ever added it will need software serial or a different interface, and that is worth knowing now rather than discovering later.</w:t>
      </w:r>
    </w:p>
    <w:p>
      <w:pPr>
        <w:pStyle w:val="Heading1"/>
      </w:pPr>
      <w:r>
        <w:t xml:space="preserve">PN532 DIP switch</w:t>
      </w:r>
    </w:p>
    <w:p>
      <w:pPr>
        <w:spacing w:after="140" w:line="300"/>
      </w:pPr>
      <w:r>
        <w:rPr>
          <w:sz w:val="22"/>
          <w:szCs w:val="22"/>
        </w:rPr>
        <w:t xml:space="preserve">The Elechouse V3 board selects its active interface with a two-position DIP switch, and the switch is sampled at power-up. The switch positions for each mode are printed on the board and given in the V3 manual, and I will set them against the manual table rather than from memory.</w:t>
      </w:r>
    </w:p>
    <w:p>
      <w:pPr>
        <w:spacing w:after="140" w:line="300"/>
      </w:pPr>
      <w:r>
        <w:rPr>
          <w:sz w:val="22"/>
          <w:szCs w:val="22"/>
        </w:rPr>
        <w:t xml:space="preserve">Two points worth recording. First, changing the switch while the board is running has no effect until it is power-cycled, so any interface change must be followed by removing and restoring power. Second, if the switch and the firmware disagree the module does not report an error — it is simply silent, which is indistinguishable from a wiring fault. So the switch position should be the first thing verified when the reader does not respond, before anything gets rewired.</w:t>
      </w:r>
    </w:p>
    <w:p>
      <w:pPr>
        <w:pStyle w:val="Heading2"/>
      </w:pPr>
      <w:r>
        <w:t xml:space="preserve">Fallback plan</w:t>
      </w:r>
    </w:p>
    <w:p>
      <w:pPr>
        <w:spacing w:after="140" w:line="300"/>
      </w:pPr>
      <w:r>
        <w:rPr>
          <w:sz w:val="22"/>
          <w:szCs w:val="22"/>
        </w:rPr>
        <w:t xml:space="preserve">The resource notes warn that not every released version of the Adafruit_PN532 library exposes the HardwareSerial constructor needed for HSU. If the installed version does not, or if HSU proves unreliable in practice, the documented fallback is to move the DIP switch to I2C and construct the library for I2C instead.</w:t>
      </w:r>
    </w:p>
    <w:p>
      <w:pPr>
        <w:spacing w:after="140" w:line="300"/>
      </w:pPr>
      <w:r>
        <w:rPr>
          <w:sz w:val="22"/>
          <w:szCs w:val="22"/>
        </w:rPr>
        <w:t xml:space="preserve">If that fallback is taken, I2C needs SDA and SCL rather than a TX/RX pair, and pull-up resistors on both lines — usually already fitted on the breakout. Taking the fallback frees UART2, so nothing else in the plan has to move.</w:t>
      </w:r>
    </w:p>
    <w:p>
      <w:pPr>
        <w:pStyle w:val="Heading1"/>
      </w:pPr>
      <w:r>
        <w:t xml:space="preserve">R307S power — check before connecting</w:t>
      </w:r>
    </w:p>
    <w:p>
      <w:pPr>
        <w:spacing w:after="140" w:line="300"/>
      </w:pPr>
      <w:r>
        <w:rPr>
          <w:sz w:val="22"/>
          <w:szCs w:val="22"/>
        </w:rPr>
        <w:t xml:space="preserve">This is the item most likely to destroy a module, so it is stated on its own.</w:t>
      </w:r>
    </w:p>
    <w:p>
      <w:pPr>
        <w:spacing w:after="140" w:line="300"/>
      </w:pPr>
      <w:r>
        <w:rPr>
          <w:sz w:val="22"/>
          <w:szCs w:val="22"/>
        </w:rPr>
        <w:t xml:space="preserve">There are two variants in circulation with different supply expectations. The classic R307 expects roughly 4.2 to 6 volts on its supply pin, with 3.3 volt logic on its data lines. Some R307S variants are 3.3 volts throughout, supply included. Feeding 5 volts into a module built for 3.3 volts throughout can damage it permanently.</w:t>
      </w:r>
    </w:p>
    <w:p>
      <w:pPr>
        <w:spacing w:after="140" w:line="300"/>
      </w:pPr>
      <w:r>
        <w:rPr>
          <w:sz w:val="22"/>
          <w:szCs w:val="22"/>
        </w:rPr>
        <w:t xml:space="preserve">The procedure is therefore: read the label printed on the actual module in hand, confirm against that variant's datasheet, and only then connect power. Do not follow a tutorial written for a different variant. If the label is unclear, treat it as the 3.3 volt variant, because supplying too little voltage fails harmlessly while supplying too much does not.</w:t>
      </w:r>
    </w:p>
    <w:p>
      <w:pPr>
        <w:spacing w:after="140" w:line="300"/>
      </w:pPr>
      <w:r>
        <w:rPr>
          <w:sz w:val="22"/>
          <w:szCs w:val="22"/>
        </w:rPr>
        <w:t xml:space="preserve">Regardless of the variant, the data lines are 3.3 volt logic, which matches the ESP32 directly and means no level shifting is needed on TX and RX.</w:t>
      </w:r>
    </w:p>
    <w:p>
      <w:pPr>
        <w:pStyle w:val="Heading1"/>
      </w:pPr>
      <w:r>
        <w:t xml:space="preserve">Pin plan</w:t>
      </w:r>
    </w:p>
    <w:p>
      <w:pPr>
        <w:spacing w:after="140" w:line="300"/>
      </w:pPr>
      <w:r>
        <w:rPr>
          <w:sz w:val="22"/>
          <w:szCs w:val="22"/>
        </w:rPr>
        <w:t xml:space="preserve">Every pin below is an ordinary bidirectional GPIO. None is in the input-only range and none is a strapping pin. The ESP32's pin matrix allows UART1 and UART2 to be mapped to almost any usable GPIO, so these are chosen for a clean physical layout rather than being forced by the chip.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700"/>
        <w:gridCol w:w="3660"/>
      </w:tblGrid>
      <w:tr>
        <w:trPr>
          <w:tblHeader/>
        </w:trPr>
        <w:tc>
          <w:tcPr>
            <w:tcW w:type="dxa" w:w="17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ESP32 pin</w:t>
            </w:r>
          </w:p>
        </w:tc>
        <w:tc>
          <w:tcPr>
            <w:tcW w:type="dxa" w:w="23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Connects to</w:t>
            </w:r>
          </w:p>
        </w:tc>
        <w:tc>
          <w:tcPr>
            <w:tcW w:type="dxa" w:w="17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Direction</w:t>
            </w:r>
          </w:p>
        </w:tc>
        <w:tc>
          <w:tcPr>
            <w:tcW w:type="dxa" w:w="36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Reason for this pin</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16 (RX2)</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PN532 TXD</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Input to ESP32</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Default UART2 RX. Ordinary GPIO, not input-only, not a strapping pin.</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17 (TX2)</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PN532 RXD</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Output from ESP32</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Default UART2 TX, paired with GPIO 16 and physically adjacent on the board.</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25</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R307S TXD</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Input to ESP32</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UART1 remapped here. GPIO 9 and 10 are the nominal UART1 pins but are tied to the flash and unusable.</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26</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R307S RXD</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Output from ESP32</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Paired with GPIO 25, adjacent on the header, no boot-time role.</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27</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Relay module IN</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Output from ESP32</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Ordinary output pin. Deliberately not GPIO 34–39, which cannot drive anything.</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14</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Buzzer</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Output from ESP32</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Ordinary output. Adjacent to GPIO 27 but note GPIO 12 next to it is a strapping pin and is being avoided.</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32</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Green LED (granted)</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Output from ESP32</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Ordinary output, clear of the input-only block that begins at 34.</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33</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Red LED (denied)</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Output from ESP32</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Ordinary output, paired with GPIO 32.</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3V3</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PN532 VCC, logic supply</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Power</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 PN532 breakout runs at 3.3 volts, matching the ESP32 directly.</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VIN / 5V</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R307S supply (if 5 V variant)</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Power</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Only if the module label confirms the 4.2–6 volt variant. Otherwise use 3V3.</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GND</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All modules</w:t>
            </w:r>
          </w:p>
        </w:tc>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Common ground</w:t>
            </w:r>
          </w:p>
        </w:tc>
        <w:tc>
          <w:tcPr>
            <w:tcW w:type="dxa" w:w="36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Every device must share a ground with the ESP32 or serial data is unreliable.</w:t>
            </w:r>
          </w:p>
        </w:tc>
      </w:tr>
    </w:tbl>
    <w:p>
      <w:pPr>
        <w:pStyle w:val="Heading1"/>
      </w:pPr>
      <w:r>
        <w:t xml:space="preserve">Pins deliberately avoided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Pins</w:t>
            </w:r>
          </w:p>
        </w:tc>
        <w:tc>
          <w:tcPr>
            <w:tcW w:type="dxa" w:w="67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Why avoided</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34, 35, 36, 37, 38, 39</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Input-only. They cannot drive an output and have no internal pull-ups. A relay or LED wired here would never operate, and the fault would look like a software bug.</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0, 2, 5, 12, 15</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Strapping pins, sampled at power-up. A peripheral holding one at the wrong level can put the board into download mode or select the wrong flash voltage, in both cases producing what looks like a dead board.</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GPIO 6, 7, 8, 9, 10, 11</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Connected to the on-board SPI flash. Using them prevents the board from running at all.</w:t>
            </w:r>
          </w:p>
        </w:tc>
      </w:tr>
    </w:tbl>
    <w:p>
      <w:pPr>
        <w:pStyle w:val="Heading1"/>
      </w:pPr>
      <w:r>
        <w:t xml:space="preserve">Power and grounding</w:t>
      </w:r>
    </w:p>
    <w:p>
      <w:pPr>
        <w:pStyle w:val="ListParagraph"/>
        <w:numPr>
          <w:ilvl w:val="0"/>
          <w:numId w:val="2"/>
        </w:numPr>
        <w:spacing w:after="80" w:line="300"/>
      </w:pPr>
      <w:r>
        <w:rPr>
          <w:sz w:val="22"/>
          <w:szCs w:val="22"/>
        </w:rPr>
        <w:t xml:space="preserve">All modules share a common ground with the ESP32. Without a shared reference the two ends of a UART link disagree about what a logic high is, and the result is intermittent nonsense that is easy to mistake for a code fault.</w:t>
      </w:r>
    </w:p>
    <w:p>
      <w:pPr>
        <w:pStyle w:val="ListParagraph"/>
        <w:numPr>
          <w:ilvl w:val="0"/>
          <w:numId w:val="2"/>
        </w:numPr>
        <w:spacing w:after="80" w:line="300"/>
      </w:pPr>
      <w:r>
        <w:rPr>
          <w:sz w:val="22"/>
          <w:szCs w:val="22"/>
        </w:rPr>
        <w:t xml:space="preserve">The PN532 breakout and both sets of logic lines run at 3.3 volts, so no level shifting is required anywhere in this design.</w:t>
      </w:r>
    </w:p>
    <w:p>
      <w:pPr>
        <w:pStyle w:val="ListParagraph"/>
        <w:numPr>
          <w:ilvl w:val="0"/>
          <w:numId w:val="2"/>
        </w:numPr>
        <w:spacing w:after="80" w:line="300"/>
      </w:pPr>
      <w:r>
        <w:rPr>
          <w:sz w:val="22"/>
          <w:szCs w:val="22"/>
        </w:rPr>
        <w:t xml:space="preserve">The R307S supply comes from 5 volts or 3.3 volts depending on the confirmed variant. Its data lines are 3.3 volt logic in either case.</w:t>
      </w:r>
    </w:p>
    <w:p>
      <w:pPr>
        <w:pStyle w:val="ListParagraph"/>
        <w:numPr>
          <w:ilvl w:val="0"/>
          <w:numId w:val="2"/>
        </w:numPr>
        <w:spacing w:after="80" w:line="300"/>
      </w:pPr>
      <w:r>
        <w:rPr>
          <w:sz w:val="22"/>
          <w:szCs w:val="22"/>
        </w:rPr>
        <w:t xml:space="preserve">A relay coil draws considerably more current than the logic does, and drawing it through the board while both peripherals are active risks browning out the ESP32. The symptom is a spontaneous reset at the exact moment the door unlocks, which reads as a crash rather than a power problem. For bench work the relay should be powered from its own supply with only the control line coming from the ESP32.</w:t>
      </w:r>
    </w:p>
    <w:p>
      <w:pPr>
        <w:pStyle w:val="ListParagraph"/>
        <w:numPr>
          <w:ilvl w:val="0"/>
          <w:numId w:val="2"/>
        </w:numPr>
        <w:spacing w:after="80" w:line="300"/>
      </w:pPr>
      <w:r>
        <w:rPr>
          <w:sz w:val="22"/>
          <w:szCs w:val="22"/>
        </w:rPr>
        <w:t xml:space="preserve">USB power alone is adequate for reading cards and fingerprints, but should not be relied on once a relay is in the circuit.</w:t>
      </w:r>
    </w:p>
    <w:p>
      <w:pPr>
        <w:pStyle w:val="Heading1"/>
      </w:pPr>
      <w:r>
        <w:t xml:space="preserve">Baud rate summary and first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Link</w:t>
            </w:r>
          </w:p>
        </w:tc>
        <w:tc>
          <w:tcPr>
            <w:tcW w:type="dxa" w:w="25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Baud</w:t>
            </w:r>
          </w:p>
        </w:tc>
        <w:tc>
          <w:tcPr>
            <w:tcW w:type="dxa" w:w="25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Framing</w:t>
            </w:r>
          </w:p>
        </w:tc>
      </w:tr>
      <w:tr>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ESP32 ↔ Serial Monitor</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115200</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8 data bits, no parity, 1 stop bit</w:t>
            </w:r>
          </w:p>
        </w:tc>
      </w:tr>
      <w:tr>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ESP32 ↔ PN532 (HSU)</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115200</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8 data bits, no parity, 1 stop bit</w:t>
            </w:r>
          </w:p>
        </w:tc>
      </w:tr>
      <w:tr>
        <w:tc>
          <w:tcPr>
            <w:tcW w:type="dxa" w:w="43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ESP32 ↔ R307S</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57600</w:t>
            </w:r>
          </w:p>
        </w:tc>
        <w:tc>
          <w:tcPr>
            <w:tcW w:type="dxa" w:w="2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8 data bits, no parity, 1 stop bit</w:t>
            </w:r>
          </w:p>
        </w:tc>
      </w:tr>
    </w:tbl>
    <w:p>
      <w:pPr>
        <w:pStyle w:val="Heading2"/>
      </w:pPr>
      <w:r>
        <w:t xml:space="preserve">What each failure will look like</w:t>
      </w:r>
    </w:p>
    <w:p>
      <w:pPr>
        <w:spacing w:after="140" w:line="300"/>
      </w:pPr>
      <w:r>
        <w:rPr>
          <w:sz w:val="22"/>
          <w:szCs w:val="22"/>
        </w:rPr>
        <w:t xml:space="preserve">Writing this down in advance so that debugging is a checklist rather than a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Symptom</w:t>
            </w:r>
          </w:p>
        </w:tc>
        <w:tc>
          <w:tcPr>
            <w:tcW w:type="dxa" w:w="5760"/>
            <w:tcBorders>
              <w:top w:val="single" w:color="BFBFBF" w:sz="1"/>
              <w:left w:val="single" w:color="BFBFBF" w:sz="1"/>
              <w:bottom w:val="single" w:color="BFBFBF" w:sz="1"/>
              <w:right w:val="single" w:color="BFBFBF" w:sz="1"/>
            </w:tcBorders>
            <w:shd w:fill="E7EEF4" w:val="clear"/>
            <w:tcMar>
              <w:top w:type="dxa" w:w="70"/>
              <w:left w:type="dxa" w:w="110"/>
              <w:bottom w:type="dxa" w:w="70"/>
              <w:right w:type="dxa" w:w="110"/>
            </w:tcMar>
          </w:tcPr>
          <w:p>
            <w:pPr>
              <w:spacing w:after="0" w:line="260"/>
            </w:pPr>
            <w:r>
              <w:rPr>
                <w:b/>
                <w:bCs/>
                <w:sz w:val="20"/>
                <w:szCs w:val="20"/>
              </w:rPr>
              <w:t xml:space="preserve">Most likely cause</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Garbage characters on the Serial Monitor</w:t>
            </w:r>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Baud rate mismatch. The link is working but the two ends disagree on speed.</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Complete silence from a module</w:t>
            </w:r>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TX and RX not crossed, or the PN532 DIP switch does not match the interface the code is using.</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Library reports it cannot find the PN532</w:t>
            </w:r>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Missing HSU wake-up preamble before SAMConfiguration, or the DIP switch is set to the wrong interface.</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Board resets when the relay operates</w:t>
            </w:r>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Current draw browning out the supply. Power the relay separately.</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Board appears dead after wiring a new module</w:t>
            </w:r>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A strapping pin is being held at the wrong level at power-up.</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An output pin never changes state</w:t>
            </w:r>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The pin is in the input-only range 34–39.</w:t>
            </w:r>
          </w:p>
        </w:tc>
      </w:tr>
      <w:tr>
        <w:tc>
          <w:tcPr>
            <w:tcW w:type="dxa" w:w="36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Intermittent, unrepeatable serial errors</w:t>
            </w:r>
          </w:p>
        </w:tc>
        <w:tc>
          <w:tcPr>
            <w:tcW w:type="dxa" w:w="57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0"/>
            </w:pPr>
            <w:r>
              <w:rPr>
                <w:b w:val="false"/>
                <w:bCs w:val="false"/>
                <w:sz w:val="20"/>
                <w:szCs w:val="20"/>
              </w:rPr>
              <w:t xml:space="preserve">Missing common ground between the ESP32 and the module.</w:t>
            </w:r>
          </w:p>
        </w:tc>
      </w:tr>
    </w:tbl>
    <w:p>
      <w:pPr>
        <w:pStyle w:val="Heading1"/>
      </w:pPr>
      <w:r>
        <w:t xml:space="preserve">Questions I still have</w:t>
      </w:r>
    </w:p>
    <w:p>
      <w:pPr>
        <w:pStyle w:val="ListParagraph"/>
        <w:numPr>
          <w:ilvl w:val="0"/>
          <w:numId w:val="2"/>
        </w:numPr>
        <w:spacing w:after="80" w:line="300"/>
      </w:pPr>
      <w:r>
        <w:rPr>
          <w:sz w:val="22"/>
          <w:szCs w:val="22"/>
        </w:rPr>
        <w:t xml:space="preserve">Should the relay be driven directly from a GPIO through the module's opto-isolated input, or is an external driver expected in the final installation?</w:t>
      </w:r>
    </w:p>
    <w:p>
      <w:pPr>
        <w:pStyle w:val="ListParagraph"/>
        <w:numPr>
          <w:ilvl w:val="0"/>
          <w:numId w:val="2"/>
        </w:numPr>
        <w:spacing w:after="80" w:line="300"/>
      </w:pPr>
      <w:r>
        <w:rPr>
          <w:sz w:val="22"/>
          <w:szCs w:val="22"/>
        </w:rPr>
        <w:t xml:space="preserve">Is there a preferred physical layout for the door unit that would change which adjacent pins are convenient? The pin choices above optimise for a tidy breadboard, which may not be the right optimisation for an enclosure.</w:t>
      </w:r>
    </w:p>
    <w:p>
      <w:pPr>
        <w:pStyle w:val="ListParagraph"/>
        <w:numPr>
          <w:ilvl w:val="0"/>
          <w:numId w:val="2"/>
        </w:numPr>
        <w:spacing w:after="80" w:line="300"/>
      </w:pPr>
      <w:r>
        <w:rPr>
          <w:sz w:val="22"/>
          <w:szCs w:val="22"/>
        </w:rPr>
        <w:t xml:space="preserve">For the restricted doors, should the fingerprint be requested before or after the card is read? Reading the card first allows a 1:1 verify, which is faster and more accurate, but it does mean the reader reveals that the card was recognised before the person is confirmed.</w:t>
      </w:r>
    </w:p>
    <w:p>
      <w:pPr>
        <w:pStyle w:val="ListParagraph"/>
        <w:numPr>
          <w:ilvl w:val="0"/>
          <w:numId w:val="2"/>
        </w:numPr>
        <w:spacing w:after="80" w:line="300"/>
      </w:pPr>
      <w:r>
        <w:rPr>
          <w:sz w:val="22"/>
          <w:szCs w:val="22"/>
        </w:rPr>
        <w:t xml:space="preserve">If HSU turns out to be unreliable and we move the PN532 to I2C, are external pull-up resistors expected or does the board already carry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jc w:val="right"/>
    </w:pPr>
    <w:r>
      <w:rPr>
        <w:color w:val="595959"/>
        <w:sz w:val="18"/>
        <w:szCs w:val="18"/>
      </w:rPr>
      <w:t xml:space="preserve">Wiring and Baud Notes — US_2002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40" w:hanging="28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before="0"/>
    </w:pPr>
    <w:rPr>
      <w:rFonts w:ascii="Calibri" w:cs="Calibri" w:eastAsia="Calibri" w:hAnsi="Calibri"/>
      <w:b/>
      <w:bCs/>
      <w:sz w:val="48"/>
      <w:szCs w:val="48"/>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Wiring and Baud Notes</dc:title>
  <dc:creator>Akshit Saini</dc:creator>
  <dc:description>Pin plan, interface selection and baud rates for the door unit</dc:description>
  <cp:lastModifiedBy>Akshit Saini</cp:lastModifiedBy>
  <cp:revision>1</cp:revision>
  <dcterms:created xsi:type="dcterms:W3CDTF">2026-08-30T14:19:19.966Z</dcterms:created>
  <dcterms:modified xsi:type="dcterms:W3CDTF">2026-08-30T14:19:19.966Z</dcterms:modified>
</cp:coreProperties>
</file>

<file path=docProps/custom.xml><?xml version="1.0" encoding="utf-8"?>
<Properties xmlns="http://schemas.openxmlformats.org/officeDocument/2006/custom-properties" xmlns:vt="http://schemas.openxmlformats.org/officeDocument/2006/docPropsVTypes"/>
</file>