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80"/>
        <w:gridCol w:w="2070"/>
        <w:gridCol w:w="1349"/>
        <w:gridCol w:w="626"/>
        <w:gridCol w:w="499"/>
        <w:gridCol w:w="499"/>
        <w:gridCol w:w="486"/>
        <w:gridCol w:w="1071"/>
        <w:gridCol w:w="1033"/>
        <w:gridCol w:w="660"/>
      </w:tblGrid>
      <w:tr w:rsidR="00EC263A" w:rsidTr="00F71ED0">
        <w:trPr>
          <w:cantSplit/>
          <w:trHeight w:val="268"/>
          <w:tblHeader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Course Code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Course Name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Course Type</w:t>
            </w:r>
          </w:p>
        </w:tc>
        <w:tc>
          <w:tcPr>
            <w:tcW w:w="6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Cd</w:t>
            </w:r>
            <w:proofErr w:type="spellEnd"/>
          </w:p>
        </w:tc>
        <w:tc>
          <w:tcPr>
            <w:tcW w:w="4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</w:t>
            </w:r>
          </w:p>
        </w:tc>
        <w:tc>
          <w:tcPr>
            <w:tcW w:w="4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</w:t>
            </w:r>
          </w:p>
        </w:tc>
        <w:tc>
          <w:tcPr>
            <w:tcW w:w="4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</w:t>
            </w:r>
          </w:p>
        </w:tc>
        <w:tc>
          <w:tcPr>
            <w:tcW w:w="2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Marks</w:t>
            </w:r>
          </w:p>
        </w:tc>
      </w:tr>
      <w:tr w:rsidR="00EC263A" w:rsidTr="00F71ED0">
        <w:trPr>
          <w:cantSplit/>
          <w:trHeight w:val="400"/>
          <w:tblHeader/>
        </w:trPr>
        <w:tc>
          <w:tcPr>
            <w:tcW w:w="10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6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Sessional</w:t>
            </w:r>
            <w:proofErr w:type="spellEnd"/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Final Exam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Total</w:t>
            </w:r>
          </w:p>
        </w:tc>
      </w:tr>
      <w:tr w:rsidR="00EC263A" w:rsidTr="00F71ED0">
        <w:trPr>
          <w:cantSplit/>
          <w:trHeight w:val="338"/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COM-303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Python Programming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PCC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150</w:t>
            </w:r>
          </w:p>
        </w:tc>
      </w:tr>
    </w:tbl>
    <w:p w:rsidR="00EC263A" w:rsidRDefault="00EC263A" w:rsidP="00EC263A">
      <w:pPr>
        <w:jc w:val="both"/>
        <w:rPr>
          <w:rFonts w:ascii="Calibri" w:eastAsia="Calibri" w:hAnsi="Calibri" w:cs="Calibri"/>
          <w:sz w:val="20"/>
          <w:szCs w:val="20"/>
        </w:rPr>
      </w:pPr>
    </w:p>
    <w:p w:rsidR="00EC263A" w:rsidRDefault="00EC263A" w:rsidP="00EC263A">
      <w:pPr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Course Outcomes:</w:t>
      </w:r>
    </w:p>
    <w:tbl>
      <w:tblPr>
        <w:tblW w:w="9366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1"/>
        <w:gridCol w:w="8825"/>
      </w:tblGrid>
      <w:tr w:rsidR="00EC263A" w:rsidTr="00F71ED0">
        <w:trPr>
          <w:cantSplit/>
          <w:trHeight w:val="314"/>
          <w:tblHeader/>
        </w:trPr>
        <w:tc>
          <w:tcPr>
            <w:tcW w:w="93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At the end of the course the student will be able to:</w:t>
            </w:r>
          </w:p>
        </w:tc>
      </w:tr>
      <w:tr w:rsidR="00EC263A" w:rsidTr="00F71ED0">
        <w:trPr>
          <w:cantSplit/>
          <w:trHeight w:val="184"/>
          <w:tblHeader/>
        </w:trPr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CO1</w:t>
            </w:r>
          </w:p>
        </w:tc>
        <w:tc>
          <w:tcPr>
            <w:tcW w:w="8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Demonstrate thorough understanding of basic data types in Python and permissible operations on them</w:t>
            </w:r>
          </w:p>
        </w:tc>
      </w:tr>
      <w:tr w:rsidR="00EC263A" w:rsidTr="00F71ED0">
        <w:trPr>
          <w:cantSplit/>
          <w:trHeight w:val="184"/>
          <w:tblHeader/>
        </w:trPr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CO2</w:t>
            </w:r>
          </w:p>
        </w:tc>
        <w:tc>
          <w:tcPr>
            <w:tcW w:w="8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Apply available programming constructs in Python to solve programming problems</w:t>
            </w:r>
          </w:p>
        </w:tc>
      </w:tr>
      <w:tr w:rsidR="00EC263A" w:rsidTr="00F71ED0">
        <w:trPr>
          <w:cantSplit/>
          <w:trHeight w:val="193"/>
          <w:tblHeader/>
        </w:trPr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CO3</w:t>
            </w:r>
          </w:p>
        </w:tc>
        <w:tc>
          <w:tcPr>
            <w:tcW w:w="8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Apply object-oriented decomposition to model real-world scenarios and applications.</w:t>
            </w:r>
          </w:p>
        </w:tc>
      </w:tr>
      <w:tr w:rsidR="00EC263A" w:rsidTr="00F71ED0">
        <w:trPr>
          <w:cantSplit/>
          <w:trHeight w:val="258"/>
          <w:tblHeader/>
        </w:trPr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CO4</w:t>
            </w:r>
          </w:p>
        </w:tc>
        <w:tc>
          <w:tcPr>
            <w:tcW w:w="8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Implement functions and utilize modules in Python to deliver the desired functionality.</w:t>
            </w:r>
          </w:p>
        </w:tc>
      </w:tr>
      <w:tr w:rsidR="00EC263A" w:rsidTr="00F71ED0">
        <w:trPr>
          <w:cantSplit/>
          <w:trHeight w:val="184"/>
          <w:tblHeader/>
        </w:trPr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CO5</w:t>
            </w:r>
          </w:p>
        </w:tc>
        <w:tc>
          <w:tcPr>
            <w:tcW w:w="8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Demonstrate ability to use advanced I/O operations, exception handling and debugging. </w:t>
            </w:r>
          </w:p>
        </w:tc>
      </w:tr>
    </w:tbl>
    <w:p w:rsidR="00EC263A" w:rsidRDefault="00EC263A" w:rsidP="00EC263A">
      <w:pPr>
        <w:jc w:val="both"/>
        <w:rPr>
          <w:rFonts w:ascii="Calibri" w:eastAsia="Calibri" w:hAnsi="Calibri" w:cs="Calibri"/>
          <w:sz w:val="20"/>
          <w:szCs w:val="20"/>
        </w:rPr>
      </w:pPr>
    </w:p>
    <w:p w:rsidR="00EC263A" w:rsidRDefault="00EC263A" w:rsidP="00EC263A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Detailed Syllabus</w:t>
      </w:r>
    </w:p>
    <w:p w:rsidR="00EC263A" w:rsidRDefault="00EC263A" w:rsidP="00EC263A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Section-A</w:t>
      </w:r>
    </w:p>
    <w:p w:rsidR="00EC263A" w:rsidRDefault="00EC263A" w:rsidP="00EC263A">
      <w:pPr>
        <w:ind w:right="3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Unit 1: </w:t>
      </w:r>
      <w:r>
        <w:rPr>
          <w:rFonts w:ascii="Calibri" w:eastAsia="Calibri" w:hAnsi="Calibri" w:cs="Calibri"/>
          <w:sz w:val="20"/>
          <w:szCs w:val="20"/>
        </w:rPr>
        <w:t>Introduction to Python Programming Language: Introduction to Python Language, Strengths and Weaknesses, Built-in Functions, Conversions, Numeric Data Types, String Operators, String Slices, String Operations, String values, Naming Conventions, Integrated Development and Learning Environment, Dynamic Types.</w:t>
      </w:r>
    </w:p>
    <w:p w:rsidR="00EC263A" w:rsidRDefault="00EC263A" w:rsidP="00EC263A">
      <w:pPr>
        <w:ind w:right="30"/>
        <w:jc w:val="righ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(10 Hrs)</w:t>
      </w:r>
    </w:p>
    <w:p w:rsidR="00EC263A" w:rsidRDefault="00EC263A" w:rsidP="00EC263A">
      <w:pPr>
        <w:ind w:right="3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Unit 2:</w:t>
      </w:r>
      <w:r>
        <w:rPr>
          <w:rFonts w:ascii="Calibri" w:eastAsia="Calibri" w:hAnsi="Calibri" w:cs="Calibri"/>
          <w:sz w:val="20"/>
          <w:szCs w:val="20"/>
        </w:rPr>
        <w:t xml:space="preserve"> Data Collections and Language Component: Introduction, Control Flow and Syntax, Indenting, If Statement, Relational Operators, Logical Operators, Boolean, Bit Wise Operator, The While Loop, break and continue, For Loop, Lists, </w:t>
      </w:r>
      <w:proofErr w:type="spellStart"/>
      <w:r>
        <w:rPr>
          <w:rFonts w:ascii="Calibri" w:eastAsia="Calibri" w:hAnsi="Calibri" w:cs="Calibri"/>
          <w:sz w:val="20"/>
          <w:szCs w:val="20"/>
        </w:rPr>
        <w:t>Tuples</w:t>
      </w:r>
      <w:proofErr w:type="spellEnd"/>
      <w:r>
        <w:rPr>
          <w:rFonts w:ascii="Calibri" w:eastAsia="Calibri" w:hAnsi="Calibri" w:cs="Calibri"/>
          <w:sz w:val="20"/>
          <w:szCs w:val="20"/>
        </w:rPr>
        <w:t>, Sets, Dictionaries, Sorting Dictionaries, Copying Collections.</w:t>
      </w:r>
    </w:p>
    <w:p w:rsidR="00EC263A" w:rsidRDefault="00EC263A" w:rsidP="00EC263A">
      <w:pPr>
        <w:ind w:right="30"/>
        <w:jc w:val="righ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(8 Hrs)</w:t>
      </w:r>
    </w:p>
    <w:p w:rsidR="00EC263A" w:rsidRDefault="00EC263A" w:rsidP="00EC263A">
      <w:pPr>
        <w:ind w:right="3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Unit  3:</w:t>
      </w:r>
      <w:r>
        <w:rPr>
          <w:rFonts w:ascii="Calibri" w:eastAsia="Calibri" w:hAnsi="Calibri" w:cs="Calibri"/>
          <w:sz w:val="20"/>
          <w:szCs w:val="20"/>
        </w:rPr>
        <w:t xml:space="preserve"> Object and Classes: Classes in Python, Principles of Object Orientation, Creating Classes, Instance Methods, File Organization, Special Methods, Class Variables, Inheritance, Polymorphism, Type Identification, Custom Exception Classes.                                                                                </w:t>
      </w:r>
    </w:p>
    <w:p w:rsidR="00EC263A" w:rsidRDefault="00EC263A" w:rsidP="00EC263A">
      <w:pPr>
        <w:ind w:right="30"/>
        <w:jc w:val="righ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(10 Hrs)</w:t>
      </w:r>
    </w:p>
    <w:p w:rsidR="00EC263A" w:rsidRDefault="00EC263A" w:rsidP="00EC263A">
      <w:pPr>
        <w:ind w:right="30"/>
        <w:jc w:val="both"/>
        <w:rPr>
          <w:rFonts w:ascii="Calibri" w:eastAsia="Calibri" w:hAnsi="Calibri" w:cs="Calibri"/>
          <w:sz w:val="20"/>
          <w:szCs w:val="20"/>
        </w:rPr>
      </w:pPr>
    </w:p>
    <w:p w:rsidR="00EC263A" w:rsidRDefault="00EC263A" w:rsidP="00EC263A">
      <w:pPr>
        <w:ind w:right="30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Section-B</w:t>
      </w:r>
    </w:p>
    <w:p w:rsidR="00EC263A" w:rsidRDefault="00EC263A" w:rsidP="00EC263A">
      <w:pPr>
        <w:ind w:right="3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Unit 4:</w:t>
      </w:r>
      <w:r>
        <w:rPr>
          <w:rFonts w:ascii="Calibri" w:eastAsia="Calibri" w:hAnsi="Calibri" w:cs="Calibri"/>
          <w:sz w:val="20"/>
          <w:szCs w:val="20"/>
        </w:rPr>
        <w:t xml:space="preserve"> Functions and Modules: Introduction, defining your own Function, Parameters, Function Documentation, Keyword and Optional Parameters, Passing Collections to a Function, Variable Number of Arguments, Scope, Functions- “First Class Citizens”, Passing Function as an Argument, Mapping Functions in a Dictionary, Lambda, Modules, Standard Modules- ‘sys’, ‘math’, ‘time’, The ‘dir’ Function.  </w:t>
      </w:r>
      <w:r>
        <w:rPr>
          <w:rFonts w:ascii="Calibri" w:eastAsia="Calibri" w:hAnsi="Calibri" w:cs="Calibri"/>
          <w:sz w:val="20"/>
          <w:szCs w:val="20"/>
        </w:rPr>
        <w:tab/>
      </w:r>
    </w:p>
    <w:p w:rsidR="00EC263A" w:rsidRDefault="00EC263A" w:rsidP="00EC263A">
      <w:pPr>
        <w:ind w:right="30"/>
        <w:jc w:val="righ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(12 Hrs)</w:t>
      </w:r>
    </w:p>
    <w:p w:rsidR="00EC263A" w:rsidRPr="00EC263A" w:rsidRDefault="00EC263A" w:rsidP="00EC263A">
      <w:pPr>
        <w:ind w:right="3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Unit 5:</w:t>
      </w:r>
      <w:r>
        <w:rPr>
          <w:rFonts w:ascii="Calibri" w:eastAsia="Calibri" w:hAnsi="Calibri" w:cs="Calibri"/>
          <w:sz w:val="20"/>
          <w:szCs w:val="20"/>
        </w:rPr>
        <w:t xml:space="preserve"> I/O and Error Handling in Python: Introduction, Data Streams, creating your own Data Streams, Access Modes, Writing Data to a File, Reading Data from a File, Additional File Methods, </w:t>
      </w:r>
      <w:proofErr w:type="gramStart"/>
      <w:r>
        <w:rPr>
          <w:rFonts w:ascii="Calibri" w:eastAsia="Calibri" w:hAnsi="Calibri" w:cs="Calibri"/>
          <w:sz w:val="20"/>
          <w:szCs w:val="20"/>
        </w:rPr>
        <w:t>Using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Pipes as Data Streams, Handling I/O Exceptions, Working with Directories, Metadata, Errors, Run Time Errors, The Exception Model, Exception Hierarchy, and Handling Multiple Exceptions.                                                                                     </w:t>
      </w:r>
      <w:r>
        <w:rPr>
          <w:rFonts w:ascii="Calibri" w:eastAsia="Calibri" w:hAnsi="Calibri" w:cs="Calibri"/>
          <w:b/>
          <w:sz w:val="20"/>
          <w:szCs w:val="20"/>
        </w:rPr>
        <w:t>(12 Hrs)</w:t>
      </w:r>
    </w:p>
    <w:p w:rsidR="00EC263A" w:rsidRDefault="00EC263A" w:rsidP="00EC263A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p w:rsidR="00EC263A" w:rsidRDefault="00EC263A" w:rsidP="00EC263A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p w:rsidR="00EC263A" w:rsidRDefault="00EC263A" w:rsidP="00EC263A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p w:rsidR="00EC263A" w:rsidRDefault="00EC263A" w:rsidP="00EC263A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p w:rsidR="00EC263A" w:rsidRDefault="00EC263A" w:rsidP="00EC263A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lastRenderedPageBreak/>
        <w:t>Text Books</w:t>
      </w:r>
    </w:p>
    <w:tbl>
      <w:tblPr>
        <w:tblW w:w="93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30"/>
        <w:gridCol w:w="2942"/>
        <w:gridCol w:w="2250"/>
        <w:gridCol w:w="1170"/>
        <w:gridCol w:w="2389"/>
      </w:tblGrid>
      <w:tr w:rsidR="00EC263A" w:rsidTr="00F71ED0">
        <w:trPr>
          <w:cantSplit/>
          <w:trHeight w:val="285"/>
          <w:tblHeader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 xml:space="preserve"> S. No.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Name of the Books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Publisher</w:t>
            </w:r>
          </w:p>
        </w:tc>
        <w:tc>
          <w:tcPr>
            <w:tcW w:w="2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Edition (Pub. Yr.)</w:t>
            </w:r>
          </w:p>
        </w:tc>
      </w:tr>
      <w:tr w:rsidR="00EC263A" w:rsidTr="00F71ED0">
        <w:trPr>
          <w:cantSplit/>
          <w:trHeight w:val="314"/>
          <w:tblHeader/>
          <w:jc w:val="center"/>
        </w:trPr>
        <w:tc>
          <w:tcPr>
            <w:tcW w:w="6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Think Python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Allen B. Downey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O’Reilly</w:t>
            </w: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(2015)</w:t>
            </w:r>
          </w:p>
        </w:tc>
      </w:tr>
      <w:tr w:rsidR="00EC263A" w:rsidTr="00F71ED0">
        <w:trPr>
          <w:cantSplit/>
          <w:trHeight w:val="336"/>
          <w:tblHeader/>
          <w:jc w:val="center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Learning Python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Mark Lutz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O’Reilly</w:t>
            </w: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(2013)</w:t>
            </w:r>
          </w:p>
        </w:tc>
      </w:tr>
      <w:tr w:rsidR="00EC263A" w:rsidTr="00F71ED0">
        <w:trPr>
          <w:cantSplit/>
          <w:trHeight w:val="358"/>
          <w:tblHeader/>
          <w:jc w:val="center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Core Python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Wesley J. Chun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Pearson</w:t>
            </w: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63A" w:rsidRDefault="00EC263A" w:rsidP="00F71ED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(2007)</w:t>
            </w:r>
          </w:p>
        </w:tc>
      </w:tr>
    </w:tbl>
    <w:p w:rsidR="002C5D61" w:rsidRDefault="002C5D61"/>
    <w:sectPr w:rsidR="002C5D61" w:rsidSect="002C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63A"/>
    <w:rsid w:val="002C5D61"/>
    <w:rsid w:val="00EC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63A"/>
    <w:pPr>
      <w:spacing w:after="0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2397</Characters>
  <Application>Microsoft Office Word</Application>
  <DocSecurity>0</DocSecurity>
  <Lines>19</Lines>
  <Paragraphs>5</Paragraphs>
  <ScaleCrop>false</ScaleCrop>
  <Company>Grizli777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2023-10-09T05:47:00Z</dcterms:created>
  <dcterms:modified xsi:type="dcterms:W3CDTF">2023-10-09T05:49:00Z</dcterms:modified>
</cp:coreProperties>
</file>