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5920" w14:textId="08226D5A" w:rsidR="003B45E9" w:rsidRDefault="008E7D59" w:rsidP="008E7D59">
      <w:pPr>
        <w:jc w:val="center"/>
        <w:rPr>
          <w:sz w:val="40"/>
          <w:szCs w:val="40"/>
        </w:rPr>
      </w:pPr>
      <w:r w:rsidRPr="008E7D59">
        <w:rPr>
          <w:sz w:val="40"/>
          <w:szCs w:val="40"/>
        </w:rPr>
        <w:t>BUSINESS REQUIREMENT DOCUMENT</w:t>
      </w:r>
    </w:p>
    <w:p w14:paraId="421E77B0" w14:textId="77777777" w:rsidR="008E7D59" w:rsidRDefault="008E7D59" w:rsidP="008E7D59">
      <w:pPr>
        <w:rPr>
          <w:sz w:val="40"/>
          <w:szCs w:val="40"/>
        </w:rPr>
      </w:pPr>
    </w:p>
    <w:p w14:paraId="2BC9D456" w14:textId="3EB29256" w:rsidR="008E7D59" w:rsidRDefault="008E7D59" w:rsidP="008E7D59">
      <w:pPr>
        <w:rPr>
          <w:sz w:val="24"/>
          <w:szCs w:val="24"/>
        </w:rPr>
      </w:pPr>
      <w:r w:rsidRPr="00507ACB">
        <w:rPr>
          <w:b/>
          <w:bCs/>
          <w:sz w:val="24"/>
          <w:szCs w:val="24"/>
        </w:rPr>
        <w:t>Name of Project:</w:t>
      </w:r>
      <w:r w:rsidR="00C4677E">
        <w:rPr>
          <w:sz w:val="24"/>
          <w:szCs w:val="24"/>
        </w:rPr>
        <w:t xml:space="preserve"> Customer Churn Analysis</w:t>
      </w:r>
    </w:p>
    <w:p w14:paraId="01AA09E7" w14:textId="5DD35785" w:rsidR="008E7D59" w:rsidRDefault="008E7D59" w:rsidP="008E7D59">
      <w:pPr>
        <w:rPr>
          <w:sz w:val="24"/>
          <w:szCs w:val="24"/>
        </w:rPr>
      </w:pPr>
      <w:r w:rsidRPr="00507ACB">
        <w:rPr>
          <w:b/>
          <w:bCs/>
          <w:sz w:val="24"/>
          <w:szCs w:val="24"/>
        </w:rPr>
        <w:t>Project Sponsor:</w:t>
      </w:r>
      <w:r w:rsidR="00C4677E">
        <w:rPr>
          <w:sz w:val="24"/>
          <w:szCs w:val="24"/>
        </w:rPr>
        <w:t xml:space="preserve"> Neverland Telecom</w:t>
      </w:r>
    </w:p>
    <w:p w14:paraId="27CFAC11" w14:textId="20D77778" w:rsidR="008E7D59" w:rsidRDefault="008E7D59" w:rsidP="008E7D59">
      <w:pPr>
        <w:rPr>
          <w:sz w:val="24"/>
          <w:szCs w:val="24"/>
        </w:rPr>
      </w:pPr>
      <w:r w:rsidRPr="00507ACB">
        <w:rPr>
          <w:b/>
          <w:bCs/>
          <w:sz w:val="24"/>
          <w:szCs w:val="24"/>
        </w:rPr>
        <w:t>Service owner:</w:t>
      </w:r>
      <w:r w:rsidR="00C4677E" w:rsidRPr="00507ACB">
        <w:rPr>
          <w:b/>
          <w:bCs/>
          <w:sz w:val="24"/>
          <w:szCs w:val="24"/>
        </w:rPr>
        <w:t xml:space="preserve"> </w:t>
      </w:r>
      <w:r w:rsidR="00C4677E">
        <w:rPr>
          <w:sz w:val="24"/>
          <w:szCs w:val="24"/>
        </w:rPr>
        <w:t>John K Matthew (Sales Manager)</w:t>
      </w:r>
    </w:p>
    <w:p w14:paraId="39867BAB" w14:textId="374BDC3F" w:rsidR="008E7D59" w:rsidRDefault="008E7D59" w:rsidP="008E7D59">
      <w:pPr>
        <w:rPr>
          <w:sz w:val="24"/>
          <w:szCs w:val="24"/>
        </w:rPr>
      </w:pPr>
      <w:bookmarkStart w:id="0" w:name="_Hlk214058248"/>
      <w:r w:rsidRPr="00507ACB">
        <w:rPr>
          <w:b/>
          <w:bCs/>
          <w:sz w:val="24"/>
          <w:szCs w:val="24"/>
        </w:rPr>
        <w:t>Necessary Systems</w:t>
      </w:r>
      <w:bookmarkEnd w:id="0"/>
      <w:r w:rsidRPr="00507ACB">
        <w:rPr>
          <w:b/>
          <w:bCs/>
          <w:sz w:val="24"/>
          <w:szCs w:val="24"/>
        </w:rPr>
        <w:t>:</w:t>
      </w:r>
      <w:r w:rsidR="00C4677E">
        <w:rPr>
          <w:sz w:val="24"/>
          <w:szCs w:val="24"/>
        </w:rPr>
        <w:t xml:space="preserve"> Power </w:t>
      </w:r>
      <w:bookmarkStart w:id="1" w:name="_Hlk214058328"/>
      <w:r w:rsidR="00C4677E">
        <w:rPr>
          <w:sz w:val="24"/>
          <w:szCs w:val="24"/>
        </w:rPr>
        <w:t>B</w:t>
      </w:r>
      <w:bookmarkStart w:id="2" w:name="_Hlk214058305"/>
      <w:r w:rsidR="00C4677E">
        <w:rPr>
          <w:sz w:val="24"/>
          <w:szCs w:val="24"/>
        </w:rPr>
        <w:t>I</w:t>
      </w:r>
      <w:bookmarkEnd w:id="1"/>
      <w:bookmarkEnd w:id="2"/>
    </w:p>
    <w:p w14:paraId="036B88AE" w14:textId="25CC737A" w:rsidR="008E7D59" w:rsidRDefault="00CB2E0F" w:rsidP="008E7D5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Business Analyst: </w:t>
      </w:r>
      <w:r>
        <w:rPr>
          <w:sz w:val="24"/>
          <w:szCs w:val="24"/>
        </w:rPr>
        <w:t>Akshita Pandey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01"/>
        <w:gridCol w:w="4366"/>
        <w:gridCol w:w="3519"/>
        <w:gridCol w:w="1148"/>
      </w:tblGrid>
      <w:tr w:rsidR="008E7D59" w14:paraId="0D6B2B9A" w14:textId="77777777" w:rsidTr="008E7D59">
        <w:tc>
          <w:tcPr>
            <w:tcW w:w="9634" w:type="dxa"/>
            <w:gridSpan w:val="4"/>
          </w:tcPr>
          <w:p w14:paraId="1055115F" w14:textId="1932F74B" w:rsidR="008E7D59" w:rsidRPr="00507ACB" w:rsidRDefault="008E7D59" w:rsidP="008E7D59">
            <w:pPr>
              <w:jc w:val="center"/>
              <w:rPr>
                <w:b/>
                <w:bCs/>
                <w:sz w:val="24"/>
                <w:szCs w:val="24"/>
              </w:rPr>
            </w:pPr>
            <w:r w:rsidRPr="00507ACB">
              <w:rPr>
                <w:b/>
                <w:bCs/>
                <w:sz w:val="24"/>
                <w:szCs w:val="24"/>
              </w:rPr>
              <w:t>BUSINESS REQUIREMENT</w:t>
            </w:r>
          </w:p>
        </w:tc>
      </w:tr>
      <w:tr w:rsidR="008E7D59" w14:paraId="169EE4F1" w14:textId="77777777" w:rsidTr="008E7D59">
        <w:tc>
          <w:tcPr>
            <w:tcW w:w="591" w:type="dxa"/>
          </w:tcPr>
          <w:p w14:paraId="63747747" w14:textId="3952F13D" w:rsidR="008E7D59" w:rsidRPr="00507ACB" w:rsidRDefault="008E7D59" w:rsidP="008E7D59">
            <w:pPr>
              <w:rPr>
                <w:b/>
                <w:bCs/>
                <w:sz w:val="24"/>
                <w:szCs w:val="24"/>
              </w:rPr>
            </w:pPr>
            <w:r w:rsidRPr="00507ACB">
              <w:rPr>
                <w:b/>
                <w:bCs/>
                <w:sz w:val="24"/>
                <w:szCs w:val="24"/>
              </w:rPr>
              <w:t>SR NO.</w:t>
            </w:r>
          </w:p>
        </w:tc>
        <w:tc>
          <w:tcPr>
            <w:tcW w:w="4636" w:type="dxa"/>
          </w:tcPr>
          <w:p w14:paraId="0610D1D0" w14:textId="7FAF5C12" w:rsidR="008E7D59" w:rsidRPr="00507ACB" w:rsidRDefault="008E7D59" w:rsidP="008E7D59">
            <w:pPr>
              <w:rPr>
                <w:b/>
                <w:bCs/>
                <w:sz w:val="24"/>
                <w:szCs w:val="24"/>
              </w:rPr>
            </w:pPr>
            <w:r w:rsidRPr="00507AC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699" w:type="dxa"/>
          </w:tcPr>
          <w:p w14:paraId="4E4DC512" w14:textId="5A4A23FB" w:rsidR="008E7D59" w:rsidRPr="00507ACB" w:rsidRDefault="008E7D59" w:rsidP="008E7D59">
            <w:pPr>
              <w:rPr>
                <w:b/>
                <w:bCs/>
                <w:sz w:val="24"/>
                <w:szCs w:val="24"/>
              </w:rPr>
            </w:pPr>
            <w:r w:rsidRPr="00507ACB">
              <w:rPr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08" w:type="dxa"/>
          </w:tcPr>
          <w:p w14:paraId="188E1956" w14:textId="3DCACEB7" w:rsidR="008E7D59" w:rsidRPr="00507ACB" w:rsidRDefault="008E7D59" w:rsidP="008E7D59">
            <w:pPr>
              <w:rPr>
                <w:b/>
                <w:bCs/>
                <w:sz w:val="24"/>
                <w:szCs w:val="24"/>
              </w:rPr>
            </w:pPr>
            <w:r w:rsidRPr="00507ACB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8E7D59" w14:paraId="1A559D59" w14:textId="77777777" w:rsidTr="008E7D59">
        <w:tc>
          <w:tcPr>
            <w:tcW w:w="591" w:type="dxa"/>
          </w:tcPr>
          <w:p w14:paraId="68C1AB8B" w14:textId="0FF36137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36" w:type="dxa"/>
          </w:tcPr>
          <w:p w14:paraId="68DEE3F6" w14:textId="359363B3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rFonts w:ascii="Source Sans Pro" w:hAnsi="Source Sans Pro"/>
                <w:color w:val="212529"/>
                <w:shd w:val="clear" w:color="auto" w:fill="FAFAFA"/>
              </w:rPr>
              <w:t>Churn risk associated with each customer.</w:t>
            </w:r>
          </w:p>
        </w:tc>
        <w:tc>
          <w:tcPr>
            <w:tcW w:w="3699" w:type="dxa"/>
          </w:tcPr>
          <w:p w14:paraId="49DC46DB" w14:textId="5800FC0F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BI dashboard categorizing customers based on the probability of their churn. Categories are: </w:t>
            </w:r>
            <w:r w:rsidRPr="00C4677E">
              <w:rPr>
                <w:b/>
                <w:bCs/>
                <w:sz w:val="24"/>
                <w:szCs w:val="24"/>
              </w:rPr>
              <w:t>Highly risky, risky, not risky, loyal</w:t>
            </w:r>
          </w:p>
        </w:tc>
        <w:tc>
          <w:tcPr>
            <w:tcW w:w="708" w:type="dxa"/>
          </w:tcPr>
          <w:p w14:paraId="22972E61" w14:textId="08787987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8E7D59" w14:paraId="009124F8" w14:textId="77777777" w:rsidTr="008E7D59">
        <w:tc>
          <w:tcPr>
            <w:tcW w:w="591" w:type="dxa"/>
          </w:tcPr>
          <w:p w14:paraId="6182235D" w14:textId="06E53979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36" w:type="dxa"/>
          </w:tcPr>
          <w:p w14:paraId="5893A44A" w14:textId="0B8D6948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rFonts w:ascii="Source Sans Pro" w:hAnsi="Source Sans Pro"/>
                <w:color w:val="212529"/>
                <w:shd w:val="clear" w:color="auto" w:fill="FAFAFA"/>
              </w:rPr>
              <w:t>Summarizing the profile of a churner compared to the entire database.</w:t>
            </w:r>
          </w:p>
        </w:tc>
        <w:tc>
          <w:tcPr>
            <w:tcW w:w="3699" w:type="dxa"/>
          </w:tcPr>
          <w:p w14:paraId="33128E3D" w14:textId="147B4489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BI dashboard comparing the features</w:t>
            </w:r>
            <w:r w:rsidR="00C4677E">
              <w:rPr>
                <w:sz w:val="24"/>
                <w:szCs w:val="24"/>
              </w:rPr>
              <w:t xml:space="preserve"> like demographics, usage for churners and all customer </w:t>
            </w:r>
          </w:p>
        </w:tc>
        <w:tc>
          <w:tcPr>
            <w:tcW w:w="708" w:type="dxa"/>
          </w:tcPr>
          <w:p w14:paraId="69E78E74" w14:textId="40547457" w:rsidR="008E7D59" w:rsidRDefault="00C4677E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  <w:tr w:rsidR="00E7266C" w14:paraId="774A8072" w14:textId="77777777" w:rsidTr="008E7D59">
        <w:tc>
          <w:tcPr>
            <w:tcW w:w="591" w:type="dxa"/>
          </w:tcPr>
          <w:p w14:paraId="53E73C8F" w14:textId="002E7E18" w:rsidR="00E7266C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36" w:type="dxa"/>
          </w:tcPr>
          <w:p w14:paraId="690B1656" w14:textId="79B15C3A" w:rsidR="00E7266C" w:rsidRDefault="00E7266C" w:rsidP="008E7D59">
            <w:pPr>
              <w:rPr>
                <w:rFonts w:ascii="Source Sans Pro" w:hAnsi="Source Sans Pro"/>
                <w:color w:val="212529"/>
                <w:shd w:val="clear" w:color="auto" w:fill="FAFAFA"/>
              </w:rPr>
            </w:pPr>
            <w:r>
              <w:rPr>
                <w:rFonts w:ascii="Source Sans Pro" w:hAnsi="Source Sans Pro"/>
                <w:color w:val="212529"/>
                <w:shd w:val="clear" w:color="auto" w:fill="FAFAFA"/>
              </w:rPr>
              <w:t>Major Churn Factors</w:t>
            </w:r>
          </w:p>
        </w:tc>
        <w:tc>
          <w:tcPr>
            <w:tcW w:w="3699" w:type="dxa"/>
          </w:tcPr>
          <w:p w14:paraId="6964C80B" w14:textId="6A8D7EAB" w:rsidR="00E7266C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BI dashboard displaying the most important factors resulting in churning along with the likelihood score.</w:t>
            </w:r>
          </w:p>
        </w:tc>
        <w:tc>
          <w:tcPr>
            <w:tcW w:w="708" w:type="dxa"/>
          </w:tcPr>
          <w:p w14:paraId="5A5B2FED" w14:textId="6FD1C704" w:rsidR="00E7266C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E7266C" w14:paraId="4CFA6B65" w14:textId="77777777" w:rsidTr="008E7D59">
        <w:tc>
          <w:tcPr>
            <w:tcW w:w="591" w:type="dxa"/>
          </w:tcPr>
          <w:p w14:paraId="27CF75A4" w14:textId="3DF6DAEE" w:rsidR="00E7266C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36" w:type="dxa"/>
          </w:tcPr>
          <w:p w14:paraId="5CE0D0BE" w14:textId="1D93B17F" w:rsidR="00E7266C" w:rsidRDefault="00E7266C" w:rsidP="008E7D59">
            <w:pPr>
              <w:rPr>
                <w:rFonts w:ascii="Source Sans Pro" w:hAnsi="Source Sans Pro"/>
                <w:color w:val="212529"/>
                <w:shd w:val="clear" w:color="auto" w:fill="FAFAFA"/>
              </w:rPr>
            </w:pPr>
            <w:r>
              <w:rPr>
                <w:rFonts w:ascii="Source Sans Pro" w:hAnsi="Source Sans Pro"/>
                <w:color w:val="212529"/>
                <w:shd w:val="clear" w:color="auto" w:fill="FAFAFA"/>
              </w:rPr>
              <w:t>Churning Customer Segment</w:t>
            </w:r>
          </w:p>
        </w:tc>
        <w:tc>
          <w:tcPr>
            <w:tcW w:w="3699" w:type="dxa"/>
          </w:tcPr>
          <w:p w14:paraId="37B503C2" w14:textId="64A9FD84" w:rsidR="00E7266C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BI dashboard depicting the most critical combination of factors which most likely leads to a customer churn along with its comparison with the overall churn percentage.</w:t>
            </w:r>
          </w:p>
        </w:tc>
        <w:tc>
          <w:tcPr>
            <w:tcW w:w="708" w:type="dxa"/>
          </w:tcPr>
          <w:p w14:paraId="365DF12F" w14:textId="657608C5" w:rsidR="00E7266C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8E7D59" w14:paraId="17B69D52" w14:textId="77777777" w:rsidTr="008E7D59">
        <w:tc>
          <w:tcPr>
            <w:tcW w:w="591" w:type="dxa"/>
          </w:tcPr>
          <w:p w14:paraId="5B43F0AB" w14:textId="717A49F3" w:rsidR="008E7D59" w:rsidRDefault="00E7266C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36" w:type="dxa"/>
          </w:tcPr>
          <w:p w14:paraId="5874C143" w14:textId="13B2AC94" w:rsidR="008E7D59" w:rsidRDefault="008E7D59" w:rsidP="008E7D59">
            <w:pPr>
              <w:rPr>
                <w:sz w:val="24"/>
                <w:szCs w:val="24"/>
              </w:rPr>
            </w:pPr>
            <w:r>
              <w:rPr>
                <w:rFonts w:ascii="Source Sans Pro" w:hAnsi="Source Sans Pro"/>
                <w:color w:val="212529"/>
                <w:shd w:val="clear" w:color="auto" w:fill="FAFAFA"/>
              </w:rPr>
              <w:t>Interactive report for each customer displaying the necessary details.</w:t>
            </w:r>
          </w:p>
        </w:tc>
        <w:tc>
          <w:tcPr>
            <w:tcW w:w="3699" w:type="dxa"/>
          </w:tcPr>
          <w:p w14:paraId="12271749" w14:textId="77BBD08F" w:rsidR="008E7D59" w:rsidRDefault="00C4677E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BI dashboard showing all the details of a customer along with their risk tag and risk factor</w:t>
            </w:r>
          </w:p>
        </w:tc>
        <w:tc>
          <w:tcPr>
            <w:tcW w:w="708" w:type="dxa"/>
          </w:tcPr>
          <w:p w14:paraId="00B50D3C" w14:textId="63DF92B4" w:rsidR="008E7D59" w:rsidRDefault="00C4677E" w:rsidP="008E7D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</w:tbl>
    <w:p w14:paraId="46A48E85" w14:textId="77777777" w:rsidR="008E7D59" w:rsidRPr="008E7D59" w:rsidRDefault="008E7D59" w:rsidP="008E7D59">
      <w:pPr>
        <w:rPr>
          <w:sz w:val="24"/>
          <w:szCs w:val="24"/>
        </w:rPr>
      </w:pPr>
    </w:p>
    <w:sectPr w:rsidR="008E7D59" w:rsidRPr="008E7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59"/>
    <w:rsid w:val="003B45E9"/>
    <w:rsid w:val="00507ACB"/>
    <w:rsid w:val="005445A5"/>
    <w:rsid w:val="007332A3"/>
    <w:rsid w:val="008E7D59"/>
    <w:rsid w:val="00C4677E"/>
    <w:rsid w:val="00CB2E0F"/>
    <w:rsid w:val="00DE2B6E"/>
    <w:rsid w:val="00E7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FF6"/>
  <w15:chartTrackingRefBased/>
  <w15:docId w15:val="{BD50CC33-F6E6-4A45-8639-EE19C7CA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Kashyap</dc:creator>
  <cp:keywords/>
  <dc:description/>
  <cp:lastModifiedBy>UMANG RAJ</cp:lastModifiedBy>
  <cp:revision>5</cp:revision>
  <dcterms:created xsi:type="dcterms:W3CDTF">2021-11-13T16:08:00Z</dcterms:created>
  <dcterms:modified xsi:type="dcterms:W3CDTF">2025-11-14T18:48:00Z</dcterms:modified>
</cp:coreProperties>
</file>