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A6CD6" w14:textId="65031A30" w:rsidR="008555E6" w:rsidRDefault="00CD1623">
      <w:r w:rsidRPr="00D35399">
        <w:rPr>
          <w:b/>
          <w:bCs/>
        </w:rPr>
        <w:t>Conclusions</w:t>
      </w:r>
      <w:r>
        <w:t>:</w:t>
      </w:r>
    </w:p>
    <w:p w14:paraId="649349C5" w14:textId="4DD59E34" w:rsidR="00D35399" w:rsidRDefault="009B0A70" w:rsidP="00D35399">
      <w:pPr>
        <w:pStyle w:val="ListParagraph"/>
        <w:numPr>
          <w:ilvl w:val="0"/>
          <w:numId w:val="2"/>
        </w:numPr>
      </w:pPr>
      <w:r>
        <w:t xml:space="preserve">As the goal amount increases, chances of it </w:t>
      </w:r>
      <w:r w:rsidR="00D8298F">
        <w:t>being</w:t>
      </w:r>
      <w:r w:rsidR="00D8298F">
        <w:t xml:space="preserve"> </w:t>
      </w:r>
      <w:r>
        <w:t>successful go down</w:t>
      </w:r>
      <w:r w:rsidR="00D8298F">
        <w:t xml:space="preserve">, </w:t>
      </w:r>
      <w:r>
        <w:t>73% of the campaigns that had goal &lt;1000 were successful as compared to only 19% where goal &gt;=50 grand</w:t>
      </w:r>
      <w:r w:rsidR="00D35399">
        <w:t>s</w:t>
      </w:r>
      <w:r w:rsidR="00D8298F">
        <w:t>.</w:t>
      </w:r>
    </w:p>
    <w:p w14:paraId="4A964ECE" w14:textId="37ED644F" w:rsidR="009B0A70" w:rsidRDefault="009B0A70" w:rsidP="00F419F0">
      <w:pPr>
        <w:pStyle w:val="ListParagraph"/>
        <w:numPr>
          <w:ilvl w:val="0"/>
          <w:numId w:val="2"/>
        </w:numPr>
      </w:pPr>
      <w:r>
        <w:t>Of the total 4</w:t>
      </w:r>
      <w:r w:rsidR="00DC05F2">
        <w:t>1</w:t>
      </w:r>
      <w:r>
        <w:t xml:space="preserve"> </w:t>
      </w:r>
      <w:proofErr w:type="gramStart"/>
      <w:r>
        <w:t>sub categories</w:t>
      </w:r>
      <w:proofErr w:type="gramEnd"/>
      <w:r>
        <w:t xml:space="preserve">, </w:t>
      </w:r>
      <w:r w:rsidR="00D8298F">
        <w:t xml:space="preserve">maximum are </w:t>
      </w:r>
      <w:r>
        <w:t>“Plays”</w:t>
      </w:r>
      <w:r w:rsidR="00D8298F">
        <w:t xml:space="preserve"> and they also</w:t>
      </w:r>
      <w:r>
        <w:t xml:space="preserve"> hold the maximum successful campaigns comprising of 31.76% of the total successful ones. </w:t>
      </w:r>
    </w:p>
    <w:p w14:paraId="58AE8AB5" w14:textId="316BD992" w:rsidR="009B0A70" w:rsidRDefault="00D8298F" w:rsidP="00F419F0">
      <w:pPr>
        <w:pStyle w:val="ListParagraph"/>
        <w:numPr>
          <w:ilvl w:val="0"/>
          <w:numId w:val="2"/>
        </w:numPr>
      </w:pPr>
      <w:r>
        <w:t>There are 12 sub cats (like Television, pop</w:t>
      </w:r>
      <w:proofErr w:type="gramStart"/>
      <w:r>
        <w:t>, ,metal</w:t>
      </w:r>
      <w:proofErr w:type="gramEnd"/>
      <w:r>
        <w:t>, etc.) with 100% success rate and about 12 others (like nature, restaurants, gadgets, etc.) that have absolute nil success rate.</w:t>
      </w:r>
    </w:p>
    <w:p w14:paraId="23E9CFDC" w14:textId="585864DC" w:rsidR="00CD1623" w:rsidRDefault="00CD1623">
      <w:r w:rsidRPr="00D35399">
        <w:rPr>
          <w:b/>
          <w:bCs/>
        </w:rPr>
        <w:t>Limitations</w:t>
      </w:r>
      <w:r>
        <w:t>:</w:t>
      </w:r>
    </w:p>
    <w:p w14:paraId="7FFC511A" w14:textId="4283C695" w:rsidR="006B24D9" w:rsidRDefault="00CD1623" w:rsidP="006B24D9">
      <w:pPr>
        <w:pStyle w:val="ListParagraph"/>
        <w:numPr>
          <w:ilvl w:val="0"/>
          <w:numId w:val="1"/>
        </w:numPr>
      </w:pPr>
      <w:r>
        <w:t xml:space="preserve">Goals aren’t in standard currency, </w:t>
      </w:r>
      <w:r w:rsidR="00F419F0">
        <w:t xml:space="preserve">for </w:t>
      </w:r>
      <w:proofErr w:type="spellStart"/>
      <w:proofErr w:type="gramStart"/>
      <w:r w:rsidR="00F419F0">
        <w:t>eg</w:t>
      </w:r>
      <w:r w:rsidR="00144AD9">
        <w:t>.</w:t>
      </w:r>
      <w:proofErr w:type="spellEnd"/>
      <w:r w:rsidR="00F419F0">
        <w:t>.</w:t>
      </w:r>
      <w:proofErr w:type="gramEnd"/>
      <w:r w:rsidR="00F419F0">
        <w:t xml:space="preserve"> </w:t>
      </w:r>
      <w:r>
        <w:t xml:space="preserve">comparing NZD and GBP can </w:t>
      </w:r>
      <w:r w:rsidR="006B24D9">
        <w:t>give very misleading results</w:t>
      </w:r>
      <w:r w:rsidR="00144AD9">
        <w:t xml:space="preserve"> or </w:t>
      </w:r>
      <w:r w:rsidR="00AA1D33">
        <w:t xml:space="preserve">even </w:t>
      </w:r>
      <w:r w:rsidR="00144AD9">
        <w:t xml:space="preserve">if they are standard, we will have to </w:t>
      </w:r>
      <w:proofErr w:type="gramStart"/>
      <w:r w:rsidR="00144AD9">
        <w:t>make an assumption</w:t>
      </w:r>
      <w:proofErr w:type="gramEnd"/>
      <w:r w:rsidR="00144AD9">
        <w:t xml:space="preserve"> to that.</w:t>
      </w:r>
    </w:p>
    <w:p w14:paraId="7F5C2DCE" w14:textId="1A92264F" w:rsidR="006B24D9" w:rsidRDefault="006B24D9" w:rsidP="006B24D9">
      <w:pPr>
        <w:pStyle w:val="ListParagraph"/>
        <w:numPr>
          <w:ilvl w:val="0"/>
          <w:numId w:val="1"/>
        </w:numPr>
      </w:pPr>
      <w:r>
        <w:t>The campaign</w:t>
      </w:r>
      <w:r w:rsidR="00F419F0">
        <w:t>s</w:t>
      </w:r>
      <w:r>
        <w:t xml:space="preserve"> </w:t>
      </w:r>
      <w:r w:rsidR="00144AD9">
        <w:t>relate to different years</w:t>
      </w:r>
      <w:r>
        <w:t xml:space="preserve"> ranging from 2011 to 2017, some campaigns </w:t>
      </w:r>
      <w:r w:rsidR="00F419F0">
        <w:t>that failed in 2011 might work in 2017 as the</w:t>
      </w:r>
      <w:r w:rsidR="00144AD9">
        <w:t xml:space="preserve">y </w:t>
      </w:r>
      <w:r w:rsidR="00F419F0">
        <w:t>aren’t comparable</w:t>
      </w:r>
      <w:r w:rsidR="00144AD9">
        <w:t xml:space="preserve"> due to certain seasonality trap.</w:t>
      </w:r>
    </w:p>
    <w:p w14:paraId="3C8B0D87" w14:textId="4863A87E" w:rsidR="00F419F0" w:rsidRDefault="00AA1D33" w:rsidP="006B24D9">
      <w:pPr>
        <w:pStyle w:val="ListParagraph"/>
        <w:numPr>
          <w:ilvl w:val="0"/>
          <w:numId w:val="1"/>
        </w:numPr>
      </w:pPr>
      <w:r>
        <w:t>There’s lack of information regarding money contributed by each backer in a single campaign, if they were standard for each backer per campaign or not.</w:t>
      </w:r>
    </w:p>
    <w:p w14:paraId="5A3EC009" w14:textId="2B5C213A" w:rsidR="00CD1623" w:rsidRDefault="00CD1623">
      <w:bookmarkStart w:id="0" w:name="_GoBack"/>
      <w:r w:rsidRPr="00D35399">
        <w:rPr>
          <w:b/>
          <w:bCs/>
        </w:rPr>
        <w:t>Alternative presentations</w:t>
      </w:r>
      <w:bookmarkEnd w:id="0"/>
      <w:r>
        <w:t>:</w:t>
      </w:r>
    </w:p>
    <w:p w14:paraId="411DD110" w14:textId="77777777" w:rsidR="00F419F0" w:rsidRDefault="00F419F0" w:rsidP="00F419F0">
      <w:pPr>
        <w:pStyle w:val="ListParagraph"/>
        <w:numPr>
          <w:ilvl w:val="0"/>
          <w:numId w:val="3"/>
        </w:numPr>
      </w:pPr>
      <w:r>
        <w:t xml:space="preserve">One way of presenting can also be where countries are in columns </w:t>
      </w:r>
      <w:proofErr w:type="gramStart"/>
      <w:r>
        <w:t>and :</w:t>
      </w:r>
      <w:proofErr w:type="gramEnd"/>
      <w:r>
        <w:t>-</w:t>
      </w:r>
    </w:p>
    <w:p w14:paraId="08736AD7" w14:textId="2629CA3F" w:rsidR="00F419F0" w:rsidRDefault="00F419F0" w:rsidP="00F419F0">
      <w:pPr>
        <w:pStyle w:val="ListParagraph"/>
        <w:numPr>
          <w:ilvl w:val="0"/>
          <w:numId w:val="5"/>
        </w:numPr>
      </w:pPr>
      <w:r>
        <w:t xml:space="preserve">state </w:t>
      </w:r>
      <w:r w:rsidR="00AA1D33">
        <w:t xml:space="preserve">as </w:t>
      </w:r>
      <w:r>
        <w:t xml:space="preserve">row labels to identify </w:t>
      </w:r>
      <w:r w:rsidR="00144AD9">
        <w:t xml:space="preserve">the kind of </w:t>
      </w:r>
      <w:r w:rsidR="00AA1D33">
        <w:t xml:space="preserve">campaigns </w:t>
      </w:r>
      <w:r w:rsidR="00144AD9">
        <w:t xml:space="preserve">that can be moneyed </w:t>
      </w:r>
      <w:r w:rsidR="00AA1D33">
        <w:t xml:space="preserve">and the kind that is not </w:t>
      </w:r>
      <w:r w:rsidR="00AA1D33">
        <w:t xml:space="preserve">very </w:t>
      </w:r>
      <w:r w:rsidR="00AA1D33">
        <w:t>bankable</w:t>
      </w:r>
      <w:r w:rsidR="00AA1D33">
        <w:t xml:space="preserve"> and </w:t>
      </w:r>
      <w:r w:rsidR="00144AD9">
        <w:t xml:space="preserve">in which </w:t>
      </w:r>
      <w:r w:rsidR="00AA1D33">
        <w:t>geo-</w:t>
      </w:r>
      <w:r w:rsidR="00144AD9">
        <w:t>region</w:t>
      </w:r>
      <w:r w:rsidR="00AA1D33">
        <w:t>.</w:t>
      </w:r>
    </w:p>
    <w:p w14:paraId="6B5ED8A9" w14:textId="196E65B8" w:rsidR="00F419F0" w:rsidRDefault="00AA1D33" w:rsidP="00F419F0">
      <w:pPr>
        <w:pStyle w:val="ListParagraph"/>
        <w:numPr>
          <w:ilvl w:val="0"/>
          <w:numId w:val="5"/>
        </w:numPr>
      </w:pPr>
      <w:r>
        <w:t xml:space="preserve">Successful </w:t>
      </w:r>
      <w:r w:rsidR="00F419F0">
        <w:t>sub</w:t>
      </w:r>
      <w:r>
        <w:t>-</w:t>
      </w:r>
      <w:r w:rsidR="00F419F0">
        <w:t>categories as row labels to identify what category works most in which country</w:t>
      </w:r>
      <w:r>
        <w:t>.</w:t>
      </w:r>
    </w:p>
    <w:p w14:paraId="4CDF6265" w14:textId="0733CAE1" w:rsidR="00F419F0" w:rsidRDefault="00F419F0" w:rsidP="00F419F0">
      <w:pPr>
        <w:ind w:left="360"/>
      </w:pPr>
      <w:r>
        <w:t xml:space="preserve">2. </w:t>
      </w:r>
      <w:r w:rsidR="00DC05F2">
        <w:t xml:space="preserve"> Calculating success</w:t>
      </w:r>
      <w:r w:rsidR="00D8298F">
        <w:t xml:space="preserve"> rate</w:t>
      </w:r>
      <w:r w:rsidR="00DC05F2">
        <w:t xml:space="preserve">, category and </w:t>
      </w:r>
      <w:proofErr w:type="gramStart"/>
      <w:r w:rsidR="00DC05F2">
        <w:t>sub category</w:t>
      </w:r>
      <w:proofErr w:type="gramEnd"/>
      <w:r w:rsidR="00DC05F2">
        <w:t xml:space="preserve"> wise by calculating </w:t>
      </w:r>
      <w:r w:rsidR="00DC05F2">
        <w:t>percentage</w:t>
      </w:r>
      <w:r w:rsidR="00DC05F2">
        <w:t xml:space="preserve"> in the sub-cat pivot table next to grand total.</w:t>
      </w:r>
      <w:r w:rsidR="00D8298F">
        <w:t xml:space="preserve"> Will help in knowing success rate of each Cat and sub cat.</w:t>
      </w:r>
    </w:p>
    <w:sectPr w:rsidR="00F41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87E48"/>
    <w:multiLevelType w:val="hybridMultilevel"/>
    <w:tmpl w:val="3BEE7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96E27"/>
    <w:multiLevelType w:val="hybridMultilevel"/>
    <w:tmpl w:val="EF0409D2"/>
    <w:lvl w:ilvl="0" w:tplc="6F84A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9F4B0E"/>
    <w:multiLevelType w:val="hybridMultilevel"/>
    <w:tmpl w:val="44CA756E"/>
    <w:lvl w:ilvl="0" w:tplc="A4F6E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F1A22"/>
    <w:multiLevelType w:val="hybridMultilevel"/>
    <w:tmpl w:val="69B4A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AE3EBB"/>
    <w:multiLevelType w:val="hybridMultilevel"/>
    <w:tmpl w:val="93D61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23"/>
    <w:rsid w:val="00144AD9"/>
    <w:rsid w:val="006825C6"/>
    <w:rsid w:val="006B24D9"/>
    <w:rsid w:val="009B0A70"/>
    <w:rsid w:val="00AA1D33"/>
    <w:rsid w:val="00CD1623"/>
    <w:rsid w:val="00D35399"/>
    <w:rsid w:val="00D8298F"/>
    <w:rsid w:val="00DC05F2"/>
    <w:rsid w:val="00DC613A"/>
    <w:rsid w:val="00F4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9735"/>
  <w15:chartTrackingRefBased/>
  <w15:docId w15:val="{0567B785-A3E8-4F6E-9435-3B87A3CB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parasrampuria</dc:creator>
  <cp:keywords/>
  <dc:description/>
  <cp:lastModifiedBy>akshita parasrampuria</cp:lastModifiedBy>
  <cp:revision>3</cp:revision>
  <dcterms:created xsi:type="dcterms:W3CDTF">2020-03-05T19:25:00Z</dcterms:created>
  <dcterms:modified xsi:type="dcterms:W3CDTF">2020-03-08T01:26:00Z</dcterms:modified>
</cp:coreProperties>
</file>